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1E4" w:rsidRPr="00A83A3F" w:rsidRDefault="00F2246C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Theme="majorEastAsia" w:hAnsi="Times New Roman" w:cs="Times New Roman"/>
          <w:b/>
          <w:kern w:val="0"/>
          <w:sz w:val="28"/>
          <w:szCs w:val="24"/>
        </w:rPr>
      </w:pPr>
      <w:r w:rsidRPr="00A83A3F">
        <w:rPr>
          <w:rFonts w:ascii="Times New Roman" w:eastAsiaTheme="majorEastAsia" w:hAnsi="Times New Roman" w:cs="Times New Roman"/>
          <w:b/>
          <w:kern w:val="0"/>
          <w:sz w:val="28"/>
          <w:szCs w:val="24"/>
        </w:rPr>
        <w:t>太平基金管理有限公司旗下基金</w:t>
      </w:r>
    </w:p>
    <w:p w:rsidR="00DB51E4" w:rsidRPr="00A83A3F" w:rsidRDefault="00695E78" w:rsidP="00EA6DC9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宋体" w:hAnsi="Times New Roman" w:cs="Times New Roman"/>
          <w:b/>
          <w:kern w:val="0"/>
          <w:sz w:val="24"/>
          <w:szCs w:val="24"/>
        </w:rPr>
      </w:pPr>
      <w:r w:rsidRPr="00A83A3F">
        <w:rPr>
          <w:rFonts w:ascii="Times New Roman" w:eastAsiaTheme="majorEastAsia" w:hAnsi="Times New Roman" w:cs="Times New Roman"/>
          <w:b/>
          <w:bCs/>
          <w:kern w:val="0"/>
          <w:sz w:val="28"/>
          <w:szCs w:val="24"/>
        </w:rPr>
        <w:t>202</w:t>
      </w:r>
      <w:r w:rsidR="00660B8B" w:rsidRPr="00A83A3F">
        <w:rPr>
          <w:rFonts w:ascii="Times New Roman" w:eastAsiaTheme="majorEastAsia" w:hAnsi="Times New Roman" w:cs="Times New Roman"/>
          <w:b/>
          <w:bCs/>
          <w:kern w:val="0"/>
          <w:sz w:val="28"/>
          <w:szCs w:val="24"/>
        </w:rPr>
        <w:t>5</w:t>
      </w:r>
      <w:r w:rsidRPr="00A83A3F">
        <w:rPr>
          <w:rFonts w:ascii="Times New Roman" w:eastAsiaTheme="majorEastAsia" w:hAnsi="Times New Roman" w:cs="Times New Roman"/>
          <w:b/>
          <w:kern w:val="0"/>
          <w:sz w:val="28"/>
          <w:szCs w:val="24"/>
        </w:rPr>
        <w:t>年</w:t>
      </w:r>
      <w:r w:rsidR="00342D5F">
        <w:rPr>
          <w:rFonts w:ascii="Times New Roman" w:eastAsiaTheme="majorEastAsia" w:hAnsi="Times New Roman" w:cs="Times New Roman"/>
          <w:b/>
          <w:kern w:val="0"/>
          <w:sz w:val="28"/>
          <w:szCs w:val="24"/>
        </w:rPr>
        <w:t>第</w:t>
      </w:r>
      <w:r w:rsidR="00342D5F">
        <w:rPr>
          <w:rFonts w:ascii="Times New Roman" w:eastAsiaTheme="majorEastAsia" w:hAnsi="Times New Roman" w:cs="Times New Roman"/>
          <w:b/>
          <w:kern w:val="0"/>
          <w:sz w:val="28"/>
          <w:szCs w:val="24"/>
        </w:rPr>
        <w:t>4</w:t>
      </w:r>
      <w:r w:rsidR="00342D5F">
        <w:rPr>
          <w:rFonts w:ascii="Times New Roman" w:eastAsiaTheme="majorEastAsia" w:hAnsi="Times New Roman" w:cs="Times New Roman"/>
          <w:b/>
          <w:kern w:val="0"/>
          <w:sz w:val="28"/>
          <w:szCs w:val="24"/>
        </w:rPr>
        <w:t>季度</w:t>
      </w:r>
      <w:r w:rsidR="00F2246C" w:rsidRPr="00A83A3F">
        <w:rPr>
          <w:rFonts w:ascii="Times New Roman" w:eastAsiaTheme="majorEastAsia" w:hAnsi="Times New Roman" w:cs="Times New Roman"/>
          <w:b/>
          <w:kern w:val="0"/>
          <w:sz w:val="28"/>
          <w:szCs w:val="24"/>
        </w:rPr>
        <w:t>报告提示性公告</w:t>
      </w:r>
    </w:p>
    <w:p w:rsidR="00DB51E4" w:rsidRPr="00A83A3F" w:rsidRDefault="00F2246C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Times New Roman" w:hAnsi="Times New Roman" w:cs="Times New Roman"/>
          <w:kern w:val="0"/>
          <w:sz w:val="24"/>
          <w:szCs w:val="24"/>
        </w:rPr>
      </w:pPr>
      <w:r w:rsidRPr="00A83A3F">
        <w:rPr>
          <w:rFonts w:ascii="Times New Roman" w:hAnsi="Times New Roman" w:cs="Times New Roman"/>
          <w:kern w:val="0"/>
          <w:sz w:val="24"/>
          <w:szCs w:val="24"/>
        </w:rPr>
        <w:t>太平基金管理有限公司（以下简称</w:t>
      </w:r>
      <w:r w:rsidRPr="00A83A3F">
        <w:rPr>
          <w:rFonts w:ascii="Times New Roman" w:hAnsi="Times New Roman" w:cs="Times New Roman"/>
          <w:kern w:val="0"/>
          <w:sz w:val="24"/>
          <w:szCs w:val="24"/>
        </w:rPr>
        <w:t>“</w:t>
      </w:r>
      <w:r w:rsidRPr="00A83A3F">
        <w:rPr>
          <w:rFonts w:ascii="Times New Roman" w:hAnsi="Times New Roman" w:cs="Times New Roman"/>
          <w:kern w:val="0"/>
          <w:sz w:val="24"/>
          <w:szCs w:val="24"/>
        </w:rPr>
        <w:t>本公司</w:t>
      </w:r>
      <w:r w:rsidRPr="00A83A3F">
        <w:rPr>
          <w:rFonts w:ascii="Times New Roman" w:hAnsi="Times New Roman" w:cs="Times New Roman"/>
          <w:kern w:val="0"/>
          <w:sz w:val="24"/>
          <w:szCs w:val="24"/>
        </w:rPr>
        <w:t>”</w:t>
      </w:r>
      <w:r w:rsidRPr="00A83A3F">
        <w:rPr>
          <w:rFonts w:ascii="Times New Roman" w:hAnsi="Times New Roman" w:cs="Times New Roman"/>
          <w:kern w:val="0"/>
          <w:sz w:val="24"/>
          <w:szCs w:val="24"/>
        </w:rPr>
        <w:t>）董事会及董事保证旗下基金</w:t>
      </w:r>
      <w:r w:rsidR="004E4EB2" w:rsidRPr="00A83A3F">
        <w:rPr>
          <w:rFonts w:ascii="Times New Roman" w:hAnsi="Times New Roman" w:cs="Times New Roman"/>
          <w:kern w:val="0"/>
          <w:sz w:val="24"/>
          <w:szCs w:val="24"/>
        </w:rPr>
        <w:t>202</w:t>
      </w:r>
      <w:r w:rsidR="00660B8B" w:rsidRPr="00A83A3F">
        <w:rPr>
          <w:rFonts w:ascii="Times New Roman" w:hAnsi="Times New Roman" w:cs="Times New Roman"/>
          <w:kern w:val="0"/>
          <w:sz w:val="24"/>
          <w:szCs w:val="24"/>
        </w:rPr>
        <w:t>5</w:t>
      </w:r>
      <w:r w:rsidR="004E4EB2" w:rsidRPr="00A83A3F">
        <w:rPr>
          <w:rFonts w:ascii="Times New Roman" w:hAnsi="Times New Roman" w:cs="Times New Roman"/>
          <w:kern w:val="0"/>
          <w:sz w:val="24"/>
          <w:szCs w:val="24"/>
        </w:rPr>
        <w:t>年</w:t>
      </w:r>
      <w:r w:rsidR="00342D5F">
        <w:rPr>
          <w:rFonts w:ascii="Times New Roman" w:hAnsi="Times New Roman" w:cs="Times New Roman"/>
          <w:kern w:val="0"/>
          <w:sz w:val="24"/>
          <w:szCs w:val="24"/>
        </w:rPr>
        <w:t>第</w:t>
      </w:r>
      <w:r w:rsidR="00342D5F">
        <w:rPr>
          <w:rFonts w:ascii="Times New Roman" w:hAnsi="Times New Roman" w:cs="Times New Roman"/>
          <w:kern w:val="0"/>
          <w:sz w:val="24"/>
          <w:szCs w:val="24"/>
        </w:rPr>
        <w:t>4</w:t>
      </w:r>
      <w:r w:rsidR="00342D5F">
        <w:rPr>
          <w:rFonts w:ascii="Times New Roman" w:hAnsi="Times New Roman" w:cs="Times New Roman"/>
          <w:kern w:val="0"/>
          <w:sz w:val="24"/>
          <w:szCs w:val="24"/>
        </w:rPr>
        <w:t>季度</w:t>
      </w:r>
      <w:r w:rsidRPr="00A83A3F">
        <w:rPr>
          <w:rFonts w:ascii="Times New Roman" w:hAnsi="Times New Roman" w:cs="Times New Roman"/>
          <w:kern w:val="0"/>
          <w:sz w:val="24"/>
          <w:szCs w:val="24"/>
        </w:rPr>
        <w:t>报告所载资料不存在虚假记载、误导性陈述或重大遗漏，并对其内容的真实性、准确性和完整性承担个别及连带责任。</w:t>
      </w:r>
    </w:p>
    <w:p w:rsidR="00DB51E4" w:rsidRPr="00A83A3F" w:rsidRDefault="00F2246C">
      <w:pPr>
        <w:spacing w:line="360" w:lineRule="auto"/>
        <w:ind w:firstLineChars="200" w:firstLine="480"/>
        <w:rPr>
          <w:rFonts w:ascii="Times New Roman" w:hAnsi="Times New Roman" w:cs="Times New Roman"/>
          <w:kern w:val="0"/>
          <w:sz w:val="24"/>
          <w:szCs w:val="24"/>
        </w:rPr>
      </w:pPr>
      <w:r w:rsidRPr="00A83A3F">
        <w:rPr>
          <w:rFonts w:ascii="Times New Roman" w:hAnsi="Times New Roman" w:cs="Times New Roman"/>
          <w:kern w:val="0"/>
          <w:sz w:val="24"/>
          <w:szCs w:val="24"/>
        </w:rPr>
        <w:t>本公司</w:t>
      </w:r>
      <w:r w:rsidR="004E4EB2" w:rsidRPr="00A83A3F">
        <w:rPr>
          <w:rFonts w:ascii="Times New Roman" w:hAnsi="Times New Roman" w:cs="Times New Roman"/>
          <w:kern w:val="0"/>
          <w:sz w:val="24"/>
          <w:szCs w:val="24"/>
        </w:rPr>
        <w:t>202</w:t>
      </w:r>
      <w:r w:rsidR="00660B8B" w:rsidRPr="00A83A3F">
        <w:rPr>
          <w:rFonts w:ascii="Times New Roman" w:hAnsi="Times New Roman" w:cs="Times New Roman"/>
          <w:kern w:val="0"/>
          <w:sz w:val="24"/>
          <w:szCs w:val="24"/>
        </w:rPr>
        <w:t>5</w:t>
      </w:r>
      <w:r w:rsidR="004E4EB2" w:rsidRPr="00A83A3F">
        <w:rPr>
          <w:rFonts w:ascii="Times New Roman" w:hAnsi="Times New Roman" w:cs="Times New Roman"/>
          <w:kern w:val="0"/>
          <w:sz w:val="24"/>
          <w:szCs w:val="24"/>
        </w:rPr>
        <w:t>年</w:t>
      </w:r>
      <w:r w:rsidR="00342D5F">
        <w:rPr>
          <w:rFonts w:ascii="Times New Roman" w:hAnsi="Times New Roman" w:cs="Times New Roman"/>
          <w:kern w:val="0"/>
          <w:sz w:val="24"/>
          <w:szCs w:val="24"/>
        </w:rPr>
        <w:t>第</w:t>
      </w:r>
      <w:r w:rsidR="00342D5F">
        <w:rPr>
          <w:rFonts w:ascii="Times New Roman" w:hAnsi="Times New Roman" w:cs="Times New Roman"/>
          <w:kern w:val="0"/>
          <w:sz w:val="24"/>
          <w:szCs w:val="24"/>
        </w:rPr>
        <w:t>4</w:t>
      </w:r>
      <w:r w:rsidR="00342D5F">
        <w:rPr>
          <w:rFonts w:ascii="Times New Roman" w:hAnsi="Times New Roman" w:cs="Times New Roman"/>
          <w:kern w:val="0"/>
          <w:sz w:val="24"/>
          <w:szCs w:val="24"/>
        </w:rPr>
        <w:t>季度</w:t>
      </w:r>
      <w:r w:rsidRPr="00A83A3F">
        <w:rPr>
          <w:rFonts w:ascii="Times New Roman" w:hAnsi="Times New Roman" w:cs="Times New Roman"/>
          <w:kern w:val="0"/>
          <w:sz w:val="24"/>
          <w:szCs w:val="24"/>
        </w:rPr>
        <w:t>报告涉及基金明细如下：</w:t>
      </w:r>
    </w:p>
    <w:tbl>
      <w:tblPr>
        <w:tblW w:w="7978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537"/>
        <w:gridCol w:w="6441"/>
      </w:tblGrid>
      <w:tr w:rsidR="00DB51E4" w:rsidRPr="00A83A3F" w:rsidTr="008531D5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B51E4" w:rsidRPr="00A83A3F" w:rsidRDefault="00F2246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</w:pPr>
            <w:r w:rsidRPr="00A83A3F">
              <w:rPr>
                <w:rFonts w:ascii="Times New Roman" w:hAnsi="Times New Roman" w:cs="Times New Roman"/>
                <w:b/>
                <w:color w:val="000000"/>
                <w:kern w:val="0"/>
                <w:sz w:val="22"/>
                <w:szCs w:val="24"/>
                <w:lang/>
              </w:rPr>
              <w:t>序号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B51E4" w:rsidRPr="00A83A3F" w:rsidRDefault="00F2246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</w:pPr>
            <w:r w:rsidRPr="00A83A3F">
              <w:rPr>
                <w:rFonts w:ascii="Times New Roman" w:hAnsi="Times New Roman" w:cs="Times New Roman"/>
                <w:b/>
                <w:color w:val="000000"/>
                <w:kern w:val="0"/>
                <w:sz w:val="22"/>
                <w:szCs w:val="24"/>
                <w:lang/>
              </w:rPr>
              <w:t>基金名称</w:t>
            </w:r>
          </w:p>
        </w:tc>
      </w:tr>
      <w:tr w:rsidR="00EA6DC9" w:rsidRPr="00A83A3F" w:rsidTr="006F3651">
        <w:trPr>
          <w:trHeight w:val="499"/>
          <w:jc w:val="center"/>
        </w:trPr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A6DC9" w:rsidRPr="00A83A3F" w:rsidRDefault="00EA6DC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1</w:t>
            </w: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A6DC9" w:rsidRPr="00A83A3F" w:rsidRDefault="00EA6DC9" w:rsidP="006F365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83A3F">
              <w:rPr>
                <w:rFonts w:ascii="Times New Roman" w:hAnsi="Times New Roman" w:cs="Times New Roman"/>
                <w:sz w:val="22"/>
              </w:rPr>
              <w:t>太平灵活配置混合型发起式证券投资基金</w:t>
            </w:r>
          </w:p>
        </w:tc>
      </w:tr>
      <w:tr w:rsidR="00EA6DC9" w:rsidRPr="00A83A3F" w:rsidTr="006F3651">
        <w:trPr>
          <w:trHeight w:val="499"/>
          <w:jc w:val="center"/>
        </w:trPr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A6DC9" w:rsidRPr="00A83A3F" w:rsidRDefault="00EA6DC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2</w:t>
            </w: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A6DC9" w:rsidRPr="00A83A3F" w:rsidRDefault="00EA6DC9" w:rsidP="006F365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83A3F">
              <w:rPr>
                <w:rFonts w:ascii="Times New Roman" w:hAnsi="Times New Roman" w:cs="Times New Roman"/>
                <w:sz w:val="22"/>
              </w:rPr>
              <w:t>太平日日金货币市场基金</w:t>
            </w:r>
          </w:p>
        </w:tc>
      </w:tr>
      <w:tr w:rsidR="00EA6DC9" w:rsidRPr="00A83A3F" w:rsidTr="006F3651">
        <w:trPr>
          <w:trHeight w:val="499"/>
          <w:jc w:val="center"/>
        </w:trPr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A6DC9" w:rsidRPr="00A83A3F" w:rsidRDefault="00EA6DC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3</w:t>
            </w: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A6DC9" w:rsidRPr="00A83A3F" w:rsidRDefault="00EA6DC9" w:rsidP="006F365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83A3F">
              <w:rPr>
                <w:rFonts w:ascii="Times New Roman" w:hAnsi="Times New Roman" w:cs="Times New Roman"/>
                <w:sz w:val="22"/>
              </w:rPr>
              <w:t>太平日日鑫货币市场基金</w:t>
            </w:r>
          </w:p>
        </w:tc>
      </w:tr>
      <w:tr w:rsidR="00EA6DC9" w:rsidRPr="00A83A3F" w:rsidTr="006F3651">
        <w:trPr>
          <w:trHeight w:val="499"/>
          <w:jc w:val="center"/>
        </w:trPr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A6DC9" w:rsidRPr="00A83A3F" w:rsidRDefault="00EA6DC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4</w:t>
            </w: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A6DC9" w:rsidRPr="00A83A3F" w:rsidRDefault="00EA6DC9" w:rsidP="006F365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83A3F">
              <w:rPr>
                <w:rFonts w:ascii="Times New Roman" w:hAnsi="Times New Roman" w:cs="Times New Roman"/>
                <w:sz w:val="22"/>
              </w:rPr>
              <w:t>太平改革红利精选灵活配置混合型证券投资基金</w:t>
            </w:r>
          </w:p>
        </w:tc>
      </w:tr>
      <w:tr w:rsidR="00EA6DC9" w:rsidRPr="00A83A3F" w:rsidTr="006F3651">
        <w:trPr>
          <w:trHeight w:val="499"/>
          <w:jc w:val="center"/>
        </w:trPr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A6DC9" w:rsidRPr="00A83A3F" w:rsidRDefault="00EA6DC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5</w:t>
            </w: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A6DC9" w:rsidRPr="00A83A3F" w:rsidRDefault="00EA6DC9" w:rsidP="006F365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83A3F">
              <w:rPr>
                <w:rFonts w:ascii="Times New Roman" w:hAnsi="Times New Roman" w:cs="Times New Roman"/>
                <w:sz w:val="22"/>
              </w:rPr>
              <w:t>太平恒利纯债债券型证券投资基金</w:t>
            </w:r>
          </w:p>
        </w:tc>
      </w:tr>
      <w:tr w:rsidR="00EA6DC9" w:rsidRPr="00A83A3F" w:rsidTr="006F3651">
        <w:trPr>
          <w:trHeight w:val="499"/>
          <w:jc w:val="center"/>
        </w:trPr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A6DC9" w:rsidRPr="00A83A3F" w:rsidRDefault="00EA6DC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6</w:t>
            </w: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A6DC9" w:rsidRPr="00A83A3F" w:rsidRDefault="00EA6DC9" w:rsidP="006F365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83A3F">
              <w:rPr>
                <w:rFonts w:ascii="Times New Roman" w:hAnsi="Times New Roman" w:cs="Times New Roman"/>
                <w:sz w:val="22"/>
              </w:rPr>
              <w:t>太平睿盈混合型证券投资基金</w:t>
            </w:r>
          </w:p>
        </w:tc>
      </w:tr>
      <w:tr w:rsidR="00EA6DC9" w:rsidRPr="00A83A3F" w:rsidTr="006F3651">
        <w:trPr>
          <w:trHeight w:val="499"/>
          <w:jc w:val="center"/>
        </w:trPr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A6DC9" w:rsidRPr="00A83A3F" w:rsidRDefault="00EA6DC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7</w:t>
            </w: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A6DC9" w:rsidRPr="00A83A3F" w:rsidRDefault="00EA6DC9" w:rsidP="006F365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83A3F">
              <w:rPr>
                <w:rFonts w:ascii="Times New Roman" w:hAnsi="Times New Roman" w:cs="Times New Roman"/>
                <w:sz w:val="22"/>
              </w:rPr>
              <w:t>太平恒安三个月定期开放债券型证券投资基金</w:t>
            </w:r>
          </w:p>
        </w:tc>
      </w:tr>
      <w:tr w:rsidR="00EA6DC9" w:rsidRPr="00A83A3F" w:rsidTr="006F3651">
        <w:trPr>
          <w:trHeight w:val="499"/>
          <w:jc w:val="center"/>
        </w:trPr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A6DC9" w:rsidRPr="00A83A3F" w:rsidRDefault="00EA6DC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8</w:t>
            </w: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A6DC9" w:rsidRPr="00A83A3F" w:rsidRDefault="00EA6DC9" w:rsidP="006F365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83A3F">
              <w:rPr>
                <w:rFonts w:ascii="Times New Roman" w:hAnsi="Times New Roman" w:cs="Times New Roman"/>
                <w:sz w:val="22"/>
              </w:rPr>
              <w:t>太平</w:t>
            </w:r>
            <w:r w:rsidRPr="00A83A3F">
              <w:rPr>
                <w:rFonts w:ascii="Times New Roman" w:hAnsi="Times New Roman" w:cs="Times New Roman"/>
                <w:sz w:val="22"/>
              </w:rPr>
              <w:t>MSCI</w:t>
            </w:r>
            <w:r w:rsidRPr="00A83A3F">
              <w:rPr>
                <w:rFonts w:ascii="Times New Roman" w:hAnsi="Times New Roman" w:cs="Times New Roman"/>
                <w:sz w:val="22"/>
              </w:rPr>
              <w:t>香港价值增强指数证券投资基金</w:t>
            </w:r>
          </w:p>
        </w:tc>
      </w:tr>
      <w:tr w:rsidR="00EA6DC9" w:rsidRPr="00A83A3F" w:rsidTr="006F3651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A6DC9" w:rsidRPr="00A83A3F" w:rsidRDefault="00EA6DC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9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A6DC9" w:rsidRPr="00A83A3F" w:rsidRDefault="00EA6DC9" w:rsidP="006F365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lang/>
              </w:rPr>
            </w:pPr>
            <w:r w:rsidRPr="00A83A3F">
              <w:rPr>
                <w:rFonts w:ascii="Times New Roman" w:hAnsi="Times New Roman" w:cs="Times New Roman"/>
                <w:sz w:val="22"/>
              </w:rPr>
              <w:t>太平恒睿纯债债券型证券投资基金</w:t>
            </w:r>
          </w:p>
        </w:tc>
      </w:tr>
      <w:tr w:rsidR="00EA6DC9" w:rsidRPr="00A83A3F" w:rsidTr="006F3651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A6DC9" w:rsidRPr="00A83A3F" w:rsidRDefault="00EA6DC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10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A6DC9" w:rsidRPr="00A83A3F" w:rsidRDefault="00EA6DC9" w:rsidP="006F365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lang/>
              </w:rPr>
            </w:pPr>
            <w:r w:rsidRPr="00A83A3F">
              <w:rPr>
                <w:rFonts w:ascii="Times New Roman" w:hAnsi="Times New Roman" w:cs="Times New Roman"/>
                <w:sz w:val="22"/>
              </w:rPr>
              <w:t>太平中债</w:t>
            </w:r>
            <w:r w:rsidRPr="00A83A3F">
              <w:rPr>
                <w:rFonts w:ascii="Times New Roman" w:hAnsi="Times New Roman" w:cs="Times New Roman"/>
                <w:sz w:val="22"/>
              </w:rPr>
              <w:t>1-3</w:t>
            </w:r>
            <w:r w:rsidRPr="00A83A3F">
              <w:rPr>
                <w:rFonts w:ascii="Times New Roman" w:hAnsi="Times New Roman" w:cs="Times New Roman"/>
                <w:sz w:val="22"/>
              </w:rPr>
              <w:t>年政策性金融债指数证券投资基金</w:t>
            </w:r>
          </w:p>
        </w:tc>
      </w:tr>
      <w:tr w:rsidR="00695E78" w:rsidRPr="00A83A3F" w:rsidTr="006F3651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5E78" w:rsidRPr="00A83A3F" w:rsidRDefault="00695E7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11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5E78" w:rsidRPr="00A83A3F" w:rsidRDefault="00695E78" w:rsidP="006F365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太平恒泽</w:t>
            </w: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63</w:t>
            </w: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个月定期开放债券型证券投资基金</w:t>
            </w:r>
          </w:p>
        </w:tc>
      </w:tr>
      <w:tr w:rsidR="00695E78" w:rsidRPr="00A83A3F" w:rsidTr="006F3651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5E78" w:rsidRPr="00A83A3F" w:rsidRDefault="00695E7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12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5E78" w:rsidRPr="00A83A3F" w:rsidRDefault="00695E78" w:rsidP="006F365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太平智选一年定期开放股票型发起式证券投资基金</w:t>
            </w:r>
          </w:p>
        </w:tc>
      </w:tr>
      <w:tr w:rsidR="00695E78" w:rsidRPr="00A83A3F" w:rsidTr="006F3651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5E78" w:rsidRPr="00A83A3F" w:rsidRDefault="00695E7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13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5E78" w:rsidRPr="00A83A3F" w:rsidRDefault="00695E78" w:rsidP="006F365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太平行业优选股票型证券投资基金</w:t>
            </w:r>
          </w:p>
        </w:tc>
      </w:tr>
      <w:tr w:rsidR="00695E78" w:rsidRPr="00A83A3F" w:rsidTr="006F3651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5E78" w:rsidRPr="00A83A3F" w:rsidRDefault="00695E7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14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95E78" w:rsidRPr="00A83A3F" w:rsidRDefault="00695E78" w:rsidP="006F365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太平丰和一年定期开放债券型发起式证券投资基金</w:t>
            </w:r>
          </w:p>
        </w:tc>
      </w:tr>
      <w:tr w:rsidR="00A2777A" w:rsidRPr="00A83A3F" w:rsidTr="006F3651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2777A" w:rsidRPr="00A83A3F" w:rsidRDefault="00A2777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15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2777A" w:rsidRPr="00A83A3F" w:rsidRDefault="00A2777A" w:rsidP="006F3651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太平睿安混合型证券投资基金</w:t>
            </w:r>
          </w:p>
        </w:tc>
      </w:tr>
      <w:tr w:rsidR="00A2777A" w:rsidRPr="00A83A3F" w:rsidTr="006F3651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2777A" w:rsidRPr="00A83A3F" w:rsidRDefault="00A2777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16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2777A" w:rsidRPr="00A83A3F" w:rsidRDefault="00A2777A" w:rsidP="006F3651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太平恒久纯债债券型证券投资基金</w:t>
            </w:r>
          </w:p>
        </w:tc>
      </w:tr>
      <w:tr w:rsidR="00D60D8C" w:rsidRPr="00A83A3F" w:rsidTr="006F3651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0D8C" w:rsidRPr="00A83A3F" w:rsidRDefault="00D60D8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17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0D8C" w:rsidRPr="00A83A3F" w:rsidRDefault="00E5606F" w:rsidP="006F365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太平价值增长股票型证券投资基金</w:t>
            </w:r>
          </w:p>
        </w:tc>
      </w:tr>
      <w:tr w:rsidR="00D60D8C" w:rsidRPr="00A83A3F" w:rsidTr="006F3651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0D8C" w:rsidRPr="00A83A3F" w:rsidRDefault="00D60D8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18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0D8C" w:rsidRPr="00A83A3F" w:rsidRDefault="00E5606F" w:rsidP="006F365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太平丰盈一年定期开放债券型发起式证券投资基金</w:t>
            </w:r>
          </w:p>
        </w:tc>
      </w:tr>
      <w:tr w:rsidR="00D33E69" w:rsidRPr="00A83A3F" w:rsidTr="006F3651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33E69" w:rsidRPr="00A83A3F" w:rsidRDefault="00D33E6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19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33E69" w:rsidRPr="00A83A3F" w:rsidRDefault="00D33E69" w:rsidP="006F365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太平丰泰一年定期开放债券型发起式证券投资基金</w:t>
            </w:r>
          </w:p>
        </w:tc>
      </w:tr>
      <w:tr w:rsidR="0001072A" w:rsidRPr="00A83A3F" w:rsidTr="006F3651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072A" w:rsidRPr="00A83A3F" w:rsidRDefault="0001072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20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072A" w:rsidRPr="00A83A3F" w:rsidRDefault="0001072A" w:rsidP="006F365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太平智行三个月定期开放混合型发起式证券投资基金</w:t>
            </w:r>
          </w:p>
        </w:tc>
      </w:tr>
      <w:tr w:rsidR="0001072A" w:rsidRPr="00A83A3F" w:rsidTr="006F3651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072A" w:rsidRPr="00A83A3F" w:rsidRDefault="0001072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lastRenderedPageBreak/>
              <w:t>21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072A" w:rsidRPr="00A83A3F" w:rsidRDefault="0001072A" w:rsidP="006F365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太平智远三个月定期开放股票型发起式证券投资基金</w:t>
            </w:r>
          </w:p>
        </w:tc>
      </w:tr>
      <w:tr w:rsidR="0001072A" w:rsidRPr="00A83A3F" w:rsidTr="006F3651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072A" w:rsidRPr="00A83A3F" w:rsidRDefault="0001072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22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1072A" w:rsidRPr="00A83A3F" w:rsidRDefault="0001072A" w:rsidP="006F365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太平睿享混合型证券投资基金</w:t>
            </w:r>
          </w:p>
        </w:tc>
      </w:tr>
      <w:tr w:rsidR="00EC19BF" w:rsidRPr="00A83A3F" w:rsidTr="006F3651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19BF" w:rsidRPr="00A83A3F" w:rsidRDefault="00EC19BF" w:rsidP="00EC19B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23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19BF" w:rsidRPr="00A83A3F" w:rsidRDefault="00EC19BF" w:rsidP="006F365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lang/>
              </w:rPr>
            </w:pPr>
            <w:r w:rsidRPr="00A83A3F">
              <w:rPr>
                <w:rFonts w:ascii="Times New Roman" w:hAnsi="Times New Roman" w:cs="Times New Roman"/>
                <w:sz w:val="22"/>
              </w:rPr>
              <w:t>太平丰润一年定期开放债券型发起式证券投资基金</w:t>
            </w:r>
          </w:p>
        </w:tc>
      </w:tr>
      <w:tr w:rsidR="00EC19BF" w:rsidRPr="00A83A3F" w:rsidTr="006F3651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19BF" w:rsidRPr="00A83A3F" w:rsidRDefault="00EC19BF" w:rsidP="00EC19B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24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19BF" w:rsidRPr="00A83A3F" w:rsidRDefault="00EC19BF" w:rsidP="006F365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lang/>
              </w:rPr>
            </w:pPr>
            <w:r w:rsidRPr="00A83A3F">
              <w:rPr>
                <w:rFonts w:ascii="Times New Roman" w:hAnsi="Times New Roman" w:cs="Times New Roman"/>
                <w:sz w:val="22"/>
              </w:rPr>
              <w:t>太平恒兴纯债债券型证券投资基金</w:t>
            </w:r>
          </w:p>
        </w:tc>
      </w:tr>
      <w:tr w:rsidR="00EC19BF" w:rsidRPr="00A83A3F" w:rsidTr="006F3651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19BF" w:rsidRPr="00A83A3F" w:rsidRDefault="00EC19BF" w:rsidP="00EC19B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25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C19BF" w:rsidRPr="00A83A3F" w:rsidRDefault="00EC19BF" w:rsidP="006F365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lang/>
              </w:rPr>
            </w:pPr>
            <w:r w:rsidRPr="00A83A3F">
              <w:rPr>
                <w:rFonts w:ascii="Times New Roman" w:hAnsi="Times New Roman" w:cs="Times New Roman"/>
                <w:sz w:val="22"/>
              </w:rPr>
              <w:t>太平睿庆混合型证券投资基金</w:t>
            </w:r>
          </w:p>
        </w:tc>
      </w:tr>
      <w:tr w:rsidR="00E040BF" w:rsidRPr="00A83A3F" w:rsidTr="006F3651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040BF" w:rsidRPr="00A83A3F" w:rsidRDefault="00E040BF" w:rsidP="00EC19B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26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040BF" w:rsidRPr="00A83A3F" w:rsidRDefault="00E040BF" w:rsidP="006F365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83A3F">
              <w:rPr>
                <w:rFonts w:ascii="Times New Roman" w:hAnsi="Times New Roman" w:cs="Times New Roman"/>
                <w:sz w:val="22"/>
              </w:rPr>
              <w:t>太平中证</w:t>
            </w:r>
            <w:r w:rsidRPr="00A83A3F">
              <w:rPr>
                <w:rFonts w:ascii="Times New Roman" w:hAnsi="Times New Roman" w:cs="Times New Roman"/>
                <w:sz w:val="22"/>
              </w:rPr>
              <w:t>1000</w:t>
            </w:r>
            <w:r w:rsidRPr="00A83A3F">
              <w:rPr>
                <w:rFonts w:ascii="Times New Roman" w:hAnsi="Times New Roman" w:cs="Times New Roman"/>
                <w:sz w:val="22"/>
              </w:rPr>
              <w:t>指数增强型证券投资基金</w:t>
            </w:r>
          </w:p>
        </w:tc>
      </w:tr>
      <w:tr w:rsidR="000C6548" w:rsidRPr="00A83A3F" w:rsidTr="006F3651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C6548" w:rsidRPr="00A83A3F" w:rsidRDefault="000C6548" w:rsidP="00EC19B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27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C6548" w:rsidRPr="00A83A3F" w:rsidRDefault="000C6548" w:rsidP="006F365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83A3F">
              <w:rPr>
                <w:rFonts w:ascii="Times New Roman" w:hAnsi="Times New Roman" w:cs="Times New Roman"/>
                <w:sz w:val="22"/>
              </w:rPr>
              <w:t>太平嘉和三个月定期开放债券型发起式证券投资基金</w:t>
            </w:r>
          </w:p>
        </w:tc>
      </w:tr>
      <w:tr w:rsidR="000C6548" w:rsidRPr="00A83A3F" w:rsidTr="006F3651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C6548" w:rsidRPr="00A83A3F" w:rsidRDefault="000C6548" w:rsidP="00EC19B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28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C6548" w:rsidRPr="00A83A3F" w:rsidRDefault="000C6548" w:rsidP="006F365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83A3F">
              <w:rPr>
                <w:rFonts w:ascii="Times New Roman" w:hAnsi="Times New Roman" w:cs="Times New Roman"/>
                <w:sz w:val="22"/>
              </w:rPr>
              <w:t>太平安元债券型证券投资基金</w:t>
            </w:r>
          </w:p>
        </w:tc>
      </w:tr>
      <w:tr w:rsidR="004E4EB2" w:rsidRPr="00A83A3F" w:rsidTr="006F3651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E4EB2" w:rsidRPr="00A83A3F" w:rsidRDefault="004E4EB2" w:rsidP="004E4EB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29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E4EB2" w:rsidRPr="00A83A3F" w:rsidRDefault="004E4EB2" w:rsidP="006F365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83A3F">
              <w:rPr>
                <w:rFonts w:ascii="Times New Roman" w:hAnsi="Times New Roman" w:cs="Times New Roman"/>
                <w:sz w:val="22"/>
              </w:rPr>
              <w:t>太平恒信</w:t>
            </w:r>
            <w:r w:rsidRPr="00A83A3F">
              <w:rPr>
                <w:rFonts w:ascii="Times New Roman" w:hAnsi="Times New Roman" w:cs="Times New Roman"/>
                <w:sz w:val="22"/>
              </w:rPr>
              <w:t>6</w:t>
            </w:r>
            <w:r w:rsidRPr="00A83A3F">
              <w:rPr>
                <w:rFonts w:ascii="Times New Roman" w:hAnsi="Times New Roman" w:cs="Times New Roman"/>
                <w:sz w:val="22"/>
              </w:rPr>
              <w:t>个月定期开放债券型证券投资基金</w:t>
            </w:r>
          </w:p>
        </w:tc>
      </w:tr>
      <w:tr w:rsidR="004E4EB2" w:rsidRPr="00A83A3F" w:rsidTr="006F3651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E4EB2" w:rsidRPr="00A83A3F" w:rsidRDefault="004E4EB2" w:rsidP="004E4EB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30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E4EB2" w:rsidRPr="00A83A3F" w:rsidRDefault="004E4EB2" w:rsidP="006F365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83A3F">
              <w:rPr>
                <w:rFonts w:ascii="Times New Roman" w:hAnsi="Times New Roman" w:cs="Times New Roman"/>
                <w:sz w:val="22"/>
              </w:rPr>
              <w:t>太平绿色纯债一年定期开放债券型发起式证券投资基金</w:t>
            </w:r>
          </w:p>
        </w:tc>
      </w:tr>
      <w:tr w:rsidR="004E4EB2" w:rsidRPr="00A83A3F" w:rsidTr="006F3651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E4EB2" w:rsidRPr="00A83A3F" w:rsidRDefault="004E4EB2" w:rsidP="004E4EB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31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E4EB2" w:rsidRPr="00A83A3F" w:rsidRDefault="004E4EB2" w:rsidP="006F365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83A3F">
              <w:rPr>
                <w:rFonts w:ascii="Times New Roman" w:hAnsi="Times New Roman" w:cs="Times New Roman"/>
                <w:sz w:val="22"/>
              </w:rPr>
              <w:t>太平中证同业存单指数</w:t>
            </w:r>
            <w:r w:rsidRPr="00A83A3F">
              <w:rPr>
                <w:rFonts w:ascii="Times New Roman" w:hAnsi="Times New Roman" w:cs="Times New Roman"/>
                <w:sz w:val="22"/>
              </w:rPr>
              <w:t>7</w:t>
            </w:r>
            <w:r w:rsidRPr="00A83A3F">
              <w:rPr>
                <w:rFonts w:ascii="Times New Roman" w:hAnsi="Times New Roman" w:cs="Times New Roman"/>
                <w:sz w:val="22"/>
              </w:rPr>
              <w:t>天持有期证券投资基金</w:t>
            </w:r>
          </w:p>
        </w:tc>
      </w:tr>
      <w:tr w:rsidR="004E4EB2" w:rsidRPr="00A83A3F" w:rsidTr="006F3651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E4EB2" w:rsidRPr="00A83A3F" w:rsidRDefault="004E4EB2" w:rsidP="004E4EB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32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E4EB2" w:rsidRPr="00A83A3F" w:rsidRDefault="004E4EB2" w:rsidP="006F365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83A3F">
              <w:rPr>
                <w:rFonts w:ascii="Times New Roman" w:hAnsi="Times New Roman" w:cs="Times New Roman"/>
                <w:sz w:val="22"/>
              </w:rPr>
              <w:t>太平消费升级一年持有期混合型证券投资基金</w:t>
            </w:r>
          </w:p>
        </w:tc>
      </w:tr>
      <w:tr w:rsidR="00194206" w:rsidRPr="00A83A3F" w:rsidTr="006F3651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4206" w:rsidRPr="00A83A3F" w:rsidRDefault="00194206" w:rsidP="0029461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33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4206" w:rsidRPr="00A83A3F" w:rsidRDefault="00194206" w:rsidP="006F365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83A3F">
              <w:rPr>
                <w:rFonts w:ascii="Times New Roman" w:hAnsi="Times New Roman" w:cs="Times New Roman"/>
                <w:sz w:val="22"/>
              </w:rPr>
              <w:t>太平恒泰三个月定期开放债券型证券投资基金</w:t>
            </w:r>
          </w:p>
        </w:tc>
      </w:tr>
      <w:tr w:rsidR="00022285" w:rsidRPr="00A83A3F" w:rsidTr="006F3651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22285" w:rsidRPr="00A83A3F" w:rsidRDefault="00022285" w:rsidP="00D1663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3</w:t>
            </w:r>
            <w:r w:rsidR="007E2473"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4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22285" w:rsidRPr="00A83A3F" w:rsidRDefault="006F1B21" w:rsidP="006F365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83A3F">
              <w:rPr>
                <w:rFonts w:ascii="Times New Roman" w:hAnsi="Times New Roman" w:cs="Times New Roman"/>
                <w:sz w:val="22"/>
              </w:rPr>
              <w:t>太平低碳经济混合型发起式证券投资基金</w:t>
            </w:r>
          </w:p>
        </w:tc>
      </w:tr>
      <w:tr w:rsidR="007E2473" w:rsidRPr="00A83A3F" w:rsidTr="006F3651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2473" w:rsidRPr="00A83A3F" w:rsidRDefault="007E2473" w:rsidP="008B5B3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3</w:t>
            </w:r>
            <w:r w:rsidR="002E5164"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5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2473" w:rsidRPr="00A83A3F" w:rsidRDefault="002E5164" w:rsidP="006F365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83A3F">
              <w:rPr>
                <w:rFonts w:ascii="Times New Roman" w:hAnsi="Times New Roman" w:cs="Times New Roman"/>
                <w:sz w:val="22"/>
              </w:rPr>
              <w:t>太平福安稳健养老目标一年持有期混合型基金中基金</w:t>
            </w:r>
            <w:r w:rsidRPr="00A83A3F">
              <w:rPr>
                <w:rFonts w:ascii="Times New Roman" w:hAnsi="Times New Roman" w:cs="Times New Roman"/>
                <w:sz w:val="22"/>
              </w:rPr>
              <w:t>(FOF)</w:t>
            </w:r>
          </w:p>
        </w:tc>
      </w:tr>
      <w:tr w:rsidR="007E2473" w:rsidRPr="00A83A3F" w:rsidTr="006F3651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2473" w:rsidRPr="00A83A3F" w:rsidRDefault="007E2473" w:rsidP="008B5B3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3</w:t>
            </w:r>
            <w:r w:rsidR="002E5164"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6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2473" w:rsidRPr="00A83A3F" w:rsidRDefault="002E5164" w:rsidP="006F365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83A3F">
              <w:rPr>
                <w:rFonts w:ascii="Times New Roman" w:hAnsi="Times New Roman" w:cs="Times New Roman"/>
                <w:sz w:val="22"/>
              </w:rPr>
              <w:t>太平科创精选混合型发起式证券投资基金</w:t>
            </w:r>
          </w:p>
        </w:tc>
      </w:tr>
      <w:tr w:rsidR="008531D5" w:rsidRPr="00A83A3F" w:rsidTr="006F3651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531D5" w:rsidRPr="00A83A3F" w:rsidRDefault="008531D5" w:rsidP="00F804B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37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531D5" w:rsidRPr="00A83A3F" w:rsidRDefault="000C3D2E" w:rsidP="006F365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83A3F">
              <w:rPr>
                <w:rFonts w:ascii="Times New Roman" w:hAnsi="Times New Roman" w:cs="Times New Roman"/>
                <w:sz w:val="22"/>
              </w:rPr>
              <w:t>太平先进制造混合型发起式证券投资基金</w:t>
            </w:r>
          </w:p>
        </w:tc>
      </w:tr>
      <w:tr w:rsidR="00146240" w:rsidRPr="00A83A3F" w:rsidTr="006F3651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6240" w:rsidRPr="00A83A3F" w:rsidRDefault="00146240" w:rsidP="00D87E9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38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6240" w:rsidRPr="00A83A3F" w:rsidRDefault="00146240" w:rsidP="006F365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83A3F">
              <w:rPr>
                <w:rFonts w:ascii="Times New Roman" w:hAnsi="Times New Roman" w:cs="Times New Roman"/>
                <w:sz w:val="22"/>
              </w:rPr>
              <w:t>太平医疗创新混合型发起式证券投资基金</w:t>
            </w:r>
          </w:p>
        </w:tc>
      </w:tr>
      <w:tr w:rsidR="006F3651" w:rsidRPr="00A83A3F" w:rsidTr="006F3651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651" w:rsidRPr="00A83A3F" w:rsidRDefault="006F3651" w:rsidP="00D87E9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39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651" w:rsidRPr="00A83A3F" w:rsidRDefault="006F3651" w:rsidP="006F365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83A3F">
              <w:rPr>
                <w:rFonts w:ascii="Times New Roman" w:hAnsi="Times New Roman" w:cs="Times New Roman"/>
                <w:sz w:val="22"/>
              </w:rPr>
              <w:t>太平恒发三个月定期开放债券型证券投资基金</w:t>
            </w:r>
          </w:p>
        </w:tc>
      </w:tr>
      <w:tr w:rsidR="006F3651" w:rsidRPr="00A83A3F" w:rsidTr="006F3651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651" w:rsidRPr="00A83A3F" w:rsidRDefault="006F3651" w:rsidP="00D87E9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40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F3651" w:rsidRPr="00A83A3F" w:rsidRDefault="006F3651" w:rsidP="006F365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83A3F">
              <w:rPr>
                <w:rFonts w:ascii="Times New Roman" w:hAnsi="Times New Roman" w:cs="Times New Roman"/>
                <w:sz w:val="22"/>
              </w:rPr>
              <w:t>太平量化选股混合型证券投资基金</w:t>
            </w:r>
          </w:p>
        </w:tc>
      </w:tr>
      <w:tr w:rsidR="00660B8B" w:rsidRPr="00A83A3F" w:rsidTr="006F3651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0B8B" w:rsidRPr="00A83A3F" w:rsidRDefault="00D11EAA" w:rsidP="00D87E9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41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0B8B" w:rsidRPr="00A83A3F" w:rsidRDefault="00D11EAA" w:rsidP="006F365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83A3F">
              <w:rPr>
                <w:rFonts w:ascii="Times New Roman" w:hAnsi="Times New Roman" w:cs="Times New Roman"/>
                <w:sz w:val="22"/>
              </w:rPr>
              <w:t>太平恒庆利率债债券型证券投资基金</w:t>
            </w:r>
          </w:p>
        </w:tc>
      </w:tr>
      <w:tr w:rsidR="00660B8B" w:rsidRPr="00A83A3F" w:rsidTr="006F3651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0B8B" w:rsidRPr="00A83A3F" w:rsidRDefault="00D11EAA" w:rsidP="00D87E9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42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0B8B" w:rsidRPr="00A83A3F" w:rsidRDefault="00D11EAA" w:rsidP="006F365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83A3F">
              <w:rPr>
                <w:rFonts w:ascii="Times New Roman" w:hAnsi="Times New Roman" w:cs="Times New Roman"/>
                <w:sz w:val="22"/>
              </w:rPr>
              <w:t>太平中证红利指数型证券投资基金</w:t>
            </w:r>
          </w:p>
        </w:tc>
      </w:tr>
      <w:tr w:rsidR="005B62D4" w:rsidRPr="00A83A3F" w:rsidTr="005B62D4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62D4" w:rsidRPr="00A83A3F" w:rsidRDefault="005B62D4" w:rsidP="00C743B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43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62D4" w:rsidRPr="00A83A3F" w:rsidRDefault="00402141" w:rsidP="00C743B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83A3F">
              <w:rPr>
                <w:rFonts w:ascii="Times New Roman" w:hAnsi="Times New Roman" w:cs="Times New Roman"/>
                <w:sz w:val="22"/>
              </w:rPr>
              <w:t>太平科技先锋混合型发起式证券投资基金</w:t>
            </w:r>
          </w:p>
        </w:tc>
      </w:tr>
      <w:tr w:rsidR="005B62D4" w:rsidRPr="00A83A3F" w:rsidTr="005B62D4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62D4" w:rsidRPr="00A83A3F" w:rsidRDefault="005B62D4" w:rsidP="00C743B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</w:pPr>
            <w:r w:rsidRPr="00A83A3F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  <w:t>44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B62D4" w:rsidRPr="00A83A3F" w:rsidRDefault="00402141" w:rsidP="00C743B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83A3F">
              <w:rPr>
                <w:rFonts w:ascii="Times New Roman" w:hAnsi="Times New Roman" w:cs="Times New Roman"/>
                <w:sz w:val="22"/>
              </w:rPr>
              <w:t>太平中证</w:t>
            </w:r>
            <w:r w:rsidRPr="00A83A3F">
              <w:rPr>
                <w:rFonts w:ascii="Times New Roman" w:hAnsi="Times New Roman" w:cs="Times New Roman"/>
                <w:sz w:val="22"/>
              </w:rPr>
              <w:t>A500</w:t>
            </w:r>
            <w:r w:rsidRPr="00A83A3F">
              <w:rPr>
                <w:rFonts w:ascii="Times New Roman" w:hAnsi="Times New Roman" w:cs="Times New Roman"/>
                <w:sz w:val="22"/>
              </w:rPr>
              <w:t>指数增强型证券投资基金</w:t>
            </w:r>
          </w:p>
        </w:tc>
      </w:tr>
      <w:tr w:rsidR="00342D5F" w:rsidRPr="00A83A3F" w:rsidTr="00342D5F">
        <w:trPr>
          <w:trHeight w:val="499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2D5F" w:rsidRPr="00A83A3F" w:rsidRDefault="00342D5F" w:rsidP="007069B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  <w:lang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4"/>
                <w:lang/>
              </w:rPr>
              <w:t>45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42D5F" w:rsidRPr="00A83A3F" w:rsidRDefault="00342D5F" w:rsidP="007069B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42D5F">
              <w:rPr>
                <w:rFonts w:ascii="Times New Roman" w:hAnsi="Times New Roman" w:cs="Times New Roman" w:hint="eastAsia"/>
                <w:sz w:val="22"/>
              </w:rPr>
              <w:t>太平嘉裕债券型证券投资基金</w:t>
            </w:r>
          </w:p>
        </w:tc>
      </w:tr>
    </w:tbl>
    <w:p w:rsidR="00DB51E4" w:rsidRPr="00A83A3F" w:rsidRDefault="00F2246C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Times New Roman" w:hAnsi="Times New Roman" w:cs="Times New Roman"/>
          <w:kern w:val="0"/>
          <w:sz w:val="24"/>
          <w:szCs w:val="24"/>
        </w:rPr>
      </w:pPr>
      <w:r w:rsidRPr="00A83A3F">
        <w:rPr>
          <w:rFonts w:ascii="Times New Roman" w:hAnsi="Times New Roman" w:cs="Times New Roman"/>
          <w:kern w:val="0"/>
          <w:sz w:val="24"/>
          <w:szCs w:val="24"/>
        </w:rPr>
        <w:t>上述基金</w:t>
      </w:r>
      <w:r w:rsidR="004E217D">
        <w:rPr>
          <w:rFonts w:ascii="Times New Roman" w:hAnsi="Times New Roman" w:cs="Times New Roman" w:hint="eastAsia"/>
          <w:kern w:val="0"/>
          <w:sz w:val="24"/>
          <w:szCs w:val="24"/>
        </w:rPr>
        <w:t>中，</w:t>
      </w:r>
      <w:r w:rsidR="004E217D" w:rsidRPr="004E217D">
        <w:rPr>
          <w:rFonts w:ascii="Times New Roman" w:hAnsi="Times New Roman" w:cs="Times New Roman" w:hint="eastAsia"/>
          <w:kern w:val="0"/>
          <w:sz w:val="24"/>
          <w:szCs w:val="24"/>
        </w:rPr>
        <w:t>太平日日金货币市场基金</w:t>
      </w:r>
      <w:r w:rsidR="004E217D">
        <w:rPr>
          <w:rFonts w:ascii="Times New Roman" w:hAnsi="Times New Roman" w:cs="Times New Roman" w:hint="eastAsia"/>
          <w:kern w:val="0"/>
          <w:sz w:val="24"/>
          <w:szCs w:val="24"/>
        </w:rPr>
        <w:t>、</w:t>
      </w:r>
      <w:r w:rsidR="004E217D" w:rsidRPr="004E217D">
        <w:rPr>
          <w:rFonts w:ascii="Times New Roman" w:hAnsi="Times New Roman" w:cs="Times New Roman" w:hint="eastAsia"/>
          <w:kern w:val="0"/>
          <w:sz w:val="24"/>
          <w:szCs w:val="24"/>
        </w:rPr>
        <w:t>太平日日鑫货币市场基金</w:t>
      </w:r>
      <w:r w:rsidR="004E217D" w:rsidRPr="00A83A3F">
        <w:rPr>
          <w:rFonts w:ascii="Times New Roman" w:hAnsi="Times New Roman" w:cs="Times New Roman"/>
          <w:kern w:val="0"/>
          <w:sz w:val="24"/>
          <w:szCs w:val="24"/>
        </w:rPr>
        <w:t>2025</w:t>
      </w:r>
      <w:r w:rsidR="004E217D" w:rsidRPr="00A83A3F">
        <w:rPr>
          <w:rFonts w:ascii="Times New Roman" w:hAnsi="Times New Roman" w:cs="Times New Roman"/>
          <w:kern w:val="0"/>
          <w:sz w:val="24"/>
          <w:szCs w:val="24"/>
        </w:rPr>
        <w:t>年</w:t>
      </w:r>
      <w:r w:rsidR="004E217D">
        <w:rPr>
          <w:rFonts w:ascii="Times New Roman" w:hAnsi="Times New Roman" w:cs="Times New Roman"/>
          <w:kern w:val="0"/>
          <w:sz w:val="24"/>
          <w:szCs w:val="24"/>
        </w:rPr>
        <w:t>第</w:t>
      </w:r>
      <w:r w:rsidR="004E217D">
        <w:rPr>
          <w:rFonts w:ascii="Times New Roman" w:hAnsi="Times New Roman" w:cs="Times New Roman"/>
          <w:kern w:val="0"/>
          <w:sz w:val="24"/>
          <w:szCs w:val="24"/>
        </w:rPr>
        <w:t>4</w:t>
      </w:r>
      <w:r w:rsidR="004E217D">
        <w:rPr>
          <w:rFonts w:ascii="Times New Roman" w:hAnsi="Times New Roman" w:cs="Times New Roman"/>
          <w:kern w:val="0"/>
          <w:sz w:val="24"/>
          <w:szCs w:val="24"/>
        </w:rPr>
        <w:t>季度</w:t>
      </w:r>
      <w:r w:rsidR="004E217D" w:rsidRPr="00A83A3F">
        <w:rPr>
          <w:rFonts w:ascii="Times New Roman" w:hAnsi="Times New Roman" w:cs="Times New Roman"/>
          <w:kern w:val="0"/>
          <w:sz w:val="24"/>
          <w:szCs w:val="24"/>
        </w:rPr>
        <w:t>报告全文</w:t>
      </w:r>
      <w:r w:rsidR="004E217D">
        <w:rPr>
          <w:rFonts w:ascii="Times New Roman" w:hAnsi="Times New Roman" w:cs="Times New Roman" w:hint="eastAsia"/>
          <w:kern w:val="0"/>
          <w:sz w:val="24"/>
          <w:szCs w:val="24"/>
        </w:rPr>
        <w:t>于</w:t>
      </w:r>
      <w:r w:rsidR="004E217D" w:rsidRPr="00A83A3F">
        <w:rPr>
          <w:rFonts w:ascii="Times New Roman" w:hAnsi="Times New Roman" w:cs="Times New Roman"/>
          <w:kern w:val="0"/>
          <w:sz w:val="24"/>
          <w:szCs w:val="24"/>
        </w:rPr>
        <w:t>202</w:t>
      </w:r>
      <w:r w:rsidR="004E217D">
        <w:rPr>
          <w:rFonts w:ascii="Times New Roman" w:hAnsi="Times New Roman" w:cs="Times New Roman" w:hint="eastAsia"/>
          <w:kern w:val="0"/>
          <w:sz w:val="24"/>
          <w:szCs w:val="24"/>
        </w:rPr>
        <w:t>6</w:t>
      </w:r>
      <w:r w:rsidR="004E217D" w:rsidRPr="00A83A3F">
        <w:rPr>
          <w:rFonts w:ascii="Times New Roman" w:hAnsi="Times New Roman" w:cs="Times New Roman"/>
          <w:kern w:val="0"/>
          <w:sz w:val="24"/>
          <w:szCs w:val="24"/>
        </w:rPr>
        <w:t>年</w:t>
      </w:r>
      <w:r w:rsidR="004E217D" w:rsidRPr="00A83A3F">
        <w:rPr>
          <w:rFonts w:ascii="Times New Roman" w:hAnsi="Times New Roman" w:cs="Times New Roman"/>
          <w:kern w:val="0"/>
          <w:sz w:val="24"/>
          <w:szCs w:val="24"/>
        </w:rPr>
        <w:t>1</w:t>
      </w:r>
      <w:r w:rsidR="004E217D" w:rsidRPr="00A83A3F">
        <w:rPr>
          <w:rFonts w:ascii="Times New Roman" w:hAnsi="Times New Roman" w:cs="Times New Roman"/>
          <w:kern w:val="0"/>
          <w:sz w:val="24"/>
          <w:szCs w:val="24"/>
        </w:rPr>
        <w:t>月</w:t>
      </w:r>
      <w:r w:rsidR="004E217D">
        <w:rPr>
          <w:rFonts w:ascii="Times New Roman" w:hAnsi="Times New Roman" w:cs="Times New Roman" w:hint="eastAsia"/>
          <w:kern w:val="0"/>
          <w:sz w:val="24"/>
          <w:szCs w:val="24"/>
        </w:rPr>
        <w:t>20</w:t>
      </w:r>
      <w:r w:rsidR="004E217D" w:rsidRPr="00A83A3F">
        <w:rPr>
          <w:rFonts w:ascii="Times New Roman" w:hAnsi="Times New Roman" w:cs="Times New Roman"/>
          <w:kern w:val="0"/>
          <w:sz w:val="24"/>
          <w:szCs w:val="24"/>
        </w:rPr>
        <w:t>日在本公司网站（</w:t>
      </w:r>
      <w:r w:rsidR="004E217D" w:rsidRPr="00A83A3F">
        <w:rPr>
          <w:rFonts w:ascii="Times New Roman" w:hAnsi="Times New Roman" w:cs="Times New Roman"/>
          <w:kern w:val="0"/>
          <w:sz w:val="24"/>
          <w:szCs w:val="24"/>
        </w:rPr>
        <w:t>www.taipingfund.com.cn</w:t>
      </w:r>
      <w:r w:rsidR="004E217D" w:rsidRPr="00A83A3F">
        <w:rPr>
          <w:rFonts w:ascii="Times New Roman" w:hAnsi="Times New Roman" w:cs="Times New Roman"/>
          <w:kern w:val="0"/>
          <w:sz w:val="24"/>
          <w:szCs w:val="24"/>
        </w:rPr>
        <w:t>）和中</w:t>
      </w:r>
      <w:r w:rsidR="004E217D" w:rsidRPr="00A83A3F">
        <w:rPr>
          <w:rFonts w:ascii="Times New Roman" w:hAnsi="Times New Roman" w:cs="Times New Roman"/>
          <w:kern w:val="0"/>
          <w:sz w:val="24"/>
          <w:szCs w:val="24"/>
        </w:rPr>
        <w:lastRenderedPageBreak/>
        <w:t>国证监会基金电子披露网站（</w:t>
      </w:r>
      <w:r w:rsidR="004E217D" w:rsidRPr="00A83A3F">
        <w:rPr>
          <w:rFonts w:ascii="Times New Roman" w:hAnsi="Times New Roman" w:cs="Times New Roman"/>
          <w:kern w:val="0"/>
          <w:sz w:val="24"/>
          <w:szCs w:val="24"/>
        </w:rPr>
        <w:t>http://eid.csrc.gov.cn/fund/</w:t>
      </w:r>
      <w:r w:rsidR="004E217D" w:rsidRPr="00A83A3F">
        <w:rPr>
          <w:rFonts w:ascii="Times New Roman" w:hAnsi="Times New Roman" w:cs="Times New Roman"/>
          <w:kern w:val="0"/>
          <w:sz w:val="24"/>
          <w:szCs w:val="24"/>
        </w:rPr>
        <w:t>）披露，</w:t>
      </w:r>
      <w:r w:rsidR="004E217D">
        <w:rPr>
          <w:rFonts w:ascii="Times New Roman" w:hAnsi="Times New Roman" w:cs="Times New Roman" w:hint="eastAsia"/>
          <w:kern w:val="0"/>
          <w:sz w:val="24"/>
          <w:szCs w:val="24"/>
        </w:rPr>
        <w:t>其他基金</w:t>
      </w:r>
      <w:r w:rsidR="004E4EB2" w:rsidRPr="00A83A3F">
        <w:rPr>
          <w:rFonts w:ascii="Times New Roman" w:hAnsi="Times New Roman" w:cs="Times New Roman"/>
          <w:kern w:val="0"/>
          <w:sz w:val="24"/>
          <w:szCs w:val="24"/>
        </w:rPr>
        <w:t>202</w:t>
      </w:r>
      <w:r w:rsidR="00660B8B" w:rsidRPr="00A83A3F">
        <w:rPr>
          <w:rFonts w:ascii="Times New Roman" w:hAnsi="Times New Roman" w:cs="Times New Roman"/>
          <w:kern w:val="0"/>
          <w:sz w:val="24"/>
          <w:szCs w:val="24"/>
        </w:rPr>
        <w:t>5</w:t>
      </w:r>
      <w:r w:rsidR="004E4EB2" w:rsidRPr="00A83A3F">
        <w:rPr>
          <w:rFonts w:ascii="Times New Roman" w:hAnsi="Times New Roman" w:cs="Times New Roman"/>
          <w:kern w:val="0"/>
          <w:sz w:val="24"/>
          <w:szCs w:val="24"/>
        </w:rPr>
        <w:t>年</w:t>
      </w:r>
      <w:r w:rsidR="00342D5F">
        <w:rPr>
          <w:rFonts w:ascii="Times New Roman" w:hAnsi="Times New Roman" w:cs="Times New Roman"/>
          <w:kern w:val="0"/>
          <w:sz w:val="24"/>
          <w:szCs w:val="24"/>
        </w:rPr>
        <w:t>第</w:t>
      </w:r>
      <w:r w:rsidR="00342D5F">
        <w:rPr>
          <w:rFonts w:ascii="Times New Roman" w:hAnsi="Times New Roman" w:cs="Times New Roman"/>
          <w:kern w:val="0"/>
          <w:sz w:val="24"/>
          <w:szCs w:val="24"/>
        </w:rPr>
        <w:t>4</w:t>
      </w:r>
      <w:r w:rsidR="00342D5F">
        <w:rPr>
          <w:rFonts w:ascii="Times New Roman" w:hAnsi="Times New Roman" w:cs="Times New Roman"/>
          <w:kern w:val="0"/>
          <w:sz w:val="24"/>
          <w:szCs w:val="24"/>
        </w:rPr>
        <w:t>季度</w:t>
      </w:r>
      <w:r w:rsidRPr="00A83A3F">
        <w:rPr>
          <w:rFonts w:ascii="Times New Roman" w:hAnsi="Times New Roman" w:cs="Times New Roman"/>
          <w:kern w:val="0"/>
          <w:sz w:val="24"/>
          <w:szCs w:val="24"/>
        </w:rPr>
        <w:t>报告全文于</w:t>
      </w:r>
      <w:r w:rsidR="00695E78" w:rsidRPr="00A83A3F">
        <w:rPr>
          <w:rFonts w:ascii="Times New Roman" w:hAnsi="Times New Roman" w:cs="Times New Roman"/>
          <w:kern w:val="0"/>
          <w:sz w:val="24"/>
          <w:szCs w:val="24"/>
        </w:rPr>
        <w:t>202</w:t>
      </w:r>
      <w:r w:rsidR="00342D5F">
        <w:rPr>
          <w:rFonts w:ascii="Times New Roman" w:hAnsi="Times New Roman" w:cs="Times New Roman" w:hint="eastAsia"/>
          <w:kern w:val="0"/>
          <w:sz w:val="24"/>
          <w:szCs w:val="24"/>
        </w:rPr>
        <w:t>6</w:t>
      </w:r>
      <w:r w:rsidR="00EA6DC9" w:rsidRPr="00A83A3F">
        <w:rPr>
          <w:rFonts w:ascii="Times New Roman" w:hAnsi="Times New Roman" w:cs="Times New Roman"/>
          <w:kern w:val="0"/>
          <w:sz w:val="24"/>
          <w:szCs w:val="24"/>
        </w:rPr>
        <w:t>年</w:t>
      </w:r>
      <w:r w:rsidR="0004057A" w:rsidRPr="00A83A3F">
        <w:rPr>
          <w:rFonts w:ascii="Times New Roman" w:hAnsi="Times New Roman" w:cs="Times New Roman"/>
          <w:kern w:val="0"/>
          <w:sz w:val="24"/>
          <w:szCs w:val="24"/>
        </w:rPr>
        <w:t>1</w:t>
      </w:r>
      <w:r w:rsidRPr="00A83A3F">
        <w:rPr>
          <w:rFonts w:ascii="Times New Roman" w:hAnsi="Times New Roman" w:cs="Times New Roman"/>
          <w:kern w:val="0"/>
          <w:sz w:val="24"/>
          <w:szCs w:val="24"/>
        </w:rPr>
        <w:t>月</w:t>
      </w:r>
      <w:r w:rsidR="00342D5F">
        <w:rPr>
          <w:rFonts w:ascii="Times New Roman" w:hAnsi="Times New Roman" w:cs="Times New Roman" w:hint="eastAsia"/>
          <w:kern w:val="0"/>
          <w:sz w:val="24"/>
          <w:szCs w:val="24"/>
        </w:rPr>
        <w:t>22</w:t>
      </w:r>
      <w:r w:rsidRPr="00A83A3F">
        <w:rPr>
          <w:rFonts w:ascii="Times New Roman" w:hAnsi="Times New Roman" w:cs="Times New Roman"/>
          <w:kern w:val="0"/>
          <w:sz w:val="24"/>
          <w:szCs w:val="24"/>
        </w:rPr>
        <w:t>日在本公司网站（</w:t>
      </w:r>
      <w:r w:rsidRPr="00A83A3F">
        <w:rPr>
          <w:rFonts w:ascii="Times New Roman" w:hAnsi="Times New Roman" w:cs="Times New Roman"/>
          <w:kern w:val="0"/>
          <w:sz w:val="24"/>
          <w:szCs w:val="24"/>
        </w:rPr>
        <w:t>www.taipingfund.com.cn</w:t>
      </w:r>
      <w:r w:rsidRPr="00A83A3F">
        <w:rPr>
          <w:rFonts w:ascii="Times New Roman" w:hAnsi="Times New Roman" w:cs="Times New Roman"/>
          <w:kern w:val="0"/>
          <w:sz w:val="24"/>
          <w:szCs w:val="24"/>
        </w:rPr>
        <w:t>）和中国证监会基金电子披露网站（</w:t>
      </w:r>
      <w:r w:rsidRPr="00A83A3F">
        <w:rPr>
          <w:rFonts w:ascii="Times New Roman" w:hAnsi="Times New Roman" w:cs="Times New Roman"/>
          <w:kern w:val="0"/>
          <w:sz w:val="24"/>
          <w:szCs w:val="24"/>
        </w:rPr>
        <w:t>http://eid.csrc.gov.cn/fund/</w:t>
      </w:r>
      <w:r w:rsidRPr="00A83A3F">
        <w:rPr>
          <w:rFonts w:ascii="Times New Roman" w:hAnsi="Times New Roman" w:cs="Times New Roman"/>
          <w:kern w:val="0"/>
          <w:sz w:val="24"/>
          <w:szCs w:val="24"/>
        </w:rPr>
        <w:t>）披露，供投资者查阅。如有疑问可拨打本公司客服电话（</w:t>
      </w:r>
      <w:r w:rsidRPr="00A83A3F">
        <w:rPr>
          <w:rFonts w:ascii="Times New Roman" w:hAnsi="Times New Roman" w:cs="Times New Roman"/>
          <w:kern w:val="0"/>
          <w:sz w:val="24"/>
          <w:szCs w:val="24"/>
        </w:rPr>
        <w:t>021-61560999</w:t>
      </w:r>
      <w:r w:rsidRPr="00A83A3F">
        <w:rPr>
          <w:rFonts w:ascii="Times New Roman" w:hAnsi="Times New Roman" w:cs="Times New Roman"/>
          <w:kern w:val="0"/>
          <w:sz w:val="24"/>
          <w:szCs w:val="24"/>
        </w:rPr>
        <w:t>、</w:t>
      </w:r>
      <w:r w:rsidRPr="00A83A3F">
        <w:rPr>
          <w:rFonts w:ascii="Times New Roman" w:hAnsi="Times New Roman" w:cs="Times New Roman"/>
          <w:kern w:val="0"/>
          <w:sz w:val="24"/>
          <w:szCs w:val="24"/>
        </w:rPr>
        <w:t>400-028-8699</w:t>
      </w:r>
      <w:r w:rsidRPr="00A83A3F">
        <w:rPr>
          <w:rFonts w:ascii="Times New Roman" w:hAnsi="Times New Roman" w:cs="Times New Roman"/>
          <w:kern w:val="0"/>
          <w:sz w:val="24"/>
          <w:szCs w:val="24"/>
        </w:rPr>
        <w:t>）咨询。</w:t>
      </w:r>
    </w:p>
    <w:p w:rsidR="00DB51E4" w:rsidRPr="00A83A3F" w:rsidRDefault="00F2246C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Times New Roman" w:hAnsi="Times New Roman" w:cs="Times New Roman"/>
          <w:kern w:val="0"/>
          <w:sz w:val="24"/>
          <w:szCs w:val="24"/>
        </w:rPr>
      </w:pPr>
      <w:r w:rsidRPr="00A83A3F">
        <w:rPr>
          <w:rFonts w:ascii="Times New Roman" w:hAnsi="Times New Roman" w:cs="Times New Roman"/>
          <w:kern w:val="0"/>
          <w:sz w:val="24"/>
          <w:szCs w:val="24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DB51E4" w:rsidRPr="00A83A3F" w:rsidRDefault="00F2246C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Times New Roman" w:hAnsi="Times New Roman" w:cs="Times New Roman"/>
          <w:kern w:val="0"/>
          <w:sz w:val="24"/>
          <w:szCs w:val="24"/>
        </w:rPr>
      </w:pPr>
      <w:r w:rsidRPr="00A83A3F">
        <w:rPr>
          <w:rFonts w:ascii="Times New Roman" w:hAnsi="Times New Roman" w:cs="Times New Roman"/>
          <w:kern w:val="0"/>
          <w:sz w:val="24"/>
          <w:szCs w:val="24"/>
        </w:rPr>
        <w:t>特此公告</w:t>
      </w:r>
      <w:r w:rsidR="00EA6DC9" w:rsidRPr="00A83A3F">
        <w:rPr>
          <w:rFonts w:ascii="Times New Roman" w:hAnsi="Times New Roman" w:cs="Times New Roman"/>
          <w:kern w:val="0"/>
          <w:sz w:val="24"/>
          <w:szCs w:val="24"/>
        </w:rPr>
        <w:t>。</w:t>
      </w:r>
    </w:p>
    <w:p w:rsidR="00DB51E4" w:rsidRPr="00A83A3F" w:rsidRDefault="00DB51E4">
      <w:pPr>
        <w:spacing w:line="360" w:lineRule="auto"/>
        <w:ind w:firstLineChars="200" w:firstLine="480"/>
        <w:jc w:val="righ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:rsidR="00DB51E4" w:rsidRPr="00A83A3F" w:rsidRDefault="00F2246C">
      <w:pPr>
        <w:spacing w:line="360" w:lineRule="auto"/>
        <w:ind w:firstLineChars="200" w:firstLine="480"/>
        <w:jc w:val="righ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A83A3F">
        <w:rPr>
          <w:rFonts w:ascii="Times New Roman" w:hAnsi="Times New Roman" w:cs="Times New Roman"/>
          <w:color w:val="000000"/>
          <w:kern w:val="0"/>
          <w:sz w:val="24"/>
          <w:szCs w:val="24"/>
        </w:rPr>
        <w:t>太平基金管理有限公司</w:t>
      </w:r>
    </w:p>
    <w:p w:rsidR="00DB51E4" w:rsidRPr="00A83A3F" w:rsidRDefault="00695E78">
      <w:pPr>
        <w:spacing w:line="360" w:lineRule="auto"/>
        <w:ind w:firstLineChars="200" w:firstLine="480"/>
        <w:jc w:val="right"/>
        <w:rPr>
          <w:rFonts w:ascii="Times New Roman" w:hAnsi="Times New Roman" w:cs="Times New Roman"/>
          <w:sz w:val="24"/>
          <w:szCs w:val="24"/>
        </w:rPr>
      </w:pPr>
      <w:r w:rsidRPr="00A83A3F">
        <w:rPr>
          <w:rFonts w:ascii="Times New Roman" w:hAnsi="Times New Roman" w:cs="Times New Roman"/>
          <w:color w:val="000000"/>
          <w:kern w:val="0"/>
          <w:sz w:val="24"/>
          <w:szCs w:val="24"/>
        </w:rPr>
        <w:t>202</w:t>
      </w:r>
      <w:r w:rsidR="00342D5F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6</w:t>
      </w:r>
      <w:r w:rsidR="00EA6DC9" w:rsidRPr="00A83A3F">
        <w:rPr>
          <w:rFonts w:ascii="Times New Roman" w:hAnsi="Times New Roman" w:cs="Times New Roman"/>
          <w:color w:val="000000"/>
          <w:kern w:val="0"/>
          <w:sz w:val="24"/>
          <w:szCs w:val="24"/>
        </w:rPr>
        <w:t>年</w:t>
      </w:r>
      <w:r w:rsidR="0004057A" w:rsidRPr="00A83A3F">
        <w:rPr>
          <w:rFonts w:ascii="Times New Roman" w:hAnsi="Times New Roman" w:cs="Times New Roman"/>
          <w:color w:val="000000"/>
          <w:kern w:val="0"/>
          <w:sz w:val="24"/>
          <w:szCs w:val="24"/>
        </w:rPr>
        <w:t>1</w:t>
      </w:r>
      <w:r w:rsidR="00F2246C" w:rsidRPr="00A83A3F">
        <w:rPr>
          <w:rFonts w:ascii="Times New Roman" w:hAnsi="Times New Roman" w:cs="Times New Roman"/>
          <w:color w:val="000000"/>
          <w:kern w:val="0"/>
          <w:sz w:val="24"/>
          <w:szCs w:val="24"/>
        </w:rPr>
        <w:t>月</w:t>
      </w:r>
      <w:r w:rsidR="00342D5F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22</w:t>
      </w:r>
      <w:r w:rsidR="00F2246C" w:rsidRPr="00A83A3F">
        <w:rPr>
          <w:rFonts w:ascii="Times New Roman" w:hAnsi="Times New Roman" w:cs="Times New Roman"/>
          <w:color w:val="000000"/>
          <w:kern w:val="0"/>
          <w:sz w:val="24"/>
          <w:szCs w:val="24"/>
        </w:rPr>
        <w:t>日</w:t>
      </w:r>
    </w:p>
    <w:sectPr w:rsidR="00DB51E4" w:rsidRPr="00A83A3F" w:rsidSect="00F2416A">
      <w:pgSz w:w="11906" w:h="16838"/>
      <w:pgMar w:top="1327" w:right="1800" w:bottom="1327" w:left="180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4F2C" w:rsidRDefault="00244F2C" w:rsidP="00F2246C">
      <w:r>
        <w:separator/>
      </w:r>
    </w:p>
  </w:endnote>
  <w:endnote w:type="continuationSeparator" w:id="0">
    <w:p w:rsidR="00244F2C" w:rsidRDefault="00244F2C" w:rsidP="00F224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4F2C" w:rsidRDefault="00244F2C" w:rsidP="00F2246C">
      <w:r>
        <w:separator/>
      </w:r>
    </w:p>
  </w:footnote>
  <w:footnote w:type="continuationSeparator" w:id="0">
    <w:p w:rsidR="00244F2C" w:rsidRDefault="00244F2C" w:rsidP="00F224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72A27"/>
    <w:rsid w:val="0001072A"/>
    <w:rsid w:val="00017F9B"/>
    <w:rsid w:val="00022285"/>
    <w:rsid w:val="00035C66"/>
    <w:rsid w:val="0004057A"/>
    <w:rsid w:val="000543F4"/>
    <w:rsid w:val="000673ED"/>
    <w:rsid w:val="000C3D2E"/>
    <w:rsid w:val="000C6548"/>
    <w:rsid w:val="000F0182"/>
    <w:rsid w:val="000F14B9"/>
    <w:rsid w:val="00101EB4"/>
    <w:rsid w:val="00137BF4"/>
    <w:rsid w:val="001402D1"/>
    <w:rsid w:val="00146240"/>
    <w:rsid w:val="00172A27"/>
    <w:rsid w:val="00194206"/>
    <w:rsid w:val="001965C2"/>
    <w:rsid w:val="00197CC9"/>
    <w:rsid w:val="001B2BF0"/>
    <w:rsid w:val="001E4206"/>
    <w:rsid w:val="002113FD"/>
    <w:rsid w:val="00244F2C"/>
    <w:rsid w:val="002672C7"/>
    <w:rsid w:val="002E5164"/>
    <w:rsid w:val="00321E93"/>
    <w:rsid w:val="00340419"/>
    <w:rsid w:val="00342D5F"/>
    <w:rsid w:val="00350F77"/>
    <w:rsid w:val="0035160F"/>
    <w:rsid w:val="00402141"/>
    <w:rsid w:val="00454315"/>
    <w:rsid w:val="00454734"/>
    <w:rsid w:val="00456E64"/>
    <w:rsid w:val="004A3ADC"/>
    <w:rsid w:val="004A48EC"/>
    <w:rsid w:val="004E217D"/>
    <w:rsid w:val="004E4EB2"/>
    <w:rsid w:val="00523C7F"/>
    <w:rsid w:val="00526DEC"/>
    <w:rsid w:val="00560EE3"/>
    <w:rsid w:val="00577BC3"/>
    <w:rsid w:val="005B62D4"/>
    <w:rsid w:val="005C3ED2"/>
    <w:rsid w:val="00660B8B"/>
    <w:rsid w:val="00695E78"/>
    <w:rsid w:val="006D1E7E"/>
    <w:rsid w:val="006F1B21"/>
    <w:rsid w:val="006F3651"/>
    <w:rsid w:val="00752A0D"/>
    <w:rsid w:val="007615E5"/>
    <w:rsid w:val="00770515"/>
    <w:rsid w:val="007B4A4B"/>
    <w:rsid w:val="007E2473"/>
    <w:rsid w:val="0084048E"/>
    <w:rsid w:val="0084165F"/>
    <w:rsid w:val="00842B20"/>
    <w:rsid w:val="008531D5"/>
    <w:rsid w:val="00935226"/>
    <w:rsid w:val="009B0997"/>
    <w:rsid w:val="009E600C"/>
    <w:rsid w:val="00A2777A"/>
    <w:rsid w:val="00A44534"/>
    <w:rsid w:val="00A5447B"/>
    <w:rsid w:val="00A83A3F"/>
    <w:rsid w:val="00AD1176"/>
    <w:rsid w:val="00B2710A"/>
    <w:rsid w:val="00BA497B"/>
    <w:rsid w:val="00BF3EAF"/>
    <w:rsid w:val="00C07813"/>
    <w:rsid w:val="00CD6EB6"/>
    <w:rsid w:val="00D11EAA"/>
    <w:rsid w:val="00D22B5A"/>
    <w:rsid w:val="00D33E69"/>
    <w:rsid w:val="00D450C3"/>
    <w:rsid w:val="00D575D6"/>
    <w:rsid w:val="00D60D8C"/>
    <w:rsid w:val="00D8192D"/>
    <w:rsid w:val="00DB51E4"/>
    <w:rsid w:val="00E040BF"/>
    <w:rsid w:val="00E5606F"/>
    <w:rsid w:val="00EA6DC9"/>
    <w:rsid w:val="00EC19BF"/>
    <w:rsid w:val="00EF19FE"/>
    <w:rsid w:val="00F10CA2"/>
    <w:rsid w:val="00F2246C"/>
    <w:rsid w:val="00F2416A"/>
    <w:rsid w:val="00F51681"/>
    <w:rsid w:val="00FE6C1D"/>
    <w:rsid w:val="16531F9A"/>
    <w:rsid w:val="1A6530A4"/>
    <w:rsid w:val="25F82EF9"/>
    <w:rsid w:val="406C65E3"/>
    <w:rsid w:val="42F05048"/>
    <w:rsid w:val="73177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16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uiPriority w:val="9"/>
    <w:semiHidden/>
    <w:unhideWhenUsed/>
    <w:qFormat/>
    <w:rsid w:val="00F2416A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F2416A"/>
    <w:rPr>
      <w:color w:val="0000FF" w:themeColor="hyperlink"/>
      <w:u w:val="single"/>
    </w:rPr>
  </w:style>
  <w:style w:type="paragraph" w:customStyle="1" w:styleId="Default">
    <w:name w:val="Default"/>
    <w:uiPriority w:val="99"/>
    <w:unhideWhenUsed/>
    <w:qFormat/>
    <w:rsid w:val="00F2416A"/>
    <w:pPr>
      <w:widowControl w:val="0"/>
      <w:autoSpaceDE w:val="0"/>
      <w:autoSpaceDN w:val="0"/>
      <w:adjustRightInd w:val="0"/>
    </w:pPr>
    <w:rPr>
      <w:rFonts w:ascii="仿宋" w:eastAsia="仿宋" w:hAnsi="仿宋"/>
      <w:color w:val="000000"/>
      <w:sz w:val="24"/>
    </w:rPr>
  </w:style>
  <w:style w:type="paragraph" w:styleId="a4">
    <w:name w:val="header"/>
    <w:basedOn w:val="a"/>
    <w:link w:val="Char"/>
    <w:uiPriority w:val="99"/>
    <w:unhideWhenUsed/>
    <w:rsid w:val="00F224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2246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224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2246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526DE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26DE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236</Words>
  <Characters>1350</Characters>
  <Application>Microsoft Office Word</Application>
  <DocSecurity>4</DocSecurity>
  <Lines>11</Lines>
  <Paragraphs>3</Paragraphs>
  <ScaleCrop>false</ScaleCrop>
  <Company>Microsoft</Company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朱煜洁</dc:creator>
  <cp:lastModifiedBy>ZHONGM</cp:lastModifiedBy>
  <cp:revision>2</cp:revision>
  <dcterms:created xsi:type="dcterms:W3CDTF">2026-01-21T16:01:00Z</dcterms:created>
  <dcterms:modified xsi:type="dcterms:W3CDTF">2026-01-21T16:01:00Z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