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3B4" w:rsidRDefault="004A53B4" w:rsidP="00D32142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天治基金管理有限公司</w:t>
      </w:r>
    </w:p>
    <w:p w:rsidR="004A53B4" w:rsidRDefault="004A53B4" w:rsidP="00D32142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旗下基金</w:t>
      </w:r>
      <w:r w:rsidR="00B06384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 w:rsidR="00AE4C38">
        <w:rPr>
          <w:rFonts w:ascii="仿宋" w:eastAsia="仿宋" w:hAnsi="仿宋" w:hint="eastAsia"/>
          <w:b/>
          <w:color w:val="000000" w:themeColor="text1"/>
          <w:sz w:val="32"/>
          <w:szCs w:val="32"/>
        </w:rPr>
        <w:t>5</w:t>
      </w:r>
      <w:r w:rsidR="00B06384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年第</w:t>
      </w:r>
      <w:r w:rsidR="00A922F6">
        <w:rPr>
          <w:rFonts w:ascii="仿宋" w:eastAsia="仿宋" w:hAnsi="仿宋" w:hint="eastAsia"/>
          <w:b/>
          <w:color w:val="000000" w:themeColor="text1"/>
          <w:sz w:val="32"/>
          <w:szCs w:val="32"/>
        </w:rPr>
        <w:t>4</w:t>
      </w:r>
      <w:r w:rsidR="00B06384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</w:t>
      </w:r>
      <w:r w:rsidR="00A842A9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4A53B4" w:rsidRPr="005E088E" w:rsidRDefault="004A53B4" w:rsidP="00D32142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天治基金管理有限公司（以下简称“本公司”）董事会及董事保证旗下基金</w:t>
      </w:r>
      <w:r w:rsidR="00B06384"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 w:rsidR="00AE4C38"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 w:rsidR="00B06384">
        <w:rPr>
          <w:rFonts w:ascii="仿宋" w:eastAsia="仿宋" w:hAnsi="仿宋" w:hint="eastAsia"/>
          <w:color w:val="000000" w:themeColor="text1"/>
          <w:sz w:val="28"/>
          <w:szCs w:val="28"/>
        </w:rPr>
        <w:t>年第</w:t>
      </w:r>
      <w:r w:rsidR="00A922F6"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 w:rsidR="00B06384">
        <w:rPr>
          <w:rFonts w:ascii="仿宋" w:eastAsia="仿宋" w:hAnsi="仿宋" w:hint="eastAsia"/>
          <w:color w:val="000000" w:themeColor="text1"/>
          <w:sz w:val="28"/>
          <w:szCs w:val="28"/>
        </w:rPr>
        <w:t>季度</w:t>
      </w:r>
      <w:r w:rsidR="00A842A9">
        <w:rPr>
          <w:rFonts w:ascii="仿宋" w:eastAsia="仿宋" w:hAnsi="仿宋" w:hint="eastAsia"/>
          <w:color w:val="000000" w:themeColor="text1"/>
          <w:sz w:val="28"/>
          <w:szCs w:val="28"/>
        </w:rPr>
        <w:t>报告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所载资料不存在虚假记载、误导性陈述或重大遗漏，并对其内容的真实性、准确性和完整性承担个别及连带责任。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本</w:t>
      </w:r>
      <w:r w:rsidRPr="00C77D9A">
        <w:rPr>
          <w:rFonts w:ascii="仿宋" w:eastAsia="仿宋" w:hAnsi="仿宋"/>
          <w:color w:val="000000" w:themeColor="text1"/>
          <w:sz w:val="28"/>
          <w:szCs w:val="28"/>
        </w:rPr>
        <w:t>公司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旗下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 w:rsidR="00E16694">
        <w:rPr>
          <w:rFonts w:ascii="仿宋" w:eastAsia="仿宋" w:hAnsi="仿宋"/>
          <w:color w:val="000000" w:themeColor="text1"/>
          <w:sz w:val="28"/>
          <w:szCs w:val="28"/>
        </w:rPr>
        <w:t>6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只基金的</w:t>
      </w:r>
      <w:r w:rsidR="00B06384"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 w:rsidR="00AE4C38"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 w:rsidR="00B06384">
        <w:rPr>
          <w:rFonts w:ascii="仿宋" w:eastAsia="仿宋" w:hAnsi="仿宋" w:hint="eastAsia"/>
          <w:color w:val="000000" w:themeColor="text1"/>
          <w:sz w:val="28"/>
          <w:szCs w:val="28"/>
        </w:rPr>
        <w:t>年第</w:t>
      </w:r>
      <w:r w:rsidR="00A922F6"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 w:rsidR="00B06384">
        <w:rPr>
          <w:rFonts w:ascii="仿宋" w:eastAsia="仿宋" w:hAnsi="仿宋" w:hint="eastAsia"/>
          <w:color w:val="000000" w:themeColor="text1"/>
          <w:sz w:val="28"/>
          <w:szCs w:val="28"/>
        </w:rPr>
        <w:t>季度</w:t>
      </w:r>
      <w:r w:rsidR="00A842A9">
        <w:rPr>
          <w:rFonts w:ascii="仿宋" w:eastAsia="仿宋" w:hAnsi="仿宋" w:hint="eastAsia"/>
          <w:color w:val="000000" w:themeColor="text1"/>
          <w:sz w:val="28"/>
          <w:szCs w:val="28"/>
        </w:rPr>
        <w:t>报告</w:t>
      </w:r>
      <w:r w:rsidRPr="00C77D9A">
        <w:rPr>
          <w:rFonts w:ascii="仿宋" w:eastAsia="仿宋" w:hAnsi="仿宋"/>
          <w:color w:val="000000" w:themeColor="text1"/>
          <w:sz w:val="28"/>
          <w:szCs w:val="28"/>
        </w:rPr>
        <w:t>全文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于202</w:t>
      </w:r>
      <w:r w:rsidR="00A922F6"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E16694">
        <w:rPr>
          <w:rFonts w:ascii="仿宋" w:eastAsia="仿宋" w:hAnsi="仿宋"/>
          <w:color w:val="000000" w:themeColor="text1"/>
          <w:sz w:val="28"/>
          <w:szCs w:val="28"/>
        </w:rPr>
        <w:t>1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E16694">
        <w:rPr>
          <w:rFonts w:ascii="仿宋" w:eastAsia="仿宋" w:hAnsi="仿宋"/>
          <w:color w:val="000000" w:themeColor="text1"/>
          <w:sz w:val="28"/>
          <w:szCs w:val="28"/>
        </w:rPr>
        <w:t>2</w:t>
      </w:r>
      <w:r w:rsidR="00A922F6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日在</w:t>
      </w:r>
      <w:r w:rsidRPr="00C77D9A">
        <w:rPr>
          <w:rFonts w:ascii="仿宋" w:eastAsia="仿宋" w:hAnsi="仿宋"/>
          <w:color w:val="000000" w:themeColor="text1"/>
          <w:sz w:val="28"/>
          <w:szCs w:val="28"/>
        </w:rPr>
        <w:t>本公司网站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（http://www.chinanature.com.cn/）</w:t>
      </w:r>
      <w:r w:rsidRPr="00C77D9A">
        <w:rPr>
          <w:rFonts w:ascii="仿宋" w:eastAsia="仿宋" w:hAnsi="仿宋"/>
          <w:color w:val="000000" w:themeColor="text1"/>
          <w:sz w:val="28"/>
          <w:szCs w:val="28"/>
        </w:rPr>
        <w:t>和中国证监会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Pr="00C77D9A">
        <w:rPr>
          <w:rFonts w:ascii="仿宋" w:eastAsia="仿宋" w:hAnsi="仿宋"/>
          <w:color w:val="000000" w:themeColor="text1"/>
          <w:sz w:val="28"/>
          <w:szCs w:val="28"/>
        </w:rPr>
        <w:t>电子披露网站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（http://eid.csrc.gov.cn/fund）</w:t>
      </w:r>
      <w:r w:rsidRPr="00C77D9A">
        <w:rPr>
          <w:rFonts w:ascii="仿宋" w:eastAsia="仿宋" w:hAnsi="仿宋"/>
          <w:color w:val="000000" w:themeColor="text1"/>
          <w:sz w:val="28"/>
          <w:szCs w:val="28"/>
        </w:rPr>
        <w:t>披露，供投资者查阅。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具体基金明细如下：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1、天治财富增长证券投资基金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2、天治低碳经济灵活配置混合型证券投资基金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3、天治核心成长混合型证券投资基金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（LOF）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4、天治天得利货币市场基金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5、天治中国制造</w:t>
      </w:r>
      <w:r w:rsidRPr="00C77D9A">
        <w:rPr>
          <w:rFonts w:ascii="仿宋" w:eastAsia="仿宋" w:hAnsi="仿宋"/>
          <w:color w:val="000000" w:themeColor="text1"/>
          <w:sz w:val="28"/>
          <w:szCs w:val="28"/>
        </w:rPr>
        <w:t>2025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灵活配置混合型证券投资基金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6、天治稳健双盈债券型证券投资基金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7、天治趋势精选灵活配置混合型证券投资基金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8、天治新消费灵活配置混合型证券投资基金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9、天治研究驱动灵活配置混合型证券投资基金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10、天治可转债增强债券型证券投资基金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11、天治鑫利纯债债券型证券投资基金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12、天治转型升级混合型证券投资基金</w:t>
      </w:r>
    </w:p>
    <w:p w:rsidR="004A53B4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13、天治量化核心精选混合型证券投资基金</w:t>
      </w:r>
    </w:p>
    <w:p w:rsidR="004A53B4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14、天治天享66个月定期开放债券型证券投资基金</w:t>
      </w:r>
    </w:p>
    <w:p w:rsidR="001F066F" w:rsidRDefault="001F066F" w:rsidP="001F066F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>
        <w:rPr>
          <w:rFonts w:ascii="仿宋" w:eastAsia="仿宋" w:hAnsi="仿宋"/>
          <w:color w:val="000000" w:themeColor="text1"/>
          <w:sz w:val="28"/>
          <w:szCs w:val="28"/>
        </w:rPr>
        <w:t>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、天治鑫祥利率债债券型证券投资基金</w:t>
      </w:r>
    </w:p>
    <w:p w:rsidR="00E16694" w:rsidRDefault="00E16694" w:rsidP="001F066F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1</w:t>
      </w:r>
      <w:r>
        <w:rPr>
          <w:rFonts w:ascii="仿宋" w:eastAsia="仿宋" w:hAnsi="仿宋"/>
          <w:color w:val="000000" w:themeColor="text1"/>
          <w:sz w:val="28"/>
          <w:szCs w:val="28"/>
        </w:rPr>
        <w:t>6、</w:t>
      </w:r>
      <w:r w:rsidRPr="00E16694">
        <w:rPr>
          <w:rFonts w:ascii="仿宋" w:eastAsia="仿宋" w:hAnsi="仿宋" w:hint="eastAsia"/>
          <w:color w:val="000000" w:themeColor="text1"/>
          <w:sz w:val="28"/>
          <w:szCs w:val="28"/>
        </w:rPr>
        <w:t>天治中债0-3年政策性金融债指数证券投资基金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如有疑问可拨打本公司客服电话（400-098-4800、021-60374800）咨询</w:t>
      </w:r>
      <w:r w:rsidRPr="00C77D9A"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4A53B4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4A53B4" w:rsidRPr="00C77D9A" w:rsidRDefault="004A53B4" w:rsidP="004A53B4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4A53B4" w:rsidRPr="00C77D9A" w:rsidRDefault="004A53B4" w:rsidP="004A53B4">
      <w:pPr>
        <w:spacing w:line="52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        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天治基金管理有限公司</w:t>
      </w:r>
    </w:p>
    <w:p w:rsidR="004A53B4" w:rsidRPr="00A7247E" w:rsidRDefault="004A53B4" w:rsidP="004A53B4">
      <w:pPr>
        <w:spacing w:line="520" w:lineRule="exact"/>
        <w:ind w:firstLineChars="250" w:firstLine="700"/>
        <w:outlineLvl w:val="0"/>
        <w:rPr>
          <w:rFonts w:ascii="仿宋" w:eastAsia="仿宋" w:hAnsi="仿宋"/>
          <w:color w:val="000000" w:themeColor="text1"/>
          <w:sz w:val="32"/>
          <w:szCs w:val="32"/>
        </w:rPr>
      </w:pP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20</w:t>
      </w:r>
      <w:r w:rsidR="005D58E7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="00A922F6"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E16694">
        <w:rPr>
          <w:rFonts w:ascii="仿宋" w:eastAsia="仿宋" w:hAnsi="仿宋"/>
          <w:color w:val="000000" w:themeColor="text1"/>
          <w:sz w:val="28"/>
          <w:szCs w:val="28"/>
        </w:rPr>
        <w:t>1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E16694">
        <w:rPr>
          <w:rFonts w:ascii="仿宋" w:eastAsia="仿宋" w:hAnsi="仿宋"/>
          <w:color w:val="000000" w:themeColor="text1"/>
          <w:sz w:val="28"/>
          <w:szCs w:val="28"/>
        </w:rPr>
        <w:t>2</w:t>
      </w:r>
      <w:r w:rsidR="00A922F6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Pr="00C77D9A">
        <w:rPr>
          <w:rFonts w:ascii="仿宋" w:eastAsia="仿宋" w:hAnsi="仿宋" w:hint="eastAsia"/>
          <w:color w:val="000000" w:themeColor="text1"/>
          <w:sz w:val="28"/>
          <w:szCs w:val="28"/>
        </w:rPr>
        <w:t>日</w:t>
      </w:r>
    </w:p>
    <w:p w:rsidR="00726BA1" w:rsidRDefault="00726BA1"/>
    <w:sectPr w:rsidR="00726BA1" w:rsidSect="00753C9C">
      <w:footerReference w:type="default" r:id="rId6"/>
      <w:footerReference w:type="first" r:id="rId7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C73" w:rsidRDefault="00622C73">
      <w:r>
        <w:separator/>
      </w:r>
    </w:p>
  </w:endnote>
  <w:endnote w:type="continuationSeparator" w:id="0">
    <w:p w:rsidR="00622C73" w:rsidRDefault="00622C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D94291" w:rsidRDefault="002A2AE4">
        <w:pPr>
          <w:pStyle w:val="a3"/>
          <w:jc w:val="center"/>
        </w:pPr>
        <w:r>
          <w:fldChar w:fldCharType="begin"/>
        </w:r>
        <w:r w:rsidR="00ED58BB">
          <w:instrText>PAGE   \* MERGEFORMAT</w:instrText>
        </w:r>
        <w:r>
          <w:fldChar w:fldCharType="separate"/>
        </w:r>
        <w:r w:rsidR="00D32142" w:rsidRPr="00D32142">
          <w:rPr>
            <w:noProof/>
            <w:lang w:val="zh-CN"/>
          </w:rPr>
          <w:t>2</w:t>
        </w:r>
        <w:r>
          <w:fldChar w:fldCharType="end"/>
        </w:r>
      </w:p>
    </w:sdtContent>
  </w:sdt>
  <w:p w:rsidR="00D94291" w:rsidRDefault="00D9429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D94291" w:rsidRDefault="002A2AE4">
        <w:pPr>
          <w:pStyle w:val="a3"/>
          <w:jc w:val="center"/>
        </w:pPr>
        <w:r>
          <w:fldChar w:fldCharType="begin"/>
        </w:r>
        <w:r w:rsidR="00ED58BB">
          <w:instrText>PAGE   \* MERGEFORMAT</w:instrText>
        </w:r>
        <w:r>
          <w:fldChar w:fldCharType="separate"/>
        </w:r>
        <w:r w:rsidR="00D32142" w:rsidRPr="00D32142">
          <w:rPr>
            <w:noProof/>
            <w:lang w:val="zh-CN"/>
          </w:rPr>
          <w:t>1</w:t>
        </w:r>
        <w:r>
          <w:fldChar w:fldCharType="end"/>
        </w:r>
      </w:p>
    </w:sdtContent>
  </w:sdt>
  <w:p w:rsidR="00D94291" w:rsidRDefault="00D9429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C73" w:rsidRDefault="00622C73">
      <w:r>
        <w:separator/>
      </w:r>
    </w:p>
  </w:footnote>
  <w:footnote w:type="continuationSeparator" w:id="0">
    <w:p w:rsidR="00622C73" w:rsidRDefault="00622C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53B4"/>
    <w:rsid w:val="00003A0E"/>
    <w:rsid w:val="000175A4"/>
    <w:rsid w:val="00094467"/>
    <w:rsid w:val="000D77E1"/>
    <w:rsid w:val="000E6ABB"/>
    <w:rsid w:val="001076CF"/>
    <w:rsid w:val="00156A53"/>
    <w:rsid w:val="00183CD5"/>
    <w:rsid w:val="001C71F3"/>
    <w:rsid w:val="001F066F"/>
    <w:rsid w:val="001F7B42"/>
    <w:rsid w:val="00203FA7"/>
    <w:rsid w:val="00234736"/>
    <w:rsid w:val="002504EA"/>
    <w:rsid w:val="002611D6"/>
    <w:rsid w:val="00262115"/>
    <w:rsid w:val="002A2AE4"/>
    <w:rsid w:val="002E3624"/>
    <w:rsid w:val="002E586C"/>
    <w:rsid w:val="00330B65"/>
    <w:rsid w:val="00361891"/>
    <w:rsid w:val="003654A2"/>
    <w:rsid w:val="003759A4"/>
    <w:rsid w:val="003C7F17"/>
    <w:rsid w:val="003D2683"/>
    <w:rsid w:val="00441892"/>
    <w:rsid w:val="00441C07"/>
    <w:rsid w:val="00442559"/>
    <w:rsid w:val="004568E7"/>
    <w:rsid w:val="00491575"/>
    <w:rsid w:val="00491B89"/>
    <w:rsid w:val="004A53B4"/>
    <w:rsid w:val="0050026D"/>
    <w:rsid w:val="00530959"/>
    <w:rsid w:val="005651C0"/>
    <w:rsid w:val="00596A12"/>
    <w:rsid w:val="005B0D2F"/>
    <w:rsid w:val="005B369F"/>
    <w:rsid w:val="005D58E7"/>
    <w:rsid w:val="00601A91"/>
    <w:rsid w:val="00615B3A"/>
    <w:rsid w:val="0062059C"/>
    <w:rsid w:val="00622C73"/>
    <w:rsid w:val="0064206A"/>
    <w:rsid w:val="00644DF5"/>
    <w:rsid w:val="00721382"/>
    <w:rsid w:val="00724CD7"/>
    <w:rsid w:val="00726BA1"/>
    <w:rsid w:val="0075179F"/>
    <w:rsid w:val="00753C9C"/>
    <w:rsid w:val="007A1413"/>
    <w:rsid w:val="007E3213"/>
    <w:rsid w:val="007F1D6C"/>
    <w:rsid w:val="00822819"/>
    <w:rsid w:val="008506DE"/>
    <w:rsid w:val="008606D3"/>
    <w:rsid w:val="008835F7"/>
    <w:rsid w:val="008A40FD"/>
    <w:rsid w:val="009B7307"/>
    <w:rsid w:val="009D30F2"/>
    <w:rsid w:val="009D4165"/>
    <w:rsid w:val="00A16A80"/>
    <w:rsid w:val="00A45A8F"/>
    <w:rsid w:val="00A842A9"/>
    <w:rsid w:val="00A843CA"/>
    <w:rsid w:val="00A8676F"/>
    <w:rsid w:val="00A922F6"/>
    <w:rsid w:val="00AC4BA9"/>
    <w:rsid w:val="00AE4C38"/>
    <w:rsid w:val="00AF3FA6"/>
    <w:rsid w:val="00B06384"/>
    <w:rsid w:val="00B1398E"/>
    <w:rsid w:val="00B24231"/>
    <w:rsid w:val="00B418E1"/>
    <w:rsid w:val="00B441A5"/>
    <w:rsid w:val="00B45319"/>
    <w:rsid w:val="00B64AF4"/>
    <w:rsid w:val="00B922C2"/>
    <w:rsid w:val="00BC7ABF"/>
    <w:rsid w:val="00BD67EE"/>
    <w:rsid w:val="00BE2A83"/>
    <w:rsid w:val="00BE79D0"/>
    <w:rsid w:val="00C35625"/>
    <w:rsid w:val="00C50505"/>
    <w:rsid w:val="00C52C92"/>
    <w:rsid w:val="00C60BA0"/>
    <w:rsid w:val="00CA6E6D"/>
    <w:rsid w:val="00CB0EB0"/>
    <w:rsid w:val="00CB6CF4"/>
    <w:rsid w:val="00CC4D25"/>
    <w:rsid w:val="00CD071D"/>
    <w:rsid w:val="00CD7FA8"/>
    <w:rsid w:val="00D0433D"/>
    <w:rsid w:val="00D30537"/>
    <w:rsid w:val="00D32142"/>
    <w:rsid w:val="00D530B4"/>
    <w:rsid w:val="00D539C9"/>
    <w:rsid w:val="00D63A76"/>
    <w:rsid w:val="00D67753"/>
    <w:rsid w:val="00D8113A"/>
    <w:rsid w:val="00D94085"/>
    <w:rsid w:val="00D94291"/>
    <w:rsid w:val="00D950C5"/>
    <w:rsid w:val="00E16694"/>
    <w:rsid w:val="00E7427D"/>
    <w:rsid w:val="00ED58BB"/>
    <w:rsid w:val="00F2376E"/>
    <w:rsid w:val="00F363E6"/>
    <w:rsid w:val="00F50871"/>
    <w:rsid w:val="00F51DCE"/>
    <w:rsid w:val="00F85E07"/>
    <w:rsid w:val="00FD2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3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A5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A53B4"/>
    <w:rPr>
      <w:sz w:val="18"/>
      <w:szCs w:val="18"/>
    </w:rPr>
  </w:style>
  <w:style w:type="paragraph" w:styleId="a4">
    <w:name w:val="Document Map"/>
    <w:basedOn w:val="a"/>
    <w:link w:val="Char0"/>
    <w:uiPriority w:val="99"/>
    <w:semiHidden/>
    <w:unhideWhenUsed/>
    <w:rsid w:val="004A53B4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semiHidden/>
    <w:rsid w:val="004A53B4"/>
    <w:rPr>
      <w:rFonts w:ascii="宋体" w:eastAsia="宋体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0E6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0E6A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702</Characters>
  <Application>Microsoft Office Word</Application>
  <DocSecurity>4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赵正中</dc:creator>
  <cp:keywords/>
  <dc:description/>
  <cp:lastModifiedBy>ZHONGM</cp:lastModifiedBy>
  <cp:revision>2</cp:revision>
  <dcterms:created xsi:type="dcterms:W3CDTF">2026-01-21T16:04:00Z</dcterms:created>
  <dcterms:modified xsi:type="dcterms:W3CDTF">2026-01-21T16:04:00Z</dcterms:modified>
</cp:coreProperties>
</file>