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65" w:rsidRDefault="00A41205" w:rsidP="00D51C65">
      <w:pPr>
        <w:widowControl/>
        <w:shd w:val="clear" w:color="auto" w:fill="FFFFFF"/>
        <w:spacing w:line="540" w:lineRule="atLeast"/>
        <w:ind w:firstLine="120"/>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汇添富基金管理股份有限公司旗下基金</w:t>
      </w:r>
      <w:r>
        <w:rPr>
          <w:rFonts w:ascii="宋体" w:eastAsia="宋体" w:hAnsi="宋体" w:cs="宋体"/>
          <w:b/>
          <w:bCs/>
          <w:color w:val="000000" w:themeColor="text1"/>
          <w:kern w:val="0"/>
          <w:sz w:val="24"/>
          <w:szCs w:val="24"/>
        </w:rPr>
        <w:t>2025</w:t>
      </w:r>
      <w:r>
        <w:rPr>
          <w:rFonts w:ascii="宋体" w:eastAsia="宋体" w:hAnsi="宋体" w:cs="宋体"/>
          <w:b/>
          <w:bCs/>
          <w:color w:val="000000" w:themeColor="text1"/>
          <w:kern w:val="0"/>
          <w:sz w:val="24"/>
          <w:szCs w:val="24"/>
        </w:rPr>
        <w:t>年第四季度报告提示性公告</w:t>
      </w:r>
    </w:p>
    <w:p w:rsidR="00D51C65" w:rsidRDefault="00A41205" w:rsidP="00D51C65">
      <w:pPr>
        <w:widowControl/>
        <w:shd w:val="clear" w:color="auto" w:fill="FFFFFF"/>
        <w:spacing w:line="540" w:lineRule="atLeast"/>
        <w:ind w:firstLine="120"/>
        <w:jc w:val="center"/>
        <w:rPr>
          <w:rFonts w:ascii="宋体" w:eastAsia="宋体" w:hAnsi="宋体" w:cs="宋体"/>
          <w:color w:val="000000" w:themeColor="text1"/>
          <w:kern w:val="0"/>
          <w:sz w:val="24"/>
          <w:szCs w:val="24"/>
        </w:rPr>
      </w:pPr>
      <w:r>
        <w:rPr>
          <w:rFonts w:ascii="宋体" w:eastAsia="宋体" w:hAnsi="宋体" w:cs="Calibri"/>
          <w:b/>
          <w:bCs/>
          <w:color w:val="000000" w:themeColor="text1"/>
          <w:kern w:val="0"/>
          <w:sz w:val="24"/>
          <w:szCs w:val="24"/>
        </w:rPr>
        <w:t> </w:t>
      </w:r>
    </w:p>
    <w:p w:rsidR="00D51C65" w:rsidRDefault="00A41205" w:rsidP="00D51C65">
      <w:pPr>
        <w:widowControl/>
        <w:shd w:val="clear" w:color="auto" w:fill="FFFFFF"/>
        <w:spacing w:line="540" w:lineRule="atLeast"/>
        <w:ind w:firstLineChars="200" w:firstLine="480"/>
        <w:jc w:val="left"/>
        <w:rPr>
          <w:rFonts w:ascii="宋体" w:eastAsia="宋体" w:hAnsi="宋体" w:cs="宋体"/>
          <w:color w:val="000000" w:themeColor="text1"/>
          <w:kern w:val="0"/>
          <w:sz w:val="24"/>
          <w:szCs w:val="24"/>
        </w:rPr>
      </w:pPr>
      <w:r>
        <w:rPr>
          <w:rFonts w:ascii="宋体" w:eastAsia="宋体" w:hAnsi="宋体" w:hint="eastAsia"/>
          <w:color w:val="000000" w:themeColor="text1"/>
          <w:sz w:val="24"/>
          <w:szCs w:val="24"/>
        </w:rPr>
        <w:t>汇添富基金管理股份有限公司（以下简称“本公司”）</w:t>
      </w:r>
      <w:r>
        <w:rPr>
          <w:rFonts w:ascii="宋体" w:eastAsia="宋体" w:hAnsi="宋体" w:cs="宋体" w:hint="eastAsia"/>
          <w:color w:val="000000" w:themeColor="text1"/>
          <w:kern w:val="0"/>
          <w:sz w:val="24"/>
          <w:szCs w:val="24"/>
        </w:rPr>
        <w:t>董事会及董事保证旗下基金</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年第四季度报告所载资料不存在虚假记载、误导性陈述或重大遗漏，并对其内容的真实性、准确性和完整性承担个别及连带责任。</w:t>
      </w:r>
    </w:p>
    <w:p w:rsidR="00313CBA" w:rsidRDefault="00A41205" w:rsidP="00D51C65">
      <w:pPr>
        <w:spacing w:line="540" w:lineRule="atLeas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本公司旗下</w:t>
      </w:r>
      <w:r>
        <w:rPr>
          <w:rFonts w:ascii="宋体" w:eastAsia="宋体" w:hAnsi="宋体" w:hint="eastAsia"/>
          <w:color w:val="000000" w:themeColor="text1"/>
          <w:sz w:val="24"/>
          <w:szCs w:val="24"/>
        </w:rPr>
        <w:t>389</w:t>
      </w:r>
      <w:r>
        <w:rPr>
          <w:rFonts w:ascii="宋体" w:eastAsia="宋体" w:hAnsi="宋体" w:hint="eastAsia"/>
          <w:color w:val="000000" w:themeColor="text1"/>
          <w:sz w:val="24"/>
          <w:szCs w:val="24"/>
        </w:rPr>
        <w:t>只基金</w:t>
      </w:r>
      <w:r>
        <w:rPr>
          <w:rFonts w:ascii="宋体" w:eastAsia="宋体" w:hAnsi="宋体" w:cs="宋体" w:hint="eastAsia"/>
          <w:color w:val="000000" w:themeColor="text1"/>
          <w:kern w:val="0"/>
          <w:sz w:val="24"/>
          <w:szCs w:val="24"/>
        </w:rPr>
        <w:t>的</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w:t>
      </w:r>
      <w:r>
        <w:rPr>
          <w:rFonts w:ascii="宋体" w:eastAsia="宋体" w:hAnsi="宋体" w:cs="宋体"/>
          <w:color w:val="000000" w:themeColor="text1"/>
          <w:kern w:val="0"/>
          <w:sz w:val="24"/>
          <w:szCs w:val="24"/>
        </w:rPr>
        <w:t>第四季度报告</w:t>
      </w:r>
      <w:bookmarkStart w:id="0" w:name="_GoBack"/>
      <w:bookmarkEnd w:id="0"/>
      <w:r>
        <w:rPr>
          <w:rFonts w:ascii="宋体" w:eastAsia="宋体" w:hAnsi="宋体" w:cs="宋体" w:hint="eastAsia"/>
          <w:color w:val="000000" w:themeColor="text1"/>
          <w:kern w:val="0"/>
          <w:sz w:val="24"/>
          <w:szCs w:val="24"/>
        </w:rPr>
        <w:t>全文于</w:t>
      </w:r>
      <w:r>
        <w:rPr>
          <w:rFonts w:ascii="宋体" w:eastAsia="宋体" w:hAnsi="宋体" w:cs="宋体" w:hint="eastAsia"/>
          <w:color w:val="000000" w:themeColor="text1"/>
          <w:kern w:val="0"/>
          <w:sz w:val="24"/>
          <w:szCs w:val="24"/>
        </w:rPr>
        <w:t>2026</w:t>
      </w:r>
      <w:r>
        <w:rPr>
          <w:rFonts w:ascii="宋体" w:eastAsia="宋体" w:hAnsi="宋体" w:cs="宋体" w:hint="eastAsia"/>
          <w:color w:val="000000" w:themeColor="text1"/>
          <w:kern w:val="0"/>
          <w:sz w:val="24"/>
          <w:szCs w:val="24"/>
        </w:rPr>
        <w:t>年</w:t>
      </w:r>
      <w:r>
        <w:rPr>
          <w:rFonts w:ascii="宋体" w:eastAsia="宋体" w:hAnsi="宋体" w:cs="宋体" w:hint="eastAsia"/>
          <w:color w:val="000000" w:themeColor="text1"/>
          <w:kern w:val="0"/>
          <w:sz w:val="24"/>
          <w:szCs w:val="24"/>
        </w:rPr>
        <w:t>01</w:t>
      </w:r>
      <w:r>
        <w:rPr>
          <w:rFonts w:ascii="宋体" w:eastAsia="宋体" w:hAnsi="宋体" w:cs="宋体" w:hint="eastAsia"/>
          <w:color w:val="000000" w:themeColor="text1"/>
          <w:kern w:val="0"/>
          <w:sz w:val="24"/>
          <w:szCs w:val="24"/>
        </w:rPr>
        <w:t>月</w:t>
      </w:r>
      <w:r>
        <w:rPr>
          <w:rFonts w:ascii="宋体" w:eastAsia="宋体" w:hAnsi="宋体" w:cs="宋体" w:hint="eastAsia"/>
          <w:color w:val="000000" w:themeColor="text1"/>
          <w:kern w:val="0"/>
          <w:sz w:val="24"/>
          <w:szCs w:val="24"/>
        </w:rPr>
        <w:t>22</w:t>
      </w:r>
      <w:r>
        <w:rPr>
          <w:rFonts w:ascii="宋体" w:eastAsia="宋体" w:hAnsi="宋体" w:cs="宋体" w:hint="eastAsia"/>
          <w:color w:val="000000" w:themeColor="text1"/>
          <w:kern w:val="0"/>
          <w:sz w:val="24"/>
          <w:szCs w:val="24"/>
        </w:rPr>
        <w:t>日在本公司网站（</w:t>
      </w:r>
      <w:r>
        <w:rPr>
          <w:rFonts w:ascii="宋体" w:eastAsia="宋体" w:hAnsi="宋体" w:cs="宋体" w:hint="eastAsia"/>
          <w:color w:val="000000" w:themeColor="text1"/>
          <w:kern w:val="0"/>
          <w:sz w:val="24"/>
          <w:szCs w:val="24"/>
        </w:rPr>
        <w:t>www.99fund.com</w:t>
      </w:r>
      <w:r>
        <w:rPr>
          <w:rFonts w:ascii="宋体" w:eastAsia="宋体" w:hAnsi="宋体" w:cs="宋体" w:hint="eastAsia"/>
          <w:color w:val="000000" w:themeColor="text1"/>
          <w:kern w:val="0"/>
          <w:sz w:val="24"/>
          <w:szCs w:val="24"/>
        </w:rPr>
        <w:t>）和中国证监会基金电子披露网站（</w:t>
      </w:r>
      <w:r>
        <w:rPr>
          <w:rFonts w:ascii="宋体" w:eastAsia="宋体" w:hAnsi="宋体" w:cs="宋体"/>
          <w:color w:val="000000" w:themeColor="text1"/>
          <w:kern w:val="0"/>
          <w:sz w:val="24"/>
          <w:szCs w:val="24"/>
        </w:rPr>
        <w:t>http://eid.csrc.gov.cn/fund</w:t>
      </w:r>
      <w:r>
        <w:rPr>
          <w:rFonts w:ascii="宋体" w:eastAsia="宋体" w:hAnsi="宋体" w:cs="宋体"/>
          <w:color w:val="000000" w:themeColor="text1"/>
          <w:kern w:val="0"/>
          <w:sz w:val="24"/>
          <w:szCs w:val="24"/>
        </w:rPr>
        <w:t>）披露，供投资者查阅。</w:t>
      </w:r>
      <w:r>
        <w:rPr>
          <w:rFonts w:ascii="宋体" w:eastAsia="宋体" w:hAnsi="宋体" w:hint="eastAsia"/>
          <w:color w:val="000000" w:themeColor="text1"/>
          <w:sz w:val="24"/>
          <w:szCs w:val="24"/>
        </w:rPr>
        <w:t>具体基金明细如下：</w:t>
      </w:r>
    </w:p>
    <w:p w:rsidR="00D51C65" w:rsidRDefault="00D51C65" w:rsidP="00D51C65">
      <w:pPr>
        <w:rPr>
          <w:rFonts w:ascii="宋体" w:eastAsia="宋体"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7400"/>
      </w:tblGrid>
      <w:tr w:rsidR="008F3F42">
        <w:tc>
          <w:tcPr>
            <w:tcW w:w="1000" w:type="dxa"/>
            <w:shd w:val="clear" w:color="auto" w:fill="FFFFFF"/>
            <w:vAlign w:val="center"/>
          </w:tcPr>
          <w:p w:rsidR="00D51C65" w:rsidRDefault="00A41205" w:rsidP="00D51C65">
            <w:pPr>
              <w:jc w:val="center"/>
              <w:rPr>
                <w:rFonts w:ascii="宋体" w:eastAsia="宋体" w:hAnsi="宋体" w:cs="宋体"/>
                <w:color w:val="000000" w:themeColor="text1"/>
                <w:sz w:val="24"/>
                <w:szCs w:val="24"/>
              </w:rPr>
            </w:pPr>
            <w:r>
              <w:rPr>
                <w:rFonts w:ascii="宋体" w:eastAsia="宋体" w:hAnsi="宋体" w:cs="宋体"/>
                <w:color w:val="000000"/>
                <w:sz w:val="24"/>
                <w:szCs w:val="24"/>
              </w:rPr>
              <w:t>序号</w:t>
            </w:r>
          </w:p>
        </w:tc>
        <w:tc>
          <w:tcPr>
            <w:tcW w:w="74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基金名称</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汇添富优势精选混合型证券投资基金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汇添富货币市场基金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汇添富成长焦点混合型证券投资基金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汇添富增强收益债券型证券投资基金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汇添富蓝筹稳健灵活配置混合型证券投资基金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汇添富价值精选混合型证券投资基金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汇添富策略回报混合型证券投资基金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汇添富民营活力混合型证券投资基金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汇添富香港优势精选混合型证券投资基金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汇添富医药保健混合型证券投资基金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汇添富社会责任混合型证券投资基金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汇添富可转换债券债券型证券投资基金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汇添富黄金及贵金属证券投资基金（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月红添利定期开放债券型证券投资基金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汇添富逆向投资混合型证券投资基金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汇添富鑫禧债券型证券投资基金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60</w:t>
            </w:r>
            <w:r>
              <w:rPr>
                <w:rFonts w:ascii="宋体" w:eastAsia="宋体" w:hAnsi="宋体" w:cs="宋体"/>
                <w:color w:val="000000"/>
                <w:sz w:val="24"/>
                <w:szCs w:val="24"/>
              </w:rPr>
              <w:t>天债券型证券投资基金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14</w:t>
            </w:r>
            <w:r>
              <w:rPr>
                <w:rFonts w:ascii="宋体" w:eastAsia="宋体" w:hAnsi="宋体" w:cs="宋体"/>
                <w:color w:val="000000"/>
                <w:sz w:val="24"/>
                <w:szCs w:val="24"/>
              </w:rPr>
              <w:t>天债券型证券投资基金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汇添富多元收益债券型证券投资基金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汇添富收益快线货币市场基金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汇添富优选回报灵活配置混合型证券投资基金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汇添富消费行业混合型证券投资基金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28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汇添富利率债债券型证券投资基金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汇添富实业债债券型证券投资基金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汇添富美丽</w:t>
            </w:r>
            <w:r>
              <w:rPr>
                <w:rFonts w:ascii="宋体" w:eastAsia="宋体" w:hAnsi="宋体" w:cs="宋体"/>
                <w:color w:val="000000"/>
                <w:sz w:val="24"/>
                <w:szCs w:val="24"/>
              </w:rPr>
              <w:t>30</w:t>
            </w:r>
            <w:r>
              <w:rPr>
                <w:rFonts w:ascii="宋体" w:eastAsia="宋体" w:hAnsi="宋体" w:cs="宋体"/>
                <w:color w:val="000000"/>
                <w:sz w:val="24"/>
                <w:szCs w:val="24"/>
              </w:rPr>
              <w:t>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中证主要消费交易型开放式指数证券投资基金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中证金融地产交易型开放式指数证券投资基金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中证医药卫生交易型开放式指数证券投资基金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中证能源交易型开放式指数证券投资基金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汇添富年年利定期开放债券型证券投资基金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汇添富现金宝货币市场基金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安中动态策略指数型证券投资基金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汇添富纯债债券型证券投资基金（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汇添富安心中国债券型证券投资基金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汇添富双利增强债券型证券投资基金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汇添富添富通货币市场基金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汇添富全额宝货币市场基金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汇添富恒生指数型证券投资基金（</w:t>
            </w:r>
            <w:r>
              <w:rPr>
                <w:rFonts w:ascii="宋体" w:eastAsia="宋体" w:hAnsi="宋体" w:cs="宋体"/>
                <w:color w:val="000000"/>
                <w:sz w:val="24"/>
                <w:szCs w:val="24"/>
              </w:rPr>
              <w:t>QDII-LOF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汇添富和聚宝货币市场基金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汇添富移动互联股票型证券投资基金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汇添富环保行业股票型证券投资基金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汇添富外延增长主题股票型证券投资基金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49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汇添富收益快钱货币市场基金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指数增强型证券投资基金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汇添富中证主要消费交易型开放式指数证券投资基金联接基金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汇添富医疗服务灵活配置混合型证券投资基金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汇添富国企创新增长股票型证券投资基金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汇添富民营新动力股票型证券投资基金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汇添富安鑫智选灵活配置混合型证券投资基金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汇添富达欣灵活配置混合型证券投资基金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汇添富新兴消费股票型证券投资基金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汇添富中证精准医疗主题指数型发起式证券投资基金（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59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汇添富盈鑫灵活配置混合型证券投资基金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汇添富稳健添利定期开放债券型证券投资基金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汇添富创新活力混合型证券投资基金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汇添富多策略定期开放灵活配置混合型发起式证券投资基金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汇添富沪港深新价值股票型证券投资基金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汇添富盈泰灵活配置混合型证券投资基金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汇添富保鑫灵活配置混合型证券投资基金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汇添富长添利定期开放债券型证券投资基金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69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汇添富新睿精选灵活配置混合型证券投资基金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汇添富中证互联网医疗主题指数型发起式证券投资基金（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71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汇添富中证生物科技主题指数型发起式证券投资基金（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汇添富鑫瑞债券型证券投资基金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汇添富中证环境治理指数型证券投资基金（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汇添富全球移动互联灵活配置混合型证券投资基金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汇添富鑫利定期开放债券型发起式证券投资基金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汇添富绝对收益策略定期开放混合型发起式证券投资基金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汇添富中国高端制造股票型证券投资基金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79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汇添富年年泰定期开放混合型证券投资基金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汇添富鑫益定期开放债券型发起式证券投资基金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汇添富精选美元债债券型证券投资基金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汇添富双鑫添利债券型证券投资基金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汇添富双盈回报一年持有期债券型证券投资基金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汇添富鑫汇债券型证券投资基金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汇添富添福吉祥混合型证券投资基金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汇添富全球医疗保健混合型证券投资基金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汇添富盈润混合型证券投资基金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89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汇添富港股通专注成长混合型证券投资基金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汇添富价值创造定期开放混合型证券投资基金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汇添富鑫永定期开放债券型发起式证券投资基金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汇添富民安增益定期开放混合型证券投资基金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汇添富行业整合主题混合型证券投资基金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汇添富沪港深大盘价值混合型证券投资基金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汇添富鑫泽定期开放债券型发起式证券投资基金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99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指数增强型证券投资基金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汇添富鑫盛定期开放债券型发起式证券投资基金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汇添富智能制造股票型证券投资基金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汇添富鑫成定期开放债券型发起式证券投资基金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汇添富文体娱乐主题混合型证券投资基金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汇添富核心精选灵活配置混合型证券投资基金（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汇添富创新医药主题混合型证券投资基金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汇添富全球消费行业混合型证券投资基金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109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汇添富经典成长定期开放混合型证券投资基金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汇添富短债债券型证券投资基金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汇添富消费升级混合型证券投资基金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汇添富丰润中短债债券型证券投资基金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2030</w:t>
            </w:r>
            <w:r>
              <w:rPr>
                <w:rFonts w:ascii="宋体" w:eastAsia="宋体" w:hAnsi="宋体" w:cs="宋体"/>
                <w:color w:val="000000"/>
                <w:sz w:val="24"/>
                <w:szCs w:val="24"/>
              </w:rPr>
              <w:t>三年持有期混合型基金中基金（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汇添富丰利短债债券型证券投资基金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汇添富悦享两年持有期混合型证券投资基金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汇添富研究优选灵活配置混合型证券投资基金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汇添富中证医药卫生交易型开放式指数证券投资基金联接基金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119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年国开行债券指数证券投资基金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汇添富红利增长混合型证券投资基金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2040</w:t>
            </w:r>
            <w:r>
              <w:rPr>
                <w:rFonts w:ascii="宋体" w:eastAsia="宋体" w:hAnsi="宋体" w:cs="宋体"/>
                <w:color w:val="000000"/>
                <w:sz w:val="24"/>
                <w:szCs w:val="24"/>
              </w:rPr>
              <w:t>五年持有期混合型基金中基金（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汇添富科技创新灵活配置混合型证券投资基金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2050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90</w:t>
            </w:r>
            <w:r>
              <w:rPr>
                <w:rFonts w:ascii="宋体" w:eastAsia="宋体" w:hAnsi="宋体" w:cs="宋体"/>
                <w:color w:val="000000"/>
                <w:sz w:val="24"/>
                <w:szCs w:val="24"/>
              </w:rPr>
              <w:t>天滚动持有短债债券型证券投资基金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年农发行债券指数证券投资基金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汇添富内需增长股票型证券投资基金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129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汇添富竞争优势灵活配置混合型证券投资基金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汇添富汇鑫浮动净值型货币市场基金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汇添富稳健增长混合型证券投资基金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汇添富鑫远债券型证券投资基金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汇添富大盘核心资产增长混合型证券投资基金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139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7-10</w:t>
            </w:r>
            <w:r>
              <w:rPr>
                <w:rFonts w:ascii="宋体" w:eastAsia="宋体" w:hAnsi="宋体" w:cs="宋体"/>
                <w:color w:val="000000"/>
                <w:sz w:val="24"/>
                <w:szCs w:val="24"/>
              </w:rPr>
              <w:t>年国开行债券指数证券投资基金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汇添富中盘积极成长混合型证券投资基金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汇添富鑫福债券型证券投资基金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汇添富中短债债券型证券投资基金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汇添富积极投资核心优势三个月持有期混合型基金中基金（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汇添富稳健增益一年持有期混合型证券投资基金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汇添富优质成长混合型证券投资基金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汇添富创新增长一年定期开放混合型证券投资基金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149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汇添富中盘价值精选混合型证券投资基金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汇添富聚焦价值成长三个月持有期混合型基金中基金（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汇添富开放视野中国优势六个月持有期股票型证券投资基金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汇添富稳健收益混合型证券投资基金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汇添富策略增长灵活配置混合型证券投资基金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汇添富科创板</w:t>
            </w:r>
            <w:r>
              <w:rPr>
                <w:rFonts w:ascii="宋体" w:eastAsia="宋体" w:hAnsi="宋体" w:cs="宋体"/>
                <w:color w:val="000000"/>
                <w:sz w:val="24"/>
                <w:szCs w:val="24"/>
              </w:rPr>
              <w:t>2</w:t>
            </w:r>
            <w:r>
              <w:rPr>
                <w:rFonts w:ascii="宋体" w:eastAsia="宋体" w:hAnsi="宋体" w:cs="宋体"/>
                <w:color w:val="000000"/>
                <w:sz w:val="24"/>
                <w:szCs w:val="24"/>
              </w:rPr>
              <w:t>年定期开放混合型证券投资基金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汇添富医疗积极成长一年持有期混合型证券投资基金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汇添富稳健添盈一年持有期混合型证券投资基金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汇添富创新未来混合型证券投资基金（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汇添富品牌驱动六个月持有期混合型证券投资基金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159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汇添富稳健汇盈一年持有期混合型证券投资基金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汇添富盛和</w:t>
            </w:r>
            <w:r>
              <w:rPr>
                <w:rFonts w:ascii="宋体" w:eastAsia="宋体" w:hAnsi="宋体" w:cs="宋体"/>
                <w:color w:val="000000"/>
                <w:sz w:val="24"/>
                <w:szCs w:val="24"/>
              </w:rPr>
              <w:t>66</w:t>
            </w:r>
            <w:r>
              <w:rPr>
                <w:rFonts w:ascii="宋体" w:eastAsia="宋体" w:hAnsi="宋体" w:cs="宋体"/>
                <w:color w:val="000000"/>
                <w:sz w:val="24"/>
                <w:szCs w:val="24"/>
              </w:rPr>
              <w:t>个月定期开放债券型证券投资基金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汇添富数字生活主题六个月持有期混合型证券投资基金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汇添富高质量成长精选</w:t>
            </w:r>
            <w:r>
              <w:rPr>
                <w:rFonts w:ascii="宋体" w:eastAsia="宋体" w:hAnsi="宋体" w:cs="宋体"/>
                <w:color w:val="000000"/>
                <w:sz w:val="24"/>
                <w:szCs w:val="24"/>
              </w:rPr>
              <w:t>2</w:t>
            </w:r>
            <w:r>
              <w:rPr>
                <w:rFonts w:ascii="宋体" w:eastAsia="宋体" w:hAnsi="宋体" w:cs="宋体"/>
                <w:color w:val="000000"/>
                <w:sz w:val="24"/>
                <w:szCs w:val="24"/>
              </w:rPr>
              <w:t>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汇添富稳健添益一年持有期混合型证券投资基金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基本面增强指数型证券投资基金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汇添富互联网核心资产六个月持有期混合型证券投资基金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汇添富国证生物医药交易型开放式指数证券投资基金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汇添富价值成长均衡投资混合型证券投资基金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169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汇添富稳进双盈一年持有期混合型证券投资基金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w:t>
            </w:r>
            <w:r>
              <w:rPr>
                <w:rFonts w:ascii="宋体" w:eastAsia="宋体" w:hAnsi="宋体" w:cs="宋体"/>
                <w:color w:val="000000"/>
                <w:sz w:val="24"/>
                <w:szCs w:val="24"/>
              </w:rPr>
              <w:t>30</w:t>
            </w:r>
            <w:r>
              <w:rPr>
                <w:rFonts w:ascii="宋体" w:eastAsia="宋体" w:hAnsi="宋体" w:cs="宋体"/>
                <w:color w:val="000000"/>
                <w:sz w:val="24"/>
                <w:szCs w:val="24"/>
              </w:rPr>
              <w:t>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汇添富成长精选混合型证券投资基金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汇添富数字未来混合型证券投资基金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汇添富稳健睿选一年持有期混合型证券投资基金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汇添富稳健盈和一年持有期混合型证券投资基金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汇添富健康生活一年持有期混合型证券投资基金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汇添富稳健鑫添益六个月持有期混合型证券投资基金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汇添富优势行业一年持有期混合型证券投资基金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汇添富稳健欣享一年持有期混合型证券投资基金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179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汇添富消费精选两年持有期股票型证券投资基金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ESG</w:t>
            </w:r>
            <w:r>
              <w:rPr>
                <w:rFonts w:ascii="宋体" w:eastAsia="宋体" w:hAnsi="宋体" w:cs="宋体"/>
                <w:color w:val="000000"/>
                <w:sz w:val="24"/>
                <w:szCs w:val="24"/>
              </w:rPr>
              <w:t>可持续成长股票型证券投资基金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汇添富稳利</w:t>
            </w:r>
            <w:r>
              <w:rPr>
                <w:rFonts w:ascii="宋体" w:eastAsia="宋体" w:hAnsi="宋体" w:cs="宋体"/>
                <w:color w:val="000000"/>
                <w:sz w:val="24"/>
                <w:szCs w:val="24"/>
              </w:rPr>
              <w:t>60</w:t>
            </w:r>
            <w:r>
              <w:rPr>
                <w:rFonts w:ascii="宋体" w:eastAsia="宋体" w:hAnsi="宋体" w:cs="宋体"/>
                <w:color w:val="000000"/>
                <w:sz w:val="24"/>
                <w:szCs w:val="24"/>
              </w:rPr>
              <w:t>天滚动持有短债债券型证券投资基金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汇添富中证沪港深互联网交易型开放式指数证券投资基金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汇添富数字经济引领发展三年持有期混合型证券投资基金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汇添富鑫享添利六个月持有期混合型证券投资基金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汇添富中高等级信用债债券型证券投资基金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汇添富成长先锋六个月持有期混合型证券投资基金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189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汇添富聚焦经典一年持有期混合型基金中基金（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汇添富价值领先混合型证券投资基金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汇添富添福睿选稳健养老目标一年持有期混合型基金中基金（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汇添富精选核心优势一年持有期混合型证券投资基金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汇添富添福盈和稳健养老目标一年持有期混合型基金中基金（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汇添富碳中和主题混合型证券投资基金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基本面增强指数型证券投资基金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汇添富均衡配置个股精选六个月持有期混合型证券投资基金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199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汇添富中证沪港深科技龙头交易型开放式指数证券投资基金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汇添富稳健睿享一年持有期混合型证券投资基金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汇添富彭博中国政策性银行债券</w:t>
            </w:r>
            <w:r>
              <w:rPr>
                <w:rFonts w:ascii="宋体" w:eastAsia="宋体" w:hAnsi="宋体" w:cs="宋体"/>
                <w:color w:val="000000"/>
                <w:sz w:val="24"/>
                <w:szCs w:val="24"/>
              </w:rPr>
              <w:t>1-3</w:t>
            </w:r>
            <w:r>
              <w:rPr>
                <w:rFonts w:ascii="宋体" w:eastAsia="宋体" w:hAnsi="宋体" w:cs="宋体"/>
                <w:color w:val="000000"/>
                <w:sz w:val="24"/>
                <w:szCs w:val="24"/>
              </w:rPr>
              <w:t>年指数证券投资基金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汇添富添福汇盈稳健养老目标一年持有期混合型基金中基金（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汇添富中证光伏产业指数增强型发起式证券投资基金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汇添富产业升级混合型证券投资基金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209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汇添富添福增长稳健养老目标一年持有期混合型基金中基金（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汇添富经典价值成长一年持有期混合型基金中基金（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汇添富北交所创新精选两年定期开放混合型证券投资基金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汇添富中证芯片产业指数增强型发起式证券投资基金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汇添富成长领先混合型证券投资基金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汇添富品牌价值一年持有期混合型证券投资基金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汇添富双享回报债券型证券投资基金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w:t>
            </w:r>
            <w:r>
              <w:rPr>
                <w:rFonts w:ascii="宋体" w:eastAsia="宋体" w:hAnsi="宋体" w:cs="宋体"/>
                <w:color w:val="000000"/>
                <w:sz w:val="24"/>
                <w:szCs w:val="24"/>
              </w:rPr>
              <w:t>市场隐含评级</w:t>
            </w:r>
            <w:r>
              <w:rPr>
                <w:rFonts w:ascii="宋体" w:eastAsia="宋体" w:hAnsi="宋体" w:cs="宋体"/>
                <w:color w:val="000000"/>
                <w:sz w:val="24"/>
                <w:szCs w:val="24"/>
              </w:rPr>
              <w:t>AA+</w:t>
            </w:r>
            <w:r>
              <w:rPr>
                <w:rFonts w:ascii="宋体" w:eastAsia="宋体" w:hAnsi="宋体" w:cs="宋体"/>
                <w:color w:val="000000"/>
                <w:sz w:val="24"/>
                <w:szCs w:val="24"/>
              </w:rPr>
              <w:t>及以上信用债（</w:t>
            </w:r>
            <w:r>
              <w:rPr>
                <w:rFonts w:ascii="宋体" w:eastAsia="宋体" w:hAnsi="宋体" w:cs="宋体"/>
                <w:color w:val="000000"/>
                <w:sz w:val="24"/>
                <w:szCs w:val="24"/>
              </w:rPr>
              <w:t>1-3</w:t>
            </w:r>
            <w:r>
              <w:rPr>
                <w:rFonts w:ascii="宋体" w:eastAsia="宋体" w:hAnsi="宋体" w:cs="宋体"/>
                <w:color w:val="000000"/>
                <w:sz w:val="24"/>
                <w:szCs w:val="24"/>
              </w:rPr>
              <w:t>年）指数发起式证券投资基金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219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w:t>
            </w:r>
            <w:r>
              <w:rPr>
                <w:rFonts w:ascii="宋体" w:eastAsia="宋体" w:hAnsi="宋体" w:cs="宋体"/>
                <w:color w:val="000000"/>
                <w:sz w:val="24"/>
                <w:szCs w:val="24"/>
              </w:rPr>
              <w:t>50</w:t>
            </w:r>
            <w:r>
              <w:rPr>
                <w:rFonts w:ascii="宋体" w:eastAsia="宋体" w:hAnsi="宋体" w:cs="宋体"/>
                <w:color w:val="000000"/>
                <w:sz w:val="24"/>
                <w:szCs w:val="24"/>
              </w:rPr>
              <w:t>基本面增强指数型证券投资基金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汇添富鑫弘定期开放债券型发起式证券投资基金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汇添富稳福</w:t>
            </w:r>
            <w:r>
              <w:rPr>
                <w:rFonts w:ascii="宋体" w:eastAsia="宋体" w:hAnsi="宋体" w:cs="宋体"/>
                <w:color w:val="000000"/>
                <w:sz w:val="24"/>
                <w:szCs w:val="24"/>
              </w:rPr>
              <w:t>60</w:t>
            </w:r>
            <w:r>
              <w:rPr>
                <w:rFonts w:ascii="宋体" w:eastAsia="宋体" w:hAnsi="宋体" w:cs="宋体"/>
                <w:color w:val="000000"/>
                <w:sz w:val="24"/>
                <w:szCs w:val="24"/>
              </w:rPr>
              <w:t>天滚动持有中短债债券型证券投资基金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汇添富中盘潜力增长一年持有期混合型证券投资基金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汇添富中证智能汽车主题交易型开放式指数证券投资基金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汇添富自主核心科技一年持有期混合型证券投资基金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汇添富低碳投资一年持有期混合型证券投资基金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汇添富品牌力一年持有期混合型证券投资基金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汇添富先进制造混合型证券投资基金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229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汇添富积极回报一年持有期混合型基金中基金（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汇添富中证科创创业</w:t>
            </w:r>
            <w:r>
              <w:rPr>
                <w:rFonts w:ascii="宋体" w:eastAsia="宋体" w:hAnsi="宋体" w:cs="宋体"/>
                <w:color w:val="000000"/>
                <w:sz w:val="24"/>
                <w:szCs w:val="24"/>
              </w:rPr>
              <w:t>50</w:t>
            </w:r>
            <w:r>
              <w:rPr>
                <w:rFonts w:ascii="宋体" w:eastAsia="宋体" w:hAnsi="宋体" w:cs="宋体"/>
                <w:color w:val="000000"/>
                <w:sz w:val="24"/>
                <w:szCs w:val="24"/>
              </w:rPr>
              <w:t>指数增强型发起式证券投资基金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汇添富中证沪港深张江自主创新</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汇添富多元价值发现混合型证券投资基金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汇添富添福睿享稳健养老目标一年持有期混合型基金中基金（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汇添富鑫添利</w:t>
            </w:r>
            <w:r>
              <w:rPr>
                <w:rFonts w:ascii="宋体" w:eastAsia="宋体" w:hAnsi="宋体" w:cs="宋体"/>
                <w:color w:val="000000"/>
                <w:sz w:val="24"/>
                <w:szCs w:val="24"/>
              </w:rPr>
              <w:t>6</w:t>
            </w:r>
            <w:r>
              <w:rPr>
                <w:rFonts w:ascii="宋体" w:eastAsia="宋体" w:hAnsi="宋体" w:cs="宋体"/>
                <w:color w:val="000000"/>
                <w:sz w:val="24"/>
                <w:szCs w:val="24"/>
              </w:rPr>
              <w:t>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汇添富优质精选一年持有期混合型基金中基金（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汇添富中证同业存单</w:t>
            </w:r>
            <w:r>
              <w:rPr>
                <w:rFonts w:ascii="宋体" w:eastAsia="宋体" w:hAnsi="宋体" w:cs="宋体"/>
                <w:color w:val="000000"/>
                <w:sz w:val="24"/>
                <w:szCs w:val="24"/>
              </w:rPr>
              <w:t>AAA</w:t>
            </w:r>
            <w:r>
              <w:rPr>
                <w:rFonts w:ascii="宋体" w:eastAsia="宋体" w:hAnsi="宋体" w:cs="宋体"/>
                <w:color w:val="000000"/>
                <w:sz w:val="24"/>
                <w:szCs w:val="24"/>
              </w:rPr>
              <w:t>指数</w:t>
            </w:r>
            <w:r>
              <w:rPr>
                <w:rFonts w:ascii="宋体" w:eastAsia="宋体" w:hAnsi="宋体" w:cs="宋体"/>
                <w:color w:val="000000"/>
                <w:sz w:val="24"/>
                <w:szCs w:val="24"/>
              </w:rPr>
              <w:t>7</w:t>
            </w:r>
            <w:r>
              <w:rPr>
                <w:rFonts w:ascii="宋体" w:eastAsia="宋体" w:hAnsi="宋体" w:cs="宋体"/>
                <w:color w:val="000000"/>
                <w:sz w:val="24"/>
                <w:szCs w:val="24"/>
              </w:rPr>
              <w:t>天持有期证券投资基金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汇添富鑫裕一年定期开放债券型发起式证券投资基金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239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汇添富鑫和纯债债券型证券投资基金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汇添富稳安三个月持有期债券型证券投资基金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汇添富稳瑞</w:t>
            </w:r>
            <w:r>
              <w:rPr>
                <w:rFonts w:ascii="宋体" w:eastAsia="宋体" w:hAnsi="宋体" w:cs="宋体"/>
                <w:color w:val="000000"/>
                <w:sz w:val="24"/>
                <w:szCs w:val="24"/>
              </w:rPr>
              <w:t>30</w:t>
            </w:r>
            <w:r>
              <w:rPr>
                <w:rFonts w:ascii="宋体" w:eastAsia="宋体" w:hAnsi="宋体" w:cs="宋体"/>
                <w:color w:val="000000"/>
                <w:sz w:val="24"/>
                <w:szCs w:val="24"/>
              </w:rPr>
              <w:t>天滚动持有中短债债券型证券投资基金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汇添富淳享一年定期开放债券型发起式证券投资基金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249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汇添富全球汽车产业升级混合型证券投资基金（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汇添富进取成长混合型证券投资基金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汇添富优势企业精选混合型证券投资基金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A100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汇添富数字经济核心产业一年持有期混合型证券投资基金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1-5</w:t>
            </w:r>
            <w:r>
              <w:rPr>
                <w:rFonts w:ascii="宋体" w:eastAsia="宋体" w:hAnsi="宋体" w:cs="宋体"/>
                <w:color w:val="000000"/>
                <w:sz w:val="24"/>
                <w:szCs w:val="24"/>
              </w:rPr>
              <w:t>年政策性金融债指数证券投资基金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汇添富鑫润纯债债券型证券投资基金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汇添富鑫悦纯债债券型证券投资基金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汇添富品质价值混合型证券投资基金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259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汇添富创新成长混合型证券投资基金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汇添富北证</w:t>
            </w:r>
            <w:r>
              <w:rPr>
                <w:rFonts w:ascii="宋体" w:eastAsia="宋体" w:hAnsi="宋体" w:cs="宋体"/>
                <w:color w:val="000000"/>
                <w:sz w:val="24"/>
                <w:szCs w:val="24"/>
              </w:rPr>
              <w:t>50</w:t>
            </w:r>
            <w:r>
              <w:rPr>
                <w:rFonts w:ascii="宋体" w:eastAsia="宋体" w:hAnsi="宋体" w:cs="宋体"/>
                <w:color w:val="000000"/>
                <w:sz w:val="24"/>
                <w:szCs w:val="24"/>
              </w:rPr>
              <w:t>成份指数型证券投资基金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汇添富丰和纯债债券型证券投资基金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汇添富制造业升级研究精选一年持有期混合型发起式证券投资基金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汇添富添添乐双盈债券型证券投资基金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汇添富核心优选六个月持有期混合型基金中基金（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汇添富鑫添盈一年持有期混合型基金中基金（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269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汇添富稳丰中短债债券型证券投资基金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汇添富新能源精选混合型发起式证券投资基金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汇添富战略精选中小盘市值</w:t>
            </w:r>
            <w:r>
              <w:rPr>
                <w:rFonts w:ascii="宋体" w:eastAsia="宋体" w:hAnsi="宋体" w:cs="宋体"/>
                <w:color w:val="000000"/>
                <w:sz w:val="24"/>
                <w:szCs w:val="24"/>
              </w:rPr>
              <w:t>3</w:t>
            </w:r>
            <w:r>
              <w:rPr>
                <w:rFonts w:ascii="宋体" w:eastAsia="宋体" w:hAnsi="宋体" w:cs="宋体"/>
                <w:color w:val="000000"/>
                <w:sz w:val="24"/>
                <w:szCs w:val="24"/>
              </w:rPr>
              <w:t>年持有期混合型发起式证券投资基金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汇添富稳合</w:t>
            </w:r>
            <w:r>
              <w:rPr>
                <w:rFonts w:ascii="宋体" w:eastAsia="宋体" w:hAnsi="宋体" w:cs="宋体"/>
                <w:color w:val="000000"/>
                <w:sz w:val="24"/>
                <w:szCs w:val="24"/>
              </w:rPr>
              <w:t>4</w:t>
            </w:r>
            <w:r>
              <w:rPr>
                <w:rFonts w:ascii="宋体" w:eastAsia="宋体" w:hAnsi="宋体" w:cs="宋体"/>
                <w:color w:val="000000"/>
                <w:sz w:val="24"/>
                <w:szCs w:val="24"/>
              </w:rPr>
              <w:t>个月持有期债券型证券投资基金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指数增强型证券投资基金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指数增强型证券投资基金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279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汇添富添福欣享均衡养老目标三年持有期混合型发起式基金中基金（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汇添富量化选股混合型证券投资基金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汇添富添添鑫多元收益</w:t>
            </w:r>
            <w:r>
              <w:rPr>
                <w:rFonts w:ascii="宋体" w:eastAsia="宋体" w:hAnsi="宋体" w:cs="宋体"/>
                <w:color w:val="000000"/>
                <w:sz w:val="24"/>
                <w:szCs w:val="24"/>
              </w:rPr>
              <w:t>9</w:t>
            </w:r>
            <w:r>
              <w:rPr>
                <w:rFonts w:ascii="宋体" w:eastAsia="宋体" w:hAnsi="宋体" w:cs="宋体"/>
                <w:color w:val="000000"/>
                <w:sz w:val="24"/>
                <w:szCs w:val="24"/>
              </w:rPr>
              <w:t>个月持有期混合型证券投资基金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汇添富双享增利债券型证券投资基金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汇添富鑫荣纯债债券型证券投资基金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汇添富添福智富均衡养老目标三年持有期混合型发起式基金中基金（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汇添富稳航</w:t>
            </w:r>
            <w:r>
              <w:rPr>
                <w:rFonts w:ascii="宋体" w:eastAsia="宋体" w:hAnsi="宋体" w:cs="宋体"/>
                <w:color w:val="000000"/>
                <w:sz w:val="24"/>
                <w:szCs w:val="24"/>
              </w:rPr>
              <w:t>30</w:t>
            </w:r>
            <w:r>
              <w:rPr>
                <w:rFonts w:ascii="宋体" w:eastAsia="宋体" w:hAnsi="宋体" w:cs="宋体"/>
                <w:color w:val="000000"/>
                <w:sz w:val="24"/>
                <w:szCs w:val="24"/>
              </w:rPr>
              <w:t>天持有期债券型证券投资基金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汇添富双颐债券型证券投资基金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289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汇添富添福鑫添益均衡养老目标三年持有期混合型发起式基金中基金（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汇添富华证专精特新</w:t>
            </w:r>
            <w:r>
              <w:rPr>
                <w:rFonts w:ascii="宋体" w:eastAsia="宋体" w:hAnsi="宋体" w:cs="宋体"/>
                <w:color w:val="000000"/>
                <w:sz w:val="24"/>
                <w:szCs w:val="24"/>
              </w:rPr>
              <w:t>100</w:t>
            </w:r>
            <w:r>
              <w:rPr>
                <w:rFonts w:ascii="宋体" w:eastAsia="宋体" w:hAnsi="宋体" w:cs="宋体"/>
                <w:color w:val="000000"/>
                <w:sz w:val="24"/>
                <w:szCs w:val="24"/>
              </w:rPr>
              <w:t>指数型发起式证券投资基金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增强策略交易型开放式指数证券投资基金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汇添富远景成长一年持有期混合型证券投资基金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汇添富成长领航混合型证券投资基金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汇添富稳裕</w:t>
            </w:r>
            <w:r>
              <w:rPr>
                <w:rFonts w:ascii="宋体" w:eastAsia="宋体" w:hAnsi="宋体" w:cs="宋体"/>
                <w:color w:val="000000"/>
                <w:sz w:val="24"/>
                <w:szCs w:val="24"/>
              </w:rPr>
              <w:t>30</w:t>
            </w:r>
            <w:r>
              <w:rPr>
                <w:rFonts w:ascii="宋体" w:eastAsia="宋体" w:hAnsi="宋体" w:cs="宋体"/>
                <w:color w:val="000000"/>
                <w:sz w:val="24"/>
                <w:szCs w:val="24"/>
              </w:rPr>
              <w:t>天滚动持有债券型证券投资基金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汇添富稳健回报债券型证券投资基金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2000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汇添富稳益</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299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w:t>
            </w:r>
            <w:r>
              <w:rPr>
                <w:rFonts w:ascii="宋体" w:eastAsia="宋体" w:hAnsi="宋体" w:cs="宋体"/>
                <w:color w:val="000000"/>
                <w:sz w:val="24"/>
                <w:szCs w:val="24"/>
              </w:rPr>
              <w:t>2000</w:t>
            </w:r>
            <w:r>
              <w:rPr>
                <w:rFonts w:ascii="宋体" w:eastAsia="宋体" w:hAnsi="宋体" w:cs="宋体"/>
                <w:color w:val="000000"/>
                <w:sz w:val="24"/>
                <w:szCs w:val="24"/>
              </w:rPr>
              <w:t>指数增强型证券投资基金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汇添富稳荣回报债券型发起式证券投资基金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汇添富积极优选三年定期开放混合型证券投资基金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90</w:t>
            </w:r>
            <w:r>
              <w:rPr>
                <w:rFonts w:ascii="宋体" w:eastAsia="宋体" w:hAnsi="宋体" w:cs="宋体"/>
                <w:color w:val="000000"/>
                <w:sz w:val="24"/>
                <w:szCs w:val="24"/>
              </w:rPr>
              <w:t>天持有期债券型证券投资基金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2035</w:t>
            </w:r>
            <w:r>
              <w:rPr>
                <w:rFonts w:ascii="宋体" w:eastAsia="宋体" w:hAnsi="宋体" w:cs="宋体"/>
                <w:color w:val="000000"/>
                <w:sz w:val="24"/>
                <w:szCs w:val="24"/>
              </w:rPr>
              <w:t>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309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汇添富稳元回报债券型发起式证券投资基金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汇添富稳丰回报债券型发起式证券投资基金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汇添富稳乐回报债券型发起式证券投资基金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美国</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汇添富丰泰纯债债券型证券投资基金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319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汇添富添添乐双鑫债券型证券投资基金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汇添富稳兴回报债券型发起式证券投资基金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汇添富中债优选投资级信用债指数发起式证券投资基金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汇添富稳鼎</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329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汇添富均衡回报混合型发起式证券投资基金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汇添富稳宏</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汇添富添福睿鑫积极养老目标五年持有期混合型发起式基金中基金（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汇添富红利智选混合型发起式证券投资基金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汇添富远见成长混合型发起式证券投资基金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汇添富优选价值混合型发起式证券投资基金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汇添富弘悦回报混合型发起式证券投资基金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339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汇添富丰穗</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50</w:t>
            </w:r>
            <w:r>
              <w:rPr>
                <w:rFonts w:ascii="宋体" w:eastAsia="宋体" w:hAnsi="宋体" w:cs="宋体"/>
                <w:color w:val="000000"/>
                <w:sz w:val="24"/>
                <w:szCs w:val="24"/>
              </w:rPr>
              <w:t>成份交易型开放式指数证券投资基金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汇添富弘瑞回报混合型发起式证券投资基金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汇添富九州通医药仓储物流封闭式基础设施证券投资基金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汇添富上海地产租赁住房封闭式基础设施证券投资基金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349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指数增强型证券投资基金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自由现金流交易型开放式指数证券投资基金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汇添富国证自由现金流交易型开放式指数证券投资基金联接基金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汇添富弘达回报混合型发起式证券投资基金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汇添富弘盛回报混合型发起式证券投资基金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汇添富中证港股通汽车产业主题交易型开放式指数证券投资基金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359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汇添富上证科创板新材料交易型开放式指数证券投资基金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汇添富恒生港股通中国科技交易型开放式指数证券投资基金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汇添富均衡潜力优选混合型证券投资基金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汇添富行业轮动</w:t>
            </w:r>
            <w:r>
              <w:rPr>
                <w:rFonts w:ascii="宋体" w:eastAsia="宋体" w:hAnsi="宋体" w:cs="宋体"/>
                <w:color w:val="000000"/>
                <w:sz w:val="24"/>
                <w:szCs w:val="24"/>
              </w:rPr>
              <w:t>90</w:t>
            </w:r>
            <w:r>
              <w:rPr>
                <w:rFonts w:ascii="宋体" w:eastAsia="宋体" w:hAnsi="宋体" w:cs="宋体"/>
                <w:color w:val="000000"/>
                <w:sz w:val="24"/>
                <w:szCs w:val="24"/>
              </w:rPr>
              <w:t>天持有期混合型发起式基金中基金（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汇添富国证港股通消费主题交易型开放式指数证券投资基金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汇添富国证通用航空产业交易型开放式指数证券投资基金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2060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369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汇添富国证自由现金流交易型开放式指数证券投资基金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汇添富增强回报债券型证券投资基金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汇添富稳惠</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50</w:t>
            </w:r>
            <w:r>
              <w:rPr>
                <w:rFonts w:ascii="宋体" w:eastAsia="宋体" w:hAnsi="宋体" w:cs="宋体"/>
                <w:color w:val="000000"/>
                <w:sz w:val="24"/>
                <w:szCs w:val="24"/>
              </w:rPr>
              <w:t>成份交易型开放式指数证券投资基金发起式联接基金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自由现金流交易型开放式指数证券投资基金联接基金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汇添富港股通红利回报混合型发起式证券投资基金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汇添富国证港股通互联网交易型开放式指数证券投资基金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汇添富创业板指数型证券投资基金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汇添富上证科创板人工智能交易型开放式指数证券投资基金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379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汇添富恒生港股通中国科技交易型开放式指数证券投资基金联接基金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380</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汇添富中证金融科技主题交易型开放式指数证券投资基金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381</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汇添富稳弘纯债债券型证券投资基金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382</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汇添富上证科创板创新药交易型开放式指数证券投资基金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383</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汇添富成长优选混合型证券投资基金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384</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汇添富稳恒</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385</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AAA</w:t>
            </w:r>
            <w:r>
              <w:rPr>
                <w:rFonts w:ascii="宋体" w:eastAsia="宋体" w:hAnsi="宋体" w:cs="宋体"/>
                <w:color w:val="000000"/>
                <w:sz w:val="24"/>
                <w:szCs w:val="24"/>
              </w:rPr>
              <w:t>科技创新公司债交易型开放式指数证券投资基金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386</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指数量化增强型证券投资基金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387</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汇添富国证通用航空产业交易型开放式指数证券投资基金发起式联接基金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388</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w:t>
            </w:r>
          </w:p>
        </w:tc>
      </w:tr>
      <w:tr w:rsidR="008F3F42">
        <w:tc>
          <w:tcPr>
            <w:tcW w:w="1000" w:type="dxa"/>
            <w:shd w:val="clear" w:color="auto" w:fill="FFFFFF"/>
            <w:vAlign w:val="center"/>
          </w:tcPr>
          <w:p w:rsidR="00D51C65" w:rsidRDefault="00A41205" w:rsidP="00D51C65">
            <w:pPr>
              <w:jc w:val="center"/>
              <w:rPr>
                <w:rFonts w:ascii="宋体" w:eastAsia="宋体" w:hAnsi="宋体" w:cs="宋体"/>
                <w:color w:val="000000"/>
                <w:sz w:val="24"/>
                <w:szCs w:val="24"/>
              </w:rPr>
            </w:pPr>
            <w:r>
              <w:rPr>
                <w:rFonts w:ascii="宋体" w:eastAsia="宋体" w:hAnsi="宋体" w:cs="宋体"/>
                <w:color w:val="000000"/>
                <w:sz w:val="24"/>
                <w:szCs w:val="24"/>
              </w:rPr>
              <w:t>389</w:t>
            </w:r>
          </w:p>
        </w:tc>
        <w:tc>
          <w:tcPr>
            <w:tcW w:w="7400" w:type="dxa"/>
            <w:shd w:val="clear" w:color="auto" w:fill="FFFFFF"/>
            <w:vAlign w:val="center"/>
          </w:tcPr>
          <w:p w:rsidR="00D51C65" w:rsidRDefault="00A41205"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汇添富港股通科技精选混合型发起式证券投资基金</w:t>
            </w:r>
          </w:p>
        </w:tc>
      </w:tr>
    </w:tbl>
    <w:p w:rsidR="00D51C65" w:rsidRDefault="00D51C65" w:rsidP="00D51C65">
      <w:pPr>
        <w:rPr>
          <w:rFonts w:ascii="宋体" w:eastAsia="宋体" w:hAnsi="宋体"/>
          <w:color w:val="000000" w:themeColor="text1"/>
          <w:sz w:val="24"/>
          <w:szCs w:val="24"/>
        </w:rPr>
      </w:pPr>
    </w:p>
    <w:p w:rsidR="00D51C65" w:rsidRPr="00D51C65" w:rsidRDefault="00A41205"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如有疑问可拨打本公司客服电话（</w:t>
      </w:r>
      <w:r w:rsidRPr="00D51C65">
        <w:rPr>
          <w:rFonts w:ascii="宋体" w:eastAsia="宋体" w:hAnsi="宋体" w:cs="宋体"/>
          <w:color w:val="000000" w:themeColor="text1"/>
          <w:kern w:val="0"/>
          <w:sz w:val="24"/>
          <w:szCs w:val="24"/>
        </w:rPr>
        <w:t>400-888-9918</w:t>
      </w:r>
      <w:r w:rsidRPr="00D51C65">
        <w:rPr>
          <w:rFonts w:ascii="宋体" w:eastAsia="宋体" w:hAnsi="宋体" w:cs="宋体" w:hint="eastAsia"/>
          <w:color w:val="000000" w:themeColor="text1"/>
          <w:kern w:val="0"/>
          <w:sz w:val="24"/>
          <w:szCs w:val="24"/>
        </w:rPr>
        <w:t>）咨询</w:t>
      </w:r>
      <w:r w:rsidRPr="00D51C65">
        <w:rPr>
          <w:rFonts w:ascii="宋体" w:eastAsia="宋体" w:hAnsi="宋体" w:cs="宋体"/>
          <w:color w:val="000000" w:themeColor="text1"/>
          <w:kern w:val="0"/>
          <w:sz w:val="24"/>
          <w:szCs w:val="24"/>
        </w:rPr>
        <w:t>。</w:t>
      </w:r>
    </w:p>
    <w:p w:rsidR="00D51C65" w:rsidRPr="00D51C65" w:rsidRDefault="00A41205"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本基金管理人承诺以诚实信用、勤勉尽责的原则管理和运用基金资产，但不保证基金一定盈利，也不保证最低收益。请充分了解基金的风险收益特征，审慎做出投资决定。</w:t>
      </w:r>
    </w:p>
    <w:p w:rsidR="00D51C65" w:rsidRDefault="00A41205" w:rsidP="00D51C65">
      <w:pPr>
        <w:spacing w:line="540" w:lineRule="atLeast"/>
        <w:ind w:firstLine="20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特此公告。</w:t>
      </w:r>
    </w:p>
    <w:p w:rsidR="00D51C65" w:rsidRDefault="00D51C65" w:rsidP="00D51C65">
      <w:pPr>
        <w:spacing w:line="540" w:lineRule="atLeast"/>
        <w:ind w:firstLine="200"/>
        <w:rPr>
          <w:rFonts w:ascii="宋体" w:eastAsia="宋体" w:hAnsi="宋体" w:cs="宋体"/>
          <w:color w:val="000000" w:themeColor="text1"/>
          <w:kern w:val="0"/>
          <w:sz w:val="24"/>
          <w:szCs w:val="24"/>
        </w:rPr>
      </w:pPr>
    </w:p>
    <w:p w:rsidR="00D51C65" w:rsidRDefault="00A41205" w:rsidP="00D51C65">
      <w:pPr>
        <w:spacing w:line="540" w:lineRule="atLeast"/>
        <w:jc w:val="righ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汇添富基金</w:t>
      </w:r>
      <w:r>
        <w:rPr>
          <w:rFonts w:ascii="宋体" w:eastAsia="宋体" w:hAnsi="宋体" w:cs="宋体"/>
          <w:color w:val="000000" w:themeColor="text1"/>
          <w:kern w:val="0"/>
          <w:sz w:val="24"/>
          <w:szCs w:val="24"/>
        </w:rPr>
        <w:t>管理股份有限公司</w:t>
      </w:r>
    </w:p>
    <w:p w:rsidR="00D51C65" w:rsidRPr="00D51C65" w:rsidRDefault="00A41205" w:rsidP="00D51C65">
      <w:pPr>
        <w:spacing w:line="540" w:lineRule="atLeast"/>
        <w:jc w:val="right"/>
        <w:rPr>
          <w:rFonts w:ascii="宋体" w:eastAsia="宋体" w:hAnsi="宋体" w:cs="宋体"/>
          <w:color w:val="000000" w:themeColor="text1"/>
          <w:kern w:val="0"/>
          <w:sz w:val="24"/>
          <w:szCs w:val="24"/>
        </w:rPr>
      </w:pPr>
      <w:r w:rsidRPr="00D51C65">
        <w:rPr>
          <w:rFonts w:ascii="宋体" w:eastAsia="宋体" w:hAnsi="宋体" w:cs="宋体"/>
          <w:color w:val="000000" w:themeColor="text1"/>
          <w:kern w:val="0"/>
          <w:sz w:val="24"/>
          <w:szCs w:val="24"/>
        </w:rPr>
        <w:t>2026</w:t>
      </w:r>
      <w:r w:rsidRPr="00D51C65">
        <w:rPr>
          <w:rFonts w:ascii="宋体" w:eastAsia="宋体" w:hAnsi="宋体" w:cs="宋体"/>
          <w:color w:val="000000" w:themeColor="text1"/>
          <w:kern w:val="0"/>
          <w:sz w:val="24"/>
          <w:szCs w:val="24"/>
        </w:rPr>
        <w:t>年</w:t>
      </w:r>
      <w:r w:rsidRPr="00D51C65">
        <w:rPr>
          <w:rFonts w:ascii="宋体" w:eastAsia="宋体" w:hAnsi="宋体" w:cs="宋体"/>
          <w:color w:val="000000" w:themeColor="text1"/>
          <w:kern w:val="0"/>
          <w:sz w:val="24"/>
          <w:szCs w:val="24"/>
        </w:rPr>
        <w:t>01</w:t>
      </w:r>
      <w:r w:rsidRPr="00D51C65">
        <w:rPr>
          <w:rFonts w:ascii="宋体" w:eastAsia="宋体" w:hAnsi="宋体" w:cs="宋体"/>
          <w:color w:val="000000" w:themeColor="text1"/>
          <w:kern w:val="0"/>
          <w:sz w:val="24"/>
          <w:szCs w:val="24"/>
        </w:rPr>
        <w:t>月</w:t>
      </w:r>
      <w:r w:rsidRPr="00D51C65">
        <w:rPr>
          <w:rFonts w:ascii="宋体" w:eastAsia="宋体" w:hAnsi="宋体" w:cs="宋体"/>
          <w:color w:val="000000" w:themeColor="text1"/>
          <w:kern w:val="0"/>
          <w:sz w:val="24"/>
          <w:szCs w:val="24"/>
        </w:rPr>
        <w:t>22</w:t>
      </w:r>
      <w:r w:rsidRPr="00D51C65">
        <w:rPr>
          <w:rFonts w:ascii="宋体" w:eastAsia="宋体" w:hAnsi="宋体" w:cs="宋体"/>
          <w:color w:val="000000" w:themeColor="text1"/>
          <w:kern w:val="0"/>
          <w:sz w:val="24"/>
          <w:szCs w:val="24"/>
        </w:rPr>
        <w:t>日</w:t>
      </w:r>
    </w:p>
    <w:sectPr w:rsidR="00D51C65" w:rsidRPr="00D51C65" w:rsidSect="008F3F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818DC"/>
    <w:rsid w:val="00313CBA"/>
    <w:rsid w:val="003304FD"/>
    <w:rsid w:val="004831CD"/>
    <w:rsid w:val="00556C0A"/>
    <w:rsid w:val="007818DC"/>
    <w:rsid w:val="008F3F42"/>
    <w:rsid w:val="00A41205"/>
    <w:rsid w:val="00BA729B"/>
    <w:rsid w:val="00D20E8D"/>
    <w:rsid w:val="00D51C65"/>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9592</Characters>
  <Application>Microsoft Office Word</Application>
  <DocSecurity>4</DocSecurity>
  <Lines>79</Lines>
  <Paragraphs>22</Paragraphs>
  <ScaleCrop>false</ScaleCrop>
  <Company/>
  <LinksUpToDate>false</LinksUpToDate>
  <CharactersWithSpaces>11252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dc:creator>
  <cp:lastModifiedBy>ZHONGM</cp:lastModifiedBy>
  <cp:revision>2</cp:revision>
  <dcterms:created xsi:type="dcterms:W3CDTF">2026-01-21T16:01:00Z</dcterms:created>
  <dcterms:modified xsi:type="dcterms:W3CDTF">2026-01-21T16:01:00Z</dcterms:modified>
</cp:coreProperties>
</file>