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B8C" w:rsidRDefault="00417218" w:rsidP="002B2C4F">
      <w:pPr>
        <w:spacing w:line="360" w:lineRule="auto"/>
        <w:jc w:val="center"/>
        <w:rPr>
          <w:lang w:eastAsia="zh-CN"/>
        </w:rPr>
      </w:pPr>
      <w:r>
        <w:rPr>
          <w:rFonts w:ascii="宋体" w:eastAsia="宋体" w:hAnsi="宋体" w:cs="宋体"/>
          <w:b/>
          <w:bCs/>
          <w:color w:val="000000"/>
          <w:sz w:val="32"/>
          <w:szCs w:val="32"/>
          <w:lang w:eastAsia="zh-CN"/>
        </w:rPr>
        <w:t>鹏华基金管理有限公司关于鹏华上证科创板芯片设计主题交易型开放式指数证券投资基金提前结束募集的公告</w:t>
      </w:r>
    </w:p>
    <w:p w:rsidR="00964B8C" w:rsidRDefault="00417218">
      <w:pPr>
        <w:spacing w:before="240" w:after="240"/>
        <w:jc w:val="center"/>
        <w:rPr>
          <w:lang w:eastAsia="zh-CN"/>
        </w:rPr>
      </w:pPr>
      <w:r>
        <w:rPr>
          <w:rFonts w:eastAsia="Times New Roman"/>
          <w:lang w:eastAsia="zh-CN"/>
        </w:rPr>
        <w:t> </w:t>
      </w:r>
    </w:p>
    <w:p w:rsidR="00964B8C" w:rsidRDefault="00417218">
      <w:pPr>
        <w:spacing w:line="360" w:lineRule="auto"/>
        <w:ind w:firstLine="540"/>
        <w:rPr>
          <w:rFonts w:ascii="宋体" w:eastAsia="宋体" w:hAnsi="宋体" w:cs="宋体"/>
          <w:lang w:eastAsia="zh-CN"/>
        </w:rPr>
      </w:pPr>
      <w:r>
        <w:rPr>
          <w:rFonts w:ascii="宋体" w:eastAsia="宋体" w:hAnsi="宋体" w:cs="宋体"/>
          <w:lang w:eastAsia="zh-CN"/>
        </w:rPr>
        <w:t>鹏华上证科创板芯片设计主题交易型开放式指数证券投资基金（以下简称“本基金”）已于2026年01月19日开始募集，原定募集截止日为2026年01月30日</w:t>
      </w:r>
      <w:bookmarkStart w:id="0" w:name="_GoBack"/>
      <w:bookmarkEnd w:id="0"/>
      <w:r>
        <w:rPr>
          <w:rFonts w:ascii="宋体" w:eastAsia="宋体" w:hAnsi="宋体" w:cs="宋体"/>
          <w:lang w:eastAsia="zh-CN"/>
        </w:rPr>
        <w:t>。根据《中华人民共和国证券投资基金法》、《公开募集证券投资基金运作管理办法》以及《鹏华上证科创板芯片设计主题交易型开放式指数证券投资基金基金合同》、《鹏华上证科创板芯片设计主题交易型开放式指数证券投资基金招募说明书》的有关规定以及本基金的实际募集情况，本基金管理人决定将本基金的募集截止日提前至2026年01月23日。自2026年01月24日（含当日）起，本基金不再接受投资者的认购申请。</w:t>
      </w:r>
    </w:p>
    <w:p w:rsidR="00964B8C" w:rsidRDefault="00417218">
      <w:pPr>
        <w:spacing w:line="360" w:lineRule="auto"/>
        <w:ind w:firstLine="540"/>
        <w:rPr>
          <w:rFonts w:ascii="宋体" w:eastAsia="宋体" w:hAnsi="宋体" w:cs="宋体"/>
        </w:rPr>
      </w:pPr>
      <w:r>
        <w:rPr>
          <w:rFonts w:ascii="宋体" w:eastAsia="宋体" w:hAnsi="宋体" w:cs="宋体"/>
          <w:lang w:eastAsia="zh-CN"/>
        </w:rPr>
        <w:t>投资者可访问本公司网站(www.phfund.com.cn)或拨打全国免长途话费的客户服务电话（400-6788-533）咨询相关情况。</w:t>
      </w:r>
    </w:p>
    <w:p w:rsidR="00964B8C" w:rsidRDefault="00417218">
      <w:pPr>
        <w:spacing w:line="360" w:lineRule="auto"/>
        <w:ind w:firstLine="540"/>
        <w:rPr>
          <w:rFonts w:ascii="宋体" w:eastAsia="宋体" w:hAnsi="宋体" w:cs="宋体"/>
          <w:lang w:eastAsia="zh-CN"/>
        </w:rPr>
      </w:pPr>
      <w:r>
        <w:rPr>
          <w:rFonts w:ascii="宋体" w:eastAsia="宋体" w:hAnsi="宋体" w:cs="宋体"/>
          <w:lang w:eastAsia="zh-CN"/>
        </w:rPr>
        <w:t>特此公告。</w:t>
      </w:r>
    </w:p>
    <w:p w:rsidR="00964B8C" w:rsidRDefault="00417218">
      <w:pPr>
        <w:spacing w:line="360" w:lineRule="auto"/>
        <w:ind w:firstLine="540"/>
        <w:rPr>
          <w:rFonts w:ascii="宋体" w:eastAsia="宋体" w:hAnsi="宋体" w:cs="宋体"/>
          <w:lang w:eastAsia="zh-CN"/>
        </w:rPr>
      </w:pPr>
      <w:r>
        <w:rPr>
          <w:rFonts w:ascii="宋体" w:eastAsia="宋体" w:hAnsi="宋体" w:cs="宋体"/>
          <w:lang w:eastAsia="zh-CN"/>
        </w:rPr>
        <w:t>本公司承诺以诚实信用、勤勉尽责的原则管理和运用基金资产，但不保证基金一定盈利，也不保证最低收益。敬请投资者留意投资风险。</w:t>
      </w:r>
    </w:p>
    <w:p w:rsidR="00964B8C" w:rsidRDefault="00417218">
      <w:pPr>
        <w:spacing w:line="360" w:lineRule="auto"/>
        <w:jc w:val="right"/>
        <w:rPr>
          <w:rFonts w:ascii="宋体" w:eastAsia="宋体" w:hAnsi="宋体" w:cs="宋体"/>
          <w:lang w:eastAsia="zh-CN"/>
        </w:rPr>
      </w:pPr>
      <w:r>
        <w:rPr>
          <w:rFonts w:ascii="宋体" w:eastAsia="宋体" w:hAnsi="宋体" w:cs="宋体"/>
          <w:lang w:eastAsia="zh-CN"/>
        </w:rPr>
        <w:t>鹏华基金管理有限公司</w:t>
      </w:r>
    </w:p>
    <w:p w:rsidR="00964B8C" w:rsidRDefault="00417218">
      <w:pPr>
        <w:spacing w:line="360" w:lineRule="auto"/>
        <w:jc w:val="right"/>
        <w:rPr>
          <w:rFonts w:ascii="宋体" w:eastAsia="宋体" w:hAnsi="宋体" w:cs="宋体"/>
          <w:lang w:eastAsia="zh-CN"/>
        </w:rPr>
      </w:pPr>
      <w:r>
        <w:rPr>
          <w:rFonts w:ascii="宋体" w:eastAsia="宋体" w:hAnsi="宋体" w:cs="宋体"/>
          <w:lang w:eastAsia="zh-CN"/>
        </w:rPr>
        <w:t>2026年01月2</w:t>
      </w:r>
      <w:r w:rsidR="009D2646">
        <w:rPr>
          <w:rFonts w:ascii="宋体" w:eastAsia="宋体" w:hAnsi="宋体" w:cs="宋体"/>
          <w:lang w:eastAsia="zh-CN"/>
        </w:rPr>
        <w:t>2</w:t>
      </w:r>
      <w:r>
        <w:rPr>
          <w:rFonts w:ascii="宋体" w:eastAsia="宋体" w:hAnsi="宋体" w:cs="宋体"/>
          <w:lang w:eastAsia="zh-CN"/>
        </w:rPr>
        <w:t>日</w:t>
      </w:r>
    </w:p>
    <w:p w:rsidR="00A77B3E" w:rsidRDefault="00A77B3E">
      <w:pPr>
        <w:rPr>
          <w:lang w:eastAsia="zh-CN"/>
        </w:rPr>
      </w:pPr>
    </w:p>
    <w:sectPr w:rsidR="00A77B3E" w:rsidSect="00BD518A">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2EF" w:rsidRDefault="00EB02EF">
      <w:r>
        <w:separator/>
      </w:r>
    </w:p>
  </w:endnote>
  <w:endnote w:type="continuationSeparator" w:id="0">
    <w:p w:rsidR="00EB02EF" w:rsidRDefault="00EB02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B8C" w:rsidRDefault="00BD518A">
    <w:pPr>
      <w:jc w:val="center"/>
    </w:pPr>
    <w:r>
      <w:rPr>
        <w:rFonts w:ascii="宋体" w:eastAsia="宋体" w:hAnsi="宋体" w:cs="宋体"/>
        <w:sz w:val="18"/>
      </w:rPr>
      <w:fldChar w:fldCharType="begin"/>
    </w:r>
    <w:r w:rsidR="00417218">
      <w:rPr>
        <w:rFonts w:ascii="宋体" w:eastAsia="宋体" w:hAnsi="宋体" w:cs="宋体"/>
        <w:sz w:val="18"/>
        <w:lang w:eastAsia="zh-CN"/>
      </w:rPr>
      <w:instrText xml:space="preserve"> PAGE </w:instrText>
    </w:r>
    <w:r>
      <w:rPr>
        <w:rFonts w:ascii="宋体" w:eastAsia="宋体" w:hAnsi="宋体" w:cs="宋体"/>
        <w:sz w:val="18"/>
      </w:rPr>
      <w:fldChar w:fldCharType="separate"/>
    </w:r>
    <w:r w:rsidR="00BB0A3D">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2EF" w:rsidRDefault="00EB02EF">
      <w:r>
        <w:separator/>
      </w:r>
    </w:p>
  </w:footnote>
  <w:footnote w:type="continuationSeparator" w:id="0">
    <w:p w:rsidR="00EB02EF" w:rsidRDefault="00EB02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savePreviewPicture/>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2B2C4F"/>
    <w:rsid w:val="00417218"/>
    <w:rsid w:val="00964B8C"/>
    <w:rsid w:val="009D2646"/>
    <w:rsid w:val="00A77B3E"/>
    <w:rsid w:val="00AE7AEA"/>
    <w:rsid w:val="00BB0A3D"/>
    <w:rsid w:val="00BD518A"/>
    <w:rsid w:val="00CA2A55"/>
    <w:rsid w:val="00EB02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18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 w:type="paragraph" w:styleId="a3">
    <w:name w:val="header"/>
    <w:basedOn w:val="a"/>
    <w:link w:val="Char"/>
    <w:unhideWhenUsed/>
    <w:rsid w:val="009D26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2646"/>
    <w:rPr>
      <w:sz w:val="18"/>
      <w:szCs w:val="18"/>
    </w:rPr>
  </w:style>
  <w:style w:type="paragraph" w:styleId="a4">
    <w:name w:val="footer"/>
    <w:basedOn w:val="a"/>
    <w:link w:val="Char0"/>
    <w:unhideWhenUsed/>
    <w:rsid w:val="009D2646"/>
    <w:pPr>
      <w:tabs>
        <w:tab w:val="center" w:pos="4153"/>
        <w:tab w:val="right" w:pos="8306"/>
      </w:tabs>
      <w:snapToGrid w:val="0"/>
    </w:pPr>
    <w:rPr>
      <w:sz w:val="18"/>
      <w:szCs w:val="18"/>
    </w:rPr>
  </w:style>
  <w:style w:type="character" w:customStyle="1" w:styleId="Char0">
    <w:name w:val="页脚 Char"/>
    <w:basedOn w:val="a0"/>
    <w:link w:val="a4"/>
    <w:rsid w:val="009D264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2026-01-21T06:11:00Z</cp:lastPrinted>
  <dcterms:created xsi:type="dcterms:W3CDTF">2026-01-21T16:06:00Z</dcterms:created>
  <dcterms:modified xsi:type="dcterms:W3CDTF">2026-01-21T16:06:00Z</dcterms:modified>
</cp:coreProperties>
</file>