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501" w:rsidRDefault="00EB0914" w:rsidP="00F21B2B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 w:rsidRPr="00EB0914">
        <w:rPr>
          <w:rFonts w:ascii="仿宋" w:eastAsia="仿宋" w:hAnsi="仿宋" w:hint="eastAsia"/>
          <w:b/>
          <w:color w:val="000000" w:themeColor="text1"/>
          <w:sz w:val="32"/>
          <w:szCs w:val="32"/>
        </w:rPr>
        <w:t>国海富兰克林基金管理有限公司</w:t>
      </w:r>
      <w:r w:rsidR="005E088E">
        <w:rPr>
          <w:rFonts w:ascii="仿宋" w:eastAsia="仿宋" w:hAnsi="仿宋" w:hint="eastAsia"/>
          <w:b/>
          <w:color w:val="000000" w:themeColor="text1"/>
          <w:sz w:val="32"/>
          <w:szCs w:val="32"/>
        </w:rPr>
        <w:t>旗下</w:t>
      </w:r>
      <w:r w:rsidR="005E088E">
        <w:rPr>
          <w:rFonts w:ascii="仿宋" w:eastAsia="仿宋" w:hAnsi="仿宋"/>
          <w:b/>
          <w:color w:val="000000" w:themeColor="text1"/>
          <w:sz w:val="32"/>
          <w:szCs w:val="32"/>
        </w:rPr>
        <w:t>全部</w:t>
      </w:r>
      <w:r w:rsidR="005E088E">
        <w:rPr>
          <w:rFonts w:ascii="仿宋" w:eastAsia="仿宋" w:hAnsi="仿宋" w:hint="eastAsia"/>
          <w:b/>
          <w:color w:val="000000" w:themeColor="text1"/>
          <w:sz w:val="32"/>
          <w:szCs w:val="32"/>
        </w:rPr>
        <w:t>基金</w:t>
      </w:r>
      <w:r w:rsidR="00BB3501">
        <w:rPr>
          <w:rFonts w:ascii="仿宋" w:eastAsia="仿宋" w:hAnsi="仿宋" w:hint="eastAsia"/>
          <w:b/>
          <w:color w:val="000000" w:themeColor="text1"/>
          <w:sz w:val="32"/>
          <w:szCs w:val="32"/>
        </w:rPr>
        <w:t>季度报告</w:t>
      </w:r>
      <w:r w:rsidR="00BB3501" w:rsidRPr="00025BDA">
        <w:rPr>
          <w:rFonts w:ascii="仿宋" w:eastAsia="仿宋" w:hAnsi="仿宋" w:hint="eastAsia"/>
          <w:b/>
          <w:color w:val="000000" w:themeColor="text1"/>
          <w:sz w:val="32"/>
          <w:szCs w:val="32"/>
        </w:rPr>
        <w:t>提示性公告</w:t>
      </w:r>
    </w:p>
    <w:p w:rsidR="00B16987" w:rsidRPr="005E088E" w:rsidRDefault="00B16987" w:rsidP="00F21B2B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</w:p>
    <w:p w:rsidR="00BB3501" w:rsidRPr="00B16987" w:rsidRDefault="00B16987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43655D">
        <w:rPr>
          <w:rFonts w:ascii="仿宋" w:eastAsia="仿宋" w:hAnsi="仿宋" w:hint="eastAsia"/>
          <w:color w:val="000000" w:themeColor="text1"/>
          <w:sz w:val="32"/>
          <w:szCs w:val="32"/>
        </w:rPr>
        <w:t>本公司董事会及董事保证</w:t>
      </w:r>
      <w:r w:rsidRPr="00B16987">
        <w:rPr>
          <w:rFonts w:ascii="仿宋" w:eastAsia="仿宋" w:hAnsi="仿宋" w:hint="eastAsia"/>
          <w:color w:val="000000" w:themeColor="text1"/>
          <w:sz w:val="32"/>
          <w:szCs w:val="32"/>
        </w:rPr>
        <w:t>基金季度所载资料不存在虚假记载、误导性陈述或重大遗漏，并对其内容的真实性、准确性和完整性承担个别及连带责任。</w:t>
      </w:r>
    </w:p>
    <w:p w:rsidR="00056EE0" w:rsidRDefault="00EB0914" w:rsidP="00EB0914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EB0914">
        <w:rPr>
          <w:rFonts w:ascii="仿宋" w:eastAsia="仿宋" w:hAnsi="仿宋" w:hint="eastAsia"/>
          <w:color w:val="000000" w:themeColor="text1"/>
          <w:sz w:val="32"/>
          <w:szCs w:val="32"/>
        </w:rPr>
        <w:t>国海富兰克林基金管理有限公司</w:t>
      </w:r>
      <w:r w:rsidR="00056EE0">
        <w:rPr>
          <w:rFonts w:ascii="仿宋" w:eastAsia="仿宋" w:hAnsi="仿宋" w:hint="eastAsia"/>
          <w:color w:val="000000" w:themeColor="text1"/>
          <w:sz w:val="32"/>
          <w:szCs w:val="32"/>
        </w:rPr>
        <w:t>旗下</w:t>
      </w:r>
    </w:p>
    <w:p w:rsidR="00EB0914" w:rsidRPr="00EB0914" w:rsidRDefault="00EB0914" w:rsidP="00EB0914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EB0914">
        <w:rPr>
          <w:rFonts w:ascii="仿宋" w:eastAsia="仿宋" w:hAnsi="仿宋" w:hint="eastAsia"/>
          <w:color w:val="000000" w:themeColor="text1"/>
          <w:sz w:val="32"/>
          <w:szCs w:val="32"/>
        </w:rPr>
        <w:t>1 富兰克林国海中国收益证券投资基金</w:t>
      </w:r>
    </w:p>
    <w:p w:rsidR="00EB0914" w:rsidRPr="00EB0914" w:rsidRDefault="00EB0914" w:rsidP="00EB0914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EB0914">
        <w:rPr>
          <w:rFonts w:ascii="仿宋" w:eastAsia="仿宋" w:hAnsi="仿宋" w:hint="eastAsia"/>
          <w:color w:val="000000" w:themeColor="text1"/>
          <w:sz w:val="32"/>
          <w:szCs w:val="32"/>
        </w:rPr>
        <w:t>2 富兰克林国海弹性市值混合型证券投资基金</w:t>
      </w:r>
    </w:p>
    <w:p w:rsidR="00EB0914" w:rsidRPr="00EB0914" w:rsidRDefault="00EB0914" w:rsidP="00EB0914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EB0914">
        <w:rPr>
          <w:rFonts w:ascii="仿宋" w:eastAsia="仿宋" w:hAnsi="仿宋" w:hint="eastAsia"/>
          <w:color w:val="000000" w:themeColor="text1"/>
          <w:sz w:val="32"/>
          <w:szCs w:val="32"/>
        </w:rPr>
        <w:t>3 富兰克林国海潜力组合混合型证券投资基金</w:t>
      </w:r>
    </w:p>
    <w:p w:rsidR="00EB0914" w:rsidRPr="00EB0914" w:rsidRDefault="00EB0914" w:rsidP="00EB0914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EB0914">
        <w:rPr>
          <w:rFonts w:ascii="仿宋" w:eastAsia="仿宋" w:hAnsi="仿宋" w:hint="eastAsia"/>
          <w:color w:val="000000" w:themeColor="text1"/>
          <w:sz w:val="32"/>
          <w:szCs w:val="32"/>
        </w:rPr>
        <w:t>4 富兰克林国海深化价值混合型证券投资基金</w:t>
      </w:r>
    </w:p>
    <w:p w:rsidR="00EB0914" w:rsidRPr="00EB0914" w:rsidRDefault="00EB0914" w:rsidP="00EB0914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EB0914">
        <w:rPr>
          <w:rFonts w:ascii="仿宋" w:eastAsia="仿宋" w:hAnsi="仿宋" w:hint="eastAsia"/>
          <w:color w:val="000000" w:themeColor="text1"/>
          <w:sz w:val="32"/>
          <w:szCs w:val="32"/>
        </w:rPr>
        <w:t>5 富兰克林国海强化收益债券型证券投资基金</w:t>
      </w:r>
    </w:p>
    <w:p w:rsidR="00EB0914" w:rsidRPr="00EB0914" w:rsidRDefault="00EB0914" w:rsidP="00EB0914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EB0914">
        <w:rPr>
          <w:rFonts w:ascii="仿宋" w:eastAsia="仿宋" w:hAnsi="仿宋" w:hint="eastAsia"/>
          <w:color w:val="000000" w:themeColor="text1"/>
          <w:sz w:val="32"/>
          <w:szCs w:val="32"/>
        </w:rPr>
        <w:t>6 富兰克林国海成长动力混合型证券投资基金</w:t>
      </w:r>
    </w:p>
    <w:p w:rsidR="00EB0914" w:rsidRPr="00EB0914" w:rsidRDefault="00EB0914" w:rsidP="00EB0914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EB0914">
        <w:rPr>
          <w:rFonts w:ascii="仿宋" w:eastAsia="仿宋" w:hAnsi="仿宋" w:hint="eastAsia"/>
          <w:color w:val="000000" w:themeColor="text1"/>
          <w:sz w:val="32"/>
          <w:szCs w:val="32"/>
        </w:rPr>
        <w:t>7 富兰克林国海沪深300指数增强型证券投资基金</w:t>
      </w:r>
    </w:p>
    <w:p w:rsidR="00EB0914" w:rsidRPr="00EB0914" w:rsidRDefault="00EB0914" w:rsidP="00EB0914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EB0914">
        <w:rPr>
          <w:rFonts w:ascii="仿宋" w:eastAsia="仿宋" w:hAnsi="仿宋" w:hint="eastAsia"/>
          <w:color w:val="000000" w:themeColor="text1"/>
          <w:sz w:val="32"/>
          <w:szCs w:val="32"/>
        </w:rPr>
        <w:t>8 富兰克林国海中小盘股票型证券投资基金</w:t>
      </w:r>
    </w:p>
    <w:p w:rsidR="00EB0914" w:rsidRPr="00EB0914" w:rsidRDefault="00EB0914" w:rsidP="00EB0914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EB0914">
        <w:rPr>
          <w:rFonts w:ascii="仿宋" w:eastAsia="仿宋" w:hAnsi="仿宋" w:hint="eastAsia"/>
          <w:color w:val="000000" w:themeColor="text1"/>
          <w:sz w:val="32"/>
          <w:szCs w:val="32"/>
        </w:rPr>
        <w:t>9 富兰克林国海策略回报灵活配置混合型证券投资基金</w:t>
      </w:r>
    </w:p>
    <w:p w:rsidR="00EB0914" w:rsidRPr="00EB0914" w:rsidRDefault="004B24BF" w:rsidP="00EB0914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10</w:t>
      </w:r>
      <w:r w:rsidR="00EB0914" w:rsidRPr="00EB0914">
        <w:rPr>
          <w:rFonts w:ascii="仿宋" w:eastAsia="仿宋" w:hAnsi="仿宋" w:hint="eastAsia"/>
          <w:color w:val="000000" w:themeColor="text1"/>
          <w:sz w:val="32"/>
          <w:szCs w:val="32"/>
        </w:rPr>
        <w:t>富兰克林国海亚洲（除日本）机会股票型证券投资基金</w:t>
      </w:r>
    </w:p>
    <w:p w:rsidR="00EB0914" w:rsidRPr="00EB0914" w:rsidRDefault="00EB0914" w:rsidP="00EB0914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EB0914">
        <w:rPr>
          <w:rFonts w:ascii="仿宋" w:eastAsia="仿宋" w:hAnsi="仿宋" w:hint="eastAsia"/>
          <w:color w:val="000000" w:themeColor="text1"/>
          <w:sz w:val="32"/>
          <w:szCs w:val="32"/>
        </w:rPr>
        <w:t>11 富兰克林国海研究精选混合型证券投资基金</w:t>
      </w:r>
    </w:p>
    <w:p w:rsidR="00EB0914" w:rsidRPr="00EB0914" w:rsidRDefault="00EB0914" w:rsidP="00EB0914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EB0914">
        <w:rPr>
          <w:rFonts w:ascii="仿宋" w:eastAsia="仿宋" w:hAnsi="仿宋" w:hint="eastAsia"/>
          <w:color w:val="000000" w:themeColor="text1"/>
          <w:sz w:val="32"/>
          <w:szCs w:val="32"/>
        </w:rPr>
        <w:t>12 富兰克林国海恒久信用债券型证券投资基金</w:t>
      </w:r>
    </w:p>
    <w:p w:rsidR="00EB0914" w:rsidRPr="00EB0914" w:rsidRDefault="00EB0914" w:rsidP="00EB0914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EB0914">
        <w:rPr>
          <w:rFonts w:ascii="仿宋" w:eastAsia="仿宋" w:hAnsi="仿宋" w:hint="eastAsia"/>
          <w:color w:val="000000" w:themeColor="text1"/>
          <w:sz w:val="32"/>
          <w:szCs w:val="32"/>
        </w:rPr>
        <w:t>13 富兰克林国海焦点驱动灵活配置混合型证券投资基金</w:t>
      </w:r>
    </w:p>
    <w:p w:rsidR="00EB0914" w:rsidRPr="00EB0914" w:rsidRDefault="00EB0914" w:rsidP="00EB0914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EB0914">
        <w:rPr>
          <w:rFonts w:ascii="仿宋" w:eastAsia="仿宋" w:hAnsi="仿宋" w:hint="eastAsia"/>
          <w:color w:val="000000" w:themeColor="text1"/>
          <w:sz w:val="32"/>
          <w:szCs w:val="32"/>
        </w:rPr>
        <w:t>14 富兰克林国海日日收益货币市场证券投资基金</w:t>
      </w:r>
    </w:p>
    <w:p w:rsidR="00EB0914" w:rsidRPr="00EB0914" w:rsidRDefault="00EB0914" w:rsidP="00EB0914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EB0914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15 </w:t>
      </w:r>
      <w:r w:rsidR="00C771BA" w:rsidRPr="00C771BA">
        <w:rPr>
          <w:rFonts w:ascii="仿宋" w:eastAsia="仿宋" w:hAnsi="仿宋" w:hint="eastAsia"/>
          <w:color w:val="000000" w:themeColor="text1"/>
          <w:sz w:val="32"/>
          <w:szCs w:val="32"/>
        </w:rPr>
        <w:t>富兰克林国海岁岁恒丰一年持有期债券型证券投资基金</w:t>
      </w:r>
    </w:p>
    <w:p w:rsidR="00EB0914" w:rsidRPr="00EB0914" w:rsidRDefault="00EB0914" w:rsidP="00EB0914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EB0914">
        <w:rPr>
          <w:rFonts w:ascii="仿宋" w:eastAsia="仿宋" w:hAnsi="仿宋" w:hint="eastAsia"/>
          <w:color w:val="000000" w:themeColor="text1"/>
          <w:sz w:val="32"/>
          <w:szCs w:val="32"/>
        </w:rPr>
        <w:lastRenderedPageBreak/>
        <w:t>16 富兰克林国海恒利债券型证券投资基金(LOF)</w:t>
      </w:r>
    </w:p>
    <w:p w:rsidR="00EB0914" w:rsidRPr="00EB0914" w:rsidRDefault="00EB0914" w:rsidP="00EB0914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EB0914">
        <w:rPr>
          <w:rFonts w:ascii="仿宋" w:eastAsia="仿宋" w:hAnsi="仿宋" w:hint="eastAsia"/>
          <w:color w:val="000000" w:themeColor="text1"/>
          <w:sz w:val="32"/>
          <w:szCs w:val="32"/>
        </w:rPr>
        <w:t>17 富兰克林国海健康优质生活股票型证券投资基金</w:t>
      </w:r>
    </w:p>
    <w:p w:rsidR="00EB0914" w:rsidRPr="00EB0914" w:rsidRDefault="00EB0914" w:rsidP="00EB0914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EB0914">
        <w:rPr>
          <w:rFonts w:ascii="仿宋" w:eastAsia="仿宋" w:hAnsi="仿宋" w:hint="eastAsia"/>
          <w:color w:val="000000" w:themeColor="text1"/>
          <w:sz w:val="32"/>
          <w:szCs w:val="32"/>
        </w:rPr>
        <w:t>18 富兰克林国海大中华精选混合型证券投资基金</w:t>
      </w:r>
    </w:p>
    <w:p w:rsidR="00EB0914" w:rsidRPr="00EB0914" w:rsidRDefault="00EB0914" w:rsidP="00EB0914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EB0914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19 </w:t>
      </w:r>
      <w:r w:rsidR="00C94B7D" w:rsidRPr="00EB0914">
        <w:rPr>
          <w:rFonts w:ascii="仿宋" w:eastAsia="仿宋" w:hAnsi="仿宋" w:hint="eastAsia"/>
          <w:color w:val="000000" w:themeColor="text1"/>
          <w:sz w:val="32"/>
          <w:szCs w:val="32"/>
        </w:rPr>
        <w:t>富兰克林国海</w:t>
      </w:r>
      <w:r w:rsidRPr="00EB0914">
        <w:rPr>
          <w:rFonts w:ascii="仿宋" w:eastAsia="仿宋" w:hAnsi="仿宋" w:hint="eastAsia"/>
          <w:color w:val="000000" w:themeColor="text1"/>
          <w:sz w:val="32"/>
          <w:szCs w:val="32"/>
        </w:rPr>
        <w:t>中证</w:t>
      </w:r>
      <w:r w:rsidR="006C711F">
        <w:rPr>
          <w:rFonts w:ascii="仿宋" w:eastAsia="仿宋" w:hAnsi="仿宋" w:hint="eastAsia"/>
          <w:color w:val="000000" w:themeColor="text1"/>
          <w:sz w:val="32"/>
          <w:szCs w:val="32"/>
        </w:rPr>
        <w:t>A</w:t>
      </w:r>
      <w:r w:rsidRPr="00EB0914">
        <w:rPr>
          <w:rFonts w:ascii="仿宋" w:eastAsia="仿宋" w:hAnsi="仿宋" w:hint="eastAsia"/>
          <w:color w:val="000000" w:themeColor="text1"/>
          <w:sz w:val="32"/>
          <w:szCs w:val="32"/>
        </w:rPr>
        <w:t>100指数增强</w:t>
      </w:r>
      <w:r w:rsidR="002D16A3">
        <w:rPr>
          <w:rFonts w:ascii="仿宋" w:eastAsia="仿宋" w:hAnsi="仿宋" w:hint="eastAsia"/>
          <w:color w:val="000000" w:themeColor="text1"/>
          <w:sz w:val="32"/>
          <w:szCs w:val="32"/>
        </w:rPr>
        <w:t>型</w:t>
      </w:r>
      <w:r w:rsidRPr="00EB0914">
        <w:rPr>
          <w:rFonts w:ascii="仿宋" w:eastAsia="仿宋" w:hAnsi="仿宋" w:hint="eastAsia"/>
          <w:color w:val="000000" w:themeColor="text1"/>
          <w:sz w:val="32"/>
          <w:szCs w:val="32"/>
        </w:rPr>
        <w:t>证券投资基金</w:t>
      </w:r>
      <w:r w:rsidR="002D16A3" w:rsidRPr="00EB0914">
        <w:rPr>
          <w:rFonts w:ascii="仿宋" w:eastAsia="仿宋" w:hAnsi="仿宋" w:hint="eastAsia"/>
          <w:color w:val="000000" w:themeColor="text1"/>
          <w:sz w:val="32"/>
          <w:szCs w:val="32"/>
        </w:rPr>
        <w:t>(LOF)</w:t>
      </w:r>
    </w:p>
    <w:p w:rsidR="00EB0914" w:rsidRPr="00EB0914" w:rsidRDefault="00EB0914" w:rsidP="00EB0914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EB0914">
        <w:rPr>
          <w:rFonts w:ascii="仿宋" w:eastAsia="仿宋" w:hAnsi="仿宋" w:hint="eastAsia"/>
          <w:color w:val="000000" w:themeColor="text1"/>
          <w:sz w:val="32"/>
          <w:szCs w:val="32"/>
        </w:rPr>
        <w:t>20 富兰克林国海金融地产灵活配置混合型证券投资基金</w:t>
      </w:r>
    </w:p>
    <w:p w:rsidR="00EB0914" w:rsidRPr="00EB0914" w:rsidRDefault="00EB0914" w:rsidP="00EB0914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EB0914">
        <w:rPr>
          <w:rFonts w:ascii="仿宋" w:eastAsia="仿宋" w:hAnsi="仿宋" w:hint="eastAsia"/>
          <w:color w:val="000000" w:themeColor="text1"/>
          <w:sz w:val="32"/>
          <w:szCs w:val="32"/>
        </w:rPr>
        <w:t>21 富兰克林国海新机遇灵活配置混合型证券投资基金</w:t>
      </w:r>
    </w:p>
    <w:p w:rsidR="00EB0914" w:rsidRPr="00EB0914" w:rsidRDefault="00EB0914" w:rsidP="00EB0914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EB0914">
        <w:rPr>
          <w:rFonts w:ascii="仿宋" w:eastAsia="仿宋" w:hAnsi="仿宋" w:hint="eastAsia"/>
          <w:color w:val="000000" w:themeColor="text1"/>
          <w:sz w:val="32"/>
          <w:szCs w:val="32"/>
        </w:rPr>
        <w:t>22 富兰克林国海沪港深成长精选股票型证券投资基金</w:t>
      </w:r>
    </w:p>
    <w:p w:rsidR="00EB0914" w:rsidRPr="00EB0914" w:rsidRDefault="00EB0914" w:rsidP="00EB0914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EB0914">
        <w:rPr>
          <w:rFonts w:ascii="仿宋" w:eastAsia="仿宋" w:hAnsi="仿宋" w:hint="eastAsia"/>
          <w:color w:val="000000" w:themeColor="text1"/>
          <w:sz w:val="32"/>
          <w:szCs w:val="32"/>
        </w:rPr>
        <w:t>23 富兰克林国海恒瑞债券型证券投资基金</w:t>
      </w:r>
    </w:p>
    <w:p w:rsidR="00EB0914" w:rsidRPr="00EB0914" w:rsidRDefault="00EB0914" w:rsidP="00EB0914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EB0914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24 </w:t>
      </w:r>
      <w:r w:rsidR="00AC03F3" w:rsidRPr="00AC03F3">
        <w:rPr>
          <w:rFonts w:ascii="仿宋" w:eastAsia="仿宋" w:hAnsi="仿宋" w:hint="eastAsia"/>
          <w:color w:val="000000" w:themeColor="text1"/>
          <w:sz w:val="32"/>
          <w:szCs w:val="32"/>
        </w:rPr>
        <w:t>富兰克林国海美元债一年持有期债券型证券投资基金（QDII）</w:t>
      </w:r>
    </w:p>
    <w:p w:rsidR="00EB0914" w:rsidRPr="00EB0914" w:rsidRDefault="00EB0914" w:rsidP="00EB0914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EB0914">
        <w:rPr>
          <w:rFonts w:ascii="仿宋" w:eastAsia="仿宋" w:hAnsi="仿宋" w:hint="eastAsia"/>
          <w:color w:val="000000" w:themeColor="text1"/>
          <w:sz w:val="32"/>
          <w:szCs w:val="32"/>
        </w:rPr>
        <w:t>25 富兰克林国海安享货币市场基金</w:t>
      </w:r>
    </w:p>
    <w:p w:rsidR="00EB0914" w:rsidRPr="00EB0914" w:rsidRDefault="00EB0914" w:rsidP="00EB0914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EB0914"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 w:rsidR="00980403">
        <w:rPr>
          <w:rFonts w:ascii="仿宋" w:eastAsia="仿宋" w:hAnsi="仿宋" w:hint="eastAsia"/>
          <w:color w:val="000000" w:themeColor="text1"/>
          <w:sz w:val="32"/>
          <w:szCs w:val="32"/>
        </w:rPr>
        <w:t>6</w:t>
      </w:r>
      <w:r w:rsidRPr="00EB0914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富兰克林国海新趋势灵活配置混合型证券投资基金</w:t>
      </w:r>
    </w:p>
    <w:p w:rsidR="00EB0914" w:rsidRPr="00EB0914" w:rsidRDefault="00EB0914" w:rsidP="00EB0914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EB0914"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 w:rsidR="00980403">
        <w:rPr>
          <w:rFonts w:ascii="仿宋" w:eastAsia="仿宋" w:hAnsi="仿宋" w:hint="eastAsia"/>
          <w:color w:val="000000" w:themeColor="text1"/>
          <w:sz w:val="32"/>
          <w:szCs w:val="32"/>
        </w:rPr>
        <w:t>7</w:t>
      </w:r>
      <w:r w:rsidRPr="00EB0914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富兰克林国海天颐混合型证券投资基金</w:t>
      </w:r>
    </w:p>
    <w:p w:rsidR="00EB0914" w:rsidRPr="00EB0914" w:rsidRDefault="00980403" w:rsidP="00EB0914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 w:rsidR="003C1ADD">
        <w:rPr>
          <w:rFonts w:ascii="仿宋" w:eastAsia="仿宋" w:hAnsi="仿宋"/>
          <w:color w:val="000000" w:themeColor="text1"/>
          <w:sz w:val="32"/>
          <w:szCs w:val="32"/>
        </w:rPr>
        <w:t>8</w:t>
      </w:r>
      <w:r w:rsidR="00EB0914" w:rsidRPr="00EB0914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富兰克林国海估值优势灵活配置混合型</w:t>
      </w:r>
      <w:r w:rsidR="00C77434">
        <w:rPr>
          <w:rFonts w:ascii="仿宋" w:eastAsia="仿宋" w:hAnsi="仿宋" w:hint="eastAsia"/>
          <w:color w:val="000000" w:themeColor="text1"/>
          <w:sz w:val="32"/>
          <w:szCs w:val="32"/>
        </w:rPr>
        <w:t>证券投资</w:t>
      </w:r>
      <w:r w:rsidR="00EB0914" w:rsidRPr="00EB0914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</w:p>
    <w:p w:rsidR="00EB0914" w:rsidRPr="00EB0914" w:rsidRDefault="003C1ADD" w:rsidP="00EB0914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29</w:t>
      </w:r>
      <w:r w:rsidR="00EB0914" w:rsidRPr="00EB0914">
        <w:rPr>
          <w:rFonts w:ascii="仿宋" w:eastAsia="仿宋" w:hAnsi="仿宋" w:hint="eastAsia"/>
          <w:color w:val="000000" w:themeColor="text1"/>
          <w:sz w:val="32"/>
          <w:szCs w:val="32"/>
        </w:rPr>
        <w:t>富兰克林国海全球科技互联混合型证券投资基金（QDII）</w:t>
      </w:r>
    </w:p>
    <w:p w:rsidR="00B64C27" w:rsidRDefault="00B64C27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3</w:t>
      </w:r>
      <w:r w:rsidR="003C1ADD">
        <w:rPr>
          <w:rFonts w:ascii="仿宋" w:eastAsia="仿宋" w:hAnsi="仿宋"/>
          <w:color w:val="000000" w:themeColor="text1"/>
          <w:sz w:val="32"/>
          <w:szCs w:val="32"/>
        </w:rPr>
        <w:t>0</w:t>
      </w:r>
      <w:r w:rsidRPr="00B64C27">
        <w:rPr>
          <w:rFonts w:ascii="仿宋" w:eastAsia="仿宋" w:hAnsi="仿宋" w:hint="eastAsia"/>
          <w:color w:val="000000" w:themeColor="text1"/>
          <w:sz w:val="32"/>
          <w:szCs w:val="32"/>
        </w:rPr>
        <w:t>富兰克林国海基本面优选混合型证券投资基金</w:t>
      </w:r>
    </w:p>
    <w:p w:rsidR="00980403" w:rsidRDefault="003C1ADD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3</w:t>
      </w:r>
      <w:r>
        <w:rPr>
          <w:rFonts w:ascii="仿宋" w:eastAsia="仿宋" w:hAnsi="仿宋"/>
          <w:color w:val="000000" w:themeColor="text1"/>
          <w:sz w:val="32"/>
          <w:szCs w:val="32"/>
        </w:rPr>
        <w:t>1</w:t>
      </w:r>
      <w:r w:rsidR="00980403" w:rsidRPr="00980403">
        <w:rPr>
          <w:rFonts w:ascii="仿宋" w:eastAsia="仿宋" w:hAnsi="仿宋" w:hint="eastAsia"/>
          <w:color w:val="000000" w:themeColor="text1"/>
          <w:sz w:val="32"/>
          <w:szCs w:val="32"/>
        </w:rPr>
        <w:t>富兰克林国海平衡养老目标三年持有期混合型发起式基金中基金（FOF）</w:t>
      </w:r>
    </w:p>
    <w:p w:rsidR="00005D62" w:rsidRDefault="00005D62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3</w:t>
      </w:r>
      <w:r w:rsidR="003C1ADD">
        <w:rPr>
          <w:rFonts w:ascii="仿宋" w:eastAsia="仿宋" w:hAnsi="仿宋"/>
          <w:color w:val="000000" w:themeColor="text1"/>
          <w:sz w:val="32"/>
          <w:szCs w:val="32"/>
        </w:rPr>
        <w:t>2</w:t>
      </w:r>
      <w:r w:rsidRPr="00005D62">
        <w:rPr>
          <w:rFonts w:ascii="仿宋" w:eastAsia="仿宋" w:hAnsi="仿宋" w:hint="eastAsia"/>
          <w:color w:val="000000" w:themeColor="text1"/>
          <w:sz w:val="32"/>
          <w:szCs w:val="32"/>
        </w:rPr>
        <w:t>富兰克林国海港股通远见价值混合型证券投资基金</w:t>
      </w:r>
    </w:p>
    <w:p w:rsidR="00FB0F5C" w:rsidRPr="00FB0F5C" w:rsidRDefault="003C1ADD" w:rsidP="00FB0F5C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3</w:t>
      </w:r>
      <w:r>
        <w:rPr>
          <w:rFonts w:ascii="仿宋" w:eastAsia="仿宋" w:hAnsi="仿宋"/>
          <w:color w:val="000000" w:themeColor="text1"/>
          <w:sz w:val="32"/>
          <w:szCs w:val="32"/>
        </w:rPr>
        <w:t>3</w:t>
      </w:r>
      <w:r w:rsidR="00FB0F5C" w:rsidRPr="00FB0F5C">
        <w:rPr>
          <w:rFonts w:ascii="仿宋" w:eastAsia="仿宋" w:hAnsi="仿宋" w:hint="eastAsia"/>
          <w:color w:val="000000" w:themeColor="text1"/>
          <w:sz w:val="32"/>
          <w:szCs w:val="32"/>
        </w:rPr>
        <w:t>富兰克林国海价值成长一年持有期混合型证券投资基金</w:t>
      </w:r>
    </w:p>
    <w:p w:rsidR="00FB0F5C" w:rsidRDefault="003C1ADD" w:rsidP="00FB0F5C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3</w:t>
      </w:r>
      <w:r>
        <w:rPr>
          <w:rFonts w:ascii="仿宋" w:eastAsia="仿宋" w:hAnsi="仿宋"/>
          <w:color w:val="000000" w:themeColor="text1"/>
          <w:sz w:val="32"/>
          <w:szCs w:val="32"/>
        </w:rPr>
        <w:t>4</w:t>
      </w:r>
      <w:r w:rsidR="00FB0F5C" w:rsidRPr="00FB0F5C">
        <w:rPr>
          <w:rFonts w:ascii="仿宋" w:eastAsia="仿宋" w:hAnsi="仿宋" w:hint="eastAsia"/>
          <w:color w:val="000000" w:themeColor="text1"/>
          <w:sz w:val="32"/>
          <w:szCs w:val="32"/>
        </w:rPr>
        <w:t>富兰克林国海恒博63个月定期开放债券型证券投资基</w:t>
      </w:r>
      <w:r w:rsidR="00FB0F5C" w:rsidRPr="00FB0F5C">
        <w:rPr>
          <w:rFonts w:ascii="仿宋" w:eastAsia="仿宋" w:hAnsi="仿宋" w:hint="eastAsia"/>
          <w:color w:val="000000" w:themeColor="text1"/>
          <w:sz w:val="32"/>
          <w:szCs w:val="32"/>
        </w:rPr>
        <w:lastRenderedPageBreak/>
        <w:t>金</w:t>
      </w:r>
    </w:p>
    <w:p w:rsidR="003C1ADD" w:rsidRDefault="003C1ADD" w:rsidP="00FB0F5C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3</w:t>
      </w:r>
      <w:r>
        <w:rPr>
          <w:rFonts w:ascii="仿宋" w:eastAsia="仿宋" w:hAnsi="仿宋"/>
          <w:color w:val="000000" w:themeColor="text1"/>
          <w:sz w:val="32"/>
          <w:szCs w:val="32"/>
        </w:rPr>
        <w:t xml:space="preserve">5 </w:t>
      </w:r>
      <w:r w:rsidRPr="003C1ADD">
        <w:rPr>
          <w:rFonts w:ascii="仿宋" w:eastAsia="仿宋" w:hAnsi="仿宋" w:hint="eastAsia"/>
          <w:color w:val="000000" w:themeColor="text1"/>
          <w:sz w:val="32"/>
          <w:szCs w:val="32"/>
        </w:rPr>
        <w:t>富兰克林国海兴海回报混合型证券投资基金</w:t>
      </w:r>
    </w:p>
    <w:p w:rsidR="00780F13" w:rsidRDefault="00780F13" w:rsidP="00FB0F5C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36</w:t>
      </w:r>
      <w:r w:rsidRPr="00780F13">
        <w:rPr>
          <w:rFonts w:ascii="仿宋" w:eastAsia="仿宋" w:hAnsi="仿宋" w:hint="eastAsia"/>
          <w:color w:val="000000" w:themeColor="text1"/>
          <w:sz w:val="32"/>
          <w:szCs w:val="32"/>
        </w:rPr>
        <w:t>富兰克林国海竞争优势三年持有期混合型证券投资基金</w:t>
      </w:r>
    </w:p>
    <w:p w:rsidR="007B4042" w:rsidRDefault="007B4042" w:rsidP="00FB0F5C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 xml:space="preserve">37 </w:t>
      </w:r>
      <w:r w:rsidRPr="007B4042">
        <w:rPr>
          <w:rFonts w:ascii="仿宋" w:eastAsia="仿宋" w:hAnsi="仿宋" w:hint="eastAsia"/>
          <w:color w:val="000000" w:themeColor="text1"/>
          <w:sz w:val="32"/>
          <w:szCs w:val="32"/>
        </w:rPr>
        <w:t>富兰克林国海优质企业一年持有期混合型证券投资基金</w:t>
      </w:r>
    </w:p>
    <w:p w:rsidR="004B24BF" w:rsidRDefault="004B24BF" w:rsidP="00FB0F5C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3</w:t>
      </w:r>
      <w:r>
        <w:rPr>
          <w:rFonts w:ascii="仿宋" w:eastAsia="仿宋" w:hAnsi="仿宋"/>
          <w:color w:val="000000" w:themeColor="text1"/>
          <w:sz w:val="32"/>
          <w:szCs w:val="32"/>
        </w:rPr>
        <w:t xml:space="preserve">8  </w:t>
      </w:r>
      <w:r w:rsidRPr="004B24BF">
        <w:rPr>
          <w:rFonts w:ascii="仿宋" w:eastAsia="仿宋" w:hAnsi="仿宋" w:hint="eastAsia"/>
          <w:color w:val="000000" w:themeColor="text1"/>
          <w:sz w:val="32"/>
          <w:szCs w:val="32"/>
        </w:rPr>
        <w:t>富兰克林国海匠心精选混合型证券投资基金</w:t>
      </w:r>
    </w:p>
    <w:p w:rsidR="008C3297" w:rsidRDefault="008C3297" w:rsidP="00FB0F5C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 xml:space="preserve">39  </w:t>
      </w:r>
      <w:r w:rsidRPr="008C3297">
        <w:rPr>
          <w:rFonts w:ascii="仿宋" w:eastAsia="仿宋" w:hAnsi="仿宋" w:hint="eastAsia"/>
          <w:color w:val="000000" w:themeColor="text1"/>
          <w:sz w:val="32"/>
          <w:szCs w:val="32"/>
        </w:rPr>
        <w:t>富兰克林国海鑫颐收益混合型证券投资基金</w:t>
      </w:r>
    </w:p>
    <w:p w:rsidR="00E54640" w:rsidRDefault="00E54640" w:rsidP="00FB0F5C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4</w:t>
      </w:r>
      <w:r>
        <w:rPr>
          <w:rFonts w:ascii="仿宋" w:eastAsia="仿宋" w:hAnsi="仿宋"/>
          <w:color w:val="000000" w:themeColor="text1"/>
          <w:sz w:val="32"/>
          <w:szCs w:val="32"/>
        </w:rPr>
        <w:t>0</w:t>
      </w:r>
      <w:r>
        <w:rPr>
          <w:rFonts w:ascii="仿宋" w:eastAsia="仿宋" w:hAnsi="仿宋"/>
          <w:color w:val="000000" w:themeColor="text1"/>
          <w:sz w:val="32"/>
          <w:szCs w:val="32"/>
        </w:rPr>
        <w:tab/>
        <w:t xml:space="preserve"> </w:t>
      </w:r>
      <w:r w:rsidRPr="00E54640">
        <w:rPr>
          <w:rFonts w:ascii="仿宋" w:eastAsia="仿宋" w:hAnsi="仿宋" w:hint="eastAsia"/>
          <w:color w:val="000000" w:themeColor="text1"/>
          <w:sz w:val="32"/>
          <w:szCs w:val="32"/>
        </w:rPr>
        <w:t>富兰克林国海鑫享价值混合型证券投资基金</w:t>
      </w:r>
    </w:p>
    <w:p w:rsidR="00DE3AA4" w:rsidRDefault="00DE3AA4" w:rsidP="00FB0F5C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4</w:t>
      </w:r>
      <w:r>
        <w:rPr>
          <w:rFonts w:ascii="仿宋" w:eastAsia="仿宋" w:hAnsi="仿宋"/>
          <w:color w:val="000000" w:themeColor="text1"/>
          <w:sz w:val="32"/>
          <w:szCs w:val="32"/>
        </w:rPr>
        <w:t xml:space="preserve">1  </w:t>
      </w:r>
      <w:r w:rsidR="0012027E" w:rsidRPr="0012027E">
        <w:rPr>
          <w:rFonts w:ascii="仿宋" w:eastAsia="仿宋" w:hAnsi="仿宋" w:hint="eastAsia"/>
          <w:color w:val="000000" w:themeColor="text1"/>
          <w:sz w:val="32"/>
          <w:szCs w:val="32"/>
        </w:rPr>
        <w:t>富兰克林国海均衡增长混合型证券投资基金</w:t>
      </w:r>
    </w:p>
    <w:p w:rsidR="00E420C1" w:rsidRDefault="00E420C1" w:rsidP="00E420C1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 xml:space="preserve">42 </w:t>
      </w:r>
      <w:r w:rsidRPr="00E420C1">
        <w:rPr>
          <w:rFonts w:ascii="仿宋" w:eastAsia="仿宋" w:hAnsi="仿宋" w:hint="eastAsia"/>
          <w:color w:val="000000" w:themeColor="text1"/>
          <w:sz w:val="32"/>
          <w:szCs w:val="32"/>
        </w:rPr>
        <w:t>富兰克林国海稳健养老目标一年持有期混合型基金中基金</w:t>
      </w:r>
      <w:r w:rsidRPr="00980403">
        <w:rPr>
          <w:rFonts w:ascii="仿宋" w:eastAsia="仿宋" w:hAnsi="仿宋" w:hint="eastAsia"/>
          <w:color w:val="000000" w:themeColor="text1"/>
          <w:sz w:val="32"/>
          <w:szCs w:val="32"/>
        </w:rPr>
        <w:t>（FOF）</w:t>
      </w:r>
    </w:p>
    <w:p w:rsidR="006130BA" w:rsidRDefault="006130BA" w:rsidP="00E420C1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 xml:space="preserve">43 </w:t>
      </w:r>
      <w:r w:rsidRPr="006130BA">
        <w:rPr>
          <w:rFonts w:ascii="仿宋" w:eastAsia="仿宋" w:hAnsi="仿宋" w:hint="eastAsia"/>
          <w:color w:val="000000" w:themeColor="text1"/>
          <w:sz w:val="32"/>
          <w:szCs w:val="32"/>
        </w:rPr>
        <w:t>富兰克林国海安颐稳健6个月持有期混合型证券投资基金</w:t>
      </w:r>
    </w:p>
    <w:p w:rsidR="00270549" w:rsidRDefault="00270549" w:rsidP="00E420C1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 xml:space="preserve">44 </w:t>
      </w:r>
      <w:r w:rsidRPr="00270549">
        <w:rPr>
          <w:rFonts w:ascii="仿宋" w:eastAsia="仿宋" w:hAnsi="仿宋" w:hint="eastAsia"/>
          <w:color w:val="000000" w:themeColor="text1"/>
          <w:sz w:val="32"/>
          <w:szCs w:val="32"/>
        </w:rPr>
        <w:t>富兰克林国海养老目标日期2045三年持有期混合型发起式基金中基金（FOF）</w:t>
      </w:r>
    </w:p>
    <w:p w:rsidR="008F4E0B" w:rsidRDefault="008F4E0B" w:rsidP="00E420C1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4</w:t>
      </w:r>
      <w:r>
        <w:rPr>
          <w:rFonts w:ascii="仿宋" w:eastAsia="仿宋" w:hAnsi="仿宋"/>
          <w:color w:val="000000" w:themeColor="text1"/>
          <w:sz w:val="32"/>
          <w:szCs w:val="32"/>
        </w:rPr>
        <w:t xml:space="preserve">5  </w:t>
      </w:r>
      <w:r w:rsidRPr="008F4E0B">
        <w:rPr>
          <w:rFonts w:ascii="仿宋" w:eastAsia="仿宋" w:hAnsi="仿宋" w:hint="eastAsia"/>
          <w:color w:val="000000" w:themeColor="text1"/>
          <w:sz w:val="32"/>
          <w:szCs w:val="32"/>
        </w:rPr>
        <w:t>富兰克林国海招瑞优选股票型证券投资基金</w:t>
      </w:r>
    </w:p>
    <w:p w:rsidR="008F4E0B" w:rsidRDefault="008F4E0B" w:rsidP="00E420C1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 xml:space="preserve">46  </w:t>
      </w:r>
      <w:r w:rsidRPr="008F4E0B">
        <w:rPr>
          <w:rFonts w:ascii="仿宋" w:eastAsia="仿宋" w:hAnsi="仿宋" w:hint="eastAsia"/>
          <w:color w:val="000000" w:themeColor="text1"/>
          <w:sz w:val="32"/>
          <w:szCs w:val="32"/>
        </w:rPr>
        <w:t>富兰克林国海恒兴债券型证券投资基金</w:t>
      </w:r>
    </w:p>
    <w:p w:rsidR="003B6688" w:rsidRDefault="003B6688" w:rsidP="00E420C1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 xml:space="preserve">47 </w:t>
      </w:r>
      <w:r w:rsidRPr="003B6688">
        <w:rPr>
          <w:rFonts w:ascii="仿宋" w:eastAsia="仿宋" w:hAnsi="仿宋" w:hint="eastAsia"/>
          <w:color w:val="000000" w:themeColor="text1"/>
          <w:sz w:val="32"/>
          <w:szCs w:val="32"/>
        </w:rPr>
        <w:t>富兰克林国海中债绿色普惠主题金融债券优选指数证券投资基金</w:t>
      </w:r>
    </w:p>
    <w:p w:rsidR="00C3117D" w:rsidRPr="003B6688" w:rsidRDefault="00C3117D" w:rsidP="00E420C1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4</w:t>
      </w:r>
      <w:r>
        <w:rPr>
          <w:rFonts w:ascii="仿宋" w:eastAsia="仿宋" w:hAnsi="仿宋"/>
          <w:color w:val="000000" w:themeColor="text1"/>
          <w:sz w:val="32"/>
          <w:szCs w:val="32"/>
        </w:rPr>
        <w:t xml:space="preserve">8 </w:t>
      </w:r>
      <w:r w:rsidRPr="00C3117D">
        <w:rPr>
          <w:rFonts w:ascii="仿宋" w:eastAsia="仿宋" w:hAnsi="仿宋" w:hint="eastAsia"/>
          <w:color w:val="000000" w:themeColor="text1"/>
          <w:sz w:val="32"/>
          <w:szCs w:val="32"/>
        </w:rPr>
        <w:t>富兰克林国海国证港股通科技指数型证券投资基金</w:t>
      </w:r>
      <w:bookmarkStart w:id="0" w:name="_GoBack"/>
      <w:bookmarkEnd w:id="0"/>
    </w:p>
    <w:p w:rsidR="00BB3501" w:rsidRPr="005A1AF7" w:rsidRDefault="00BB3501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的季度</w:t>
      </w:r>
      <w:r>
        <w:rPr>
          <w:rFonts w:ascii="仿宋" w:eastAsia="仿宋" w:hAnsi="仿宋"/>
          <w:color w:val="000000" w:themeColor="text1"/>
          <w:sz w:val="32"/>
          <w:szCs w:val="32"/>
        </w:rPr>
        <w:t>报告</w:t>
      </w:r>
      <w:r w:rsidRPr="005A1AF7">
        <w:rPr>
          <w:rFonts w:ascii="仿宋" w:eastAsia="仿宋" w:hAnsi="仿宋"/>
          <w:color w:val="000000" w:themeColor="text1"/>
          <w:sz w:val="32"/>
          <w:szCs w:val="32"/>
        </w:rPr>
        <w:t>全文</w:t>
      </w:r>
      <w:r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于</w:t>
      </w:r>
      <w:r w:rsidR="00005D62">
        <w:rPr>
          <w:rFonts w:ascii="仿宋" w:eastAsia="仿宋" w:hAnsi="仿宋" w:hint="eastAsia"/>
          <w:color w:val="000000" w:themeColor="text1"/>
          <w:sz w:val="32"/>
          <w:szCs w:val="32"/>
        </w:rPr>
        <w:t>202</w:t>
      </w:r>
      <w:r w:rsidR="00C3117D">
        <w:rPr>
          <w:rFonts w:ascii="仿宋" w:eastAsia="仿宋" w:hAnsi="仿宋"/>
          <w:color w:val="000000" w:themeColor="text1"/>
          <w:sz w:val="32"/>
          <w:szCs w:val="32"/>
        </w:rPr>
        <w:t>6</w:t>
      </w:r>
      <w:r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 w:rsidR="00C3117D">
        <w:rPr>
          <w:rFonts w:ascii="仿宋" w:eastAsia="仿宋" w:hAnsi="仿宋"/>
          <w:color w:val="000000" w:themeColor="text1"/>
          <w:sz w:val="32"/>
          <w:szCs w:val="32"/>
        </w:rPr>
        <w:t>1</w:t>
      </w:r>
      <w:r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 w:rsidR="00C3117D">
        <w:rPr>
          <w:rFonts w:ascii="仿宋" w:eastAsia="仿宋" w:hAnsi="仿宋"/>
          <w:color w:val="000000" w:themeColor="text1"/>
          <w:sz w:val="32"/>
          <w:szCs w:val="32"/>
        </w:rPr>
        <w:t>22</w:t>
      </w:r>
      <w:r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日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在</w:t>
      </w:r>
      <w:r w:rsidRPr="005A1AF7">
        <w:rPr>
          <w:rFonts w:ascii="仿宋" w:eastAsia="仿宋" w:hAnsi="仿宋"/>
          <w:color w:val="000000" w:themeColor="text1"/>
          <w:sz w:val="32"/>
          <w:szCs w:val="32"/>
        </w:rPr>
        <w:t>本公司网站</w:t>
      </w:r>
      <w:r w:rsidR="00EB0914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r w:rsidR="00C81CC9" w:rsidRPr="00EF684E">
        <w:rPr>
          <w:rFonts w:ascii="仿宋" w:eastAsia="仿宋" w:hAnsi="仿宋"/>
          <w:sz w:val="32"/>
          <w:szCs w:val="32"/>
        </w:rPr>
        <w:t>http://www.ftsfund.com</w:t>
      </w:r>
      <w:r w:rsidR="00EB0914"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 w:rsidRPr="005A1AF7">
        <w:rPr>
          <w:rFonts w:ascii="仿宋" w:eastAsia="仿宋" w:hAnsi="仿宋"/>
          <w:color w:val="000000" w:themeColor="text1"/>
          <w:sz w:val="32"/>
          <w:szCs w:val="32"/>
        </w:rPr>
        <w:t>和中国证监会</w:t>
      </w:r>
      <w:r w:rsidR="00191702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Pr="005A1AF7">
        <w:rPr>
          <w:rFonts w:ascii="仿宋" w:eastAsia="仿宋" w:hAnsi="仿宋"/>
          <w:color w:val="000000" w:themeColor="text1"/>
          <w:sz w:val="32"/>
          <w:szCs w:val="32"/>
        </w:rPr>
        <w:t>电子披露网站</w:t>
      </w:r>
      <w:r w:rsidR="000F07E6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r w:rsidR="000F07E6" w:rsidRPr="00EF684E">
        <w:rPr>
          <w:rFonts w:ascii="仿宋" w:eastAsia="仿宋" w:hAnsi="仿宋" w:hint="eastAsia"/>
          <w:sz w:val="32"/>
          <w:szCs w:val="32"/>
        </w:rPr>
        <w:t>http://eid.csrc.gov.cn/fund</w:t>
      </w:r>
      <w:r w:rsidR="000F07E6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>
        <w:rPr>
          <w:rFonts w:ascii="仿宋" w:eastAsia="仿宋" w:hAnsi="仿宋"/>
          <w:color w:val="000000" w:themeColor="text1"/>
          <w:sz w:val="32"/>
          <w:szCs w:val="32"/>
        </w:rPr>
        <w:t>披露</w:t>
      </w:r>
      <w:r w:rsidRPr="005A1AF7">
        <w:rPr>
          <w:rFonts w:ascii="仿宋" w:eastAsia="仿宋" w:hAnsi="仿宋"/>
          <w:color w:val="000000" w:themeColor="text1"/>
          <w:sz w:val="32"/>
          <w:szCs w:val="32"/>
        </w:rPr>
        <w:t>，供投资者查阅。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如有疑问可拨打本公司</w:t>
      </w:r>
      <w:r w:rsidRPr="00AE5554">
        <w:rPr>
          <w:rFonts w:ascii="仿宋" w:eastAsia="仿宋" w:hAnsi="仿宋" w:hint="eastAsia"/>
          <w:color w:val="000000" w:themeColor="text1"/>
          <w:sz w:val="32"/>
          <w:szCs w:val="32"/>
        </w:rPr>
        <w:t>客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服</w:t>
      </w:r>
      <w:r w:rsidRPr="00AE5554">
        <w:rPr>
          <w:rFonts w:ascii="仿宋" w:eastAsia="仿宋" w:hAnsi="仿宋" w:hint="eastAsia"/>
          <w:color w:val="000000" w:themeColor="text1"/>
          <w:sz w:val="32"/>
          <w:szCs w:val="32"/>
        </w:rPr>
        <w:t>电话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r w:rsidR="00C81CC9" w:rsidRPr="00C81CC9">
        <w:rPr>
          <w:rFonts w:ascii="仿宋" w:eastAsia="仿宋" w:hAnsi="仿宋" w:hint="eastAsia"/>
          <w:color w:val="000000" w:themeColor="text1"/>
          <w:sz w:val="32"/>
          <w:szCs w:val="32"/>
        </w:rPr>
        <w:t>400-700-4518、95105680、021-38789555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）咨询</w:t>
      </w:r>
      <w:r w:rsidRPr="00AE5554">
        <w:rPr>
          <w:rFonts w:ascii="仿宋" w:eastAsia="仿宋" w:hAnsi="仿宋"/>
          <w:color w:val="000000" w:themeColor="text1"/>
          <w:sz w:val="32"/>
          <w:szCs w:val="32"/>
        </w:rPr>
        <w:t>。</w:t>
      </w:r>
    </w:p>
    <w:p w:rsidR="00BB3501" w:rsidRDefault="00BB3501" w:rsidP="0043655D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5A1AF7">
        <w:rPr>
          <w:rFonts w:ascii="仿宋" w:eastAsia="仿宋" w:hAnsi="仿宋" w:hint="eastAsia"/>
          <w:color w:val="000000" w:themeColor="text1"/>
          <w:sz w:val="32"/>
          <w:szCs w:val="32"/>
        </w:rPr>
        <w:t>本基金管</w:t>
      </w:r>
      <w:r w:rsidR="000C1032">
        <w:rPr>
          <w:rFonts w:ascii="仿宋" w:eastAsia="仿宋" w:hAnsi="仿宋" w:hint="eastAsia"/>
          <w:color w:val="000000" w:themeColor="text1"/>
          <w:sz w:val="32"/>
          <w:szCs w:val="32"/>
        </w:rPr>
        <w:t>理人承诺以诚实信用、勤勉尽责的原则管理和运用基金资产，但不保证</w:t>
      </w:r>
      <w:r w:rsidR="005A77EA">
        <w:rPr>
          <w:rFonts w:ascii="仿宋" w:eastAsia="仿宋" w:hAnsi="仿宋" w:hint="eastAsia"/>
          <w:color w:val="000000" w:themeColor="text1"/>
          <w:sz w:val="32"/>
          <w:szCs w:val="32"/>
        </w:rPr>
        <w:t>基金一定盈利，也不保证最低收益。请充分了解</w:t>
      </w:r>
      <w:r w:rsidRPr="005A1AF7">
        <w:rPr>
          <w:rFonts w:ascii="仿宋" w:eastAsia="仿宋" w:hAnsi="仿宋" w:hint="eastAsia"/>
          <w:color w:val="000000" w:themeColor="text1"/>
          <w:sz w:val="32"/>
          <w:szCs w:val="32"/>
        </w:rPr>
        <w:t>基金的风险收益特征，审慎做出投资决定。</w:t>
      </w:r>
    </w:p>
    <w:p w:rsidR="00BB3501" w:rsidRDefault="00BB3501" w:rsidP="0043655D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特此公告。</w:t>
      </w:r>
    </w:p>
    <w:p w:rsidR="008F4E0B" w:rsidRPr="005A1AF7" w:rsidRDefault="008F4E0B" w:rsidP="0043655D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</w:p>
    <w:p w:rsidR="00BB3501" w:rsidRDefault="00BB3501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</w:t>
      </w:r>
      <w:r w:rsidR="00C81CC9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</w:t>
      </w:r>
      <w:r w:rsidR="00C81CC9" w:rsidRPr="00C81CC9">
        <w:rPr>
          <w:rFonts w:ascii="仿宋" w:eastAsia="仿宋" w:hAnsi="仿宋" w:hint="eastAsia"/>
          <w:color w:val="000000" w:themeColor="text1"/>
          <w:sz w:val="32"/>
          <w:szCs w:val="32"/>
        </w:rPr>
        <w:t>国海富兰克林基金管理有限公司</w:t>
      </w:r>
    </w:p>
    <w:p w:rsidR="00BB3501" w:rsidRPr="00A7247E" w:rsidRDefault="00BB3501" w:rsidP="00A7247E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  </w:t>
      </w:r>
      <w:r w:rsidR="00005D62">
        <w:rPr>
          <w:rFonts w:ascii="仿宋" w:eastAsia="仿宋" w:hAnsi="仿宋" w:hint="eastAsia"/>
          <w:color w:val="000000" w:themeColor="text1"/>
          <w:sz w:val="32"/>
          <w:szCs w:val="32"/>
        </w:rPr>
        <w:t>202</w:t>
      </w:r>
      <w:r w:rsidR="00C3117D">
        <w:rPr>
          <w:rFonts w:ascii="仿宋" w:eastAsia="仿宋" w:hAnsi="仿宋"/>
          <w:color w:val="000000" w:themeColor="text1"/>
          <w:sz w:val="32"/>
          <w:szCs w:val="32"/>
        </w:rPr>
        <w:t>6</w:t>
      </w:r>
      <w:r w:rsidRPr="00B17C02">
        <w:rPr>
          <w:rFonts w:ascii="仿宋" w:eastAsia="仿宋" w:hAnsi="仿宋"/>
          <w:color w:val="000000" w:themeColor="text1"/>
          <w:sz w:val="32"/>
          <w:szCs w:val="32"/>
        </w:rPr>
        <w:t>年</w:t>
      </w:r>
      <w:r w:rsidR="00F0392D">
        <w:rPr>
          <w:rFonts w:ascii="仿宋" w:eastAsia="仿宋" w:hAnsi="仿宋"/>
          <w:color w:val="000000" w:themeColor="text1"/>
          <w:sz w:val="32"/>
          <w:szCs w:val="32"/>
        </w:rPr>
        <w:t>1</w:t>
      </w:r>
      <w:r w:rsidRPr="00B17C02">
        <w:rPr>
          <w:rFonts w:ascii="仿宋" w:eastAsia="仿宋" w:hAnsi="仿宋"/>
          <w:color w:val="000000" w:themeColor="text1"/>
          <w:sz w:val="32"/>
          <w:szCs w:val="32"/>
        </w:rPr>
        <w:t>月</w:t>
      </w:r>
      <w:r w:rsidR="00C3117D">
        <w:rPr>
          <w:rFonts w:ascii="仿宋" w:eastAsia="仿宋" w:hAnsi="仿宋"/>
          <w:color w:val="000000" w:themeColor="text1"/>
          <w:sz w:val="32"/>
          <w:szCs w:val="32"/>
        </w:rPr>
        <w:t>22</w:t>
      </w:r>
      <w:r w:rsidRPr="00B17C02">
        <w:rPr>
          <w:rFonts w:ascii="仿宋" w:eastAsia="仿宋" w:hAnsi="仿宋"/>
          <w:color w:val="000000" w:themeColor="text1"/>
          <w:sz w:val="32"/>
          <w:szCs w:val="32"/>
        </w:rPr>
        <w:t>日</w:t>
      </w:r>
    </w:p>
    <w:sectPr w:rsidR="00BB3501" w:rsidRPr="00A7247E" w:rsidSect="00084E7D">
      <w:footerReference w:type="default" r:id="rId8"/>
      <w:footerReference w:type="first" r:id="rId9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66B7312" w16cid:durableId="1FA6DD53"/>
  <w16cid:commentId w16cid:paraId="78BB0021" w16cid:durableId="1FA6DBAE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7B0D" w:rsidRDefault="009F7B0D" w:rsidP="009A149B">
      <w:r>
        <w:separator/>
      </w:r>
    </w:p>
  </w:endnote>
  <w:endnote w:type="continuationSeparator" w:id="0">
    <w:p w:rsidR="009F7B0D" w:rsidRDefault="009F7B0D" w:rsidP="009A1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Page Numbers (Bottom of Page)"/>
        <w:docPartUnique/>
      </w:docPartObj>
    </w:sdtPr>
    <w:sdtContent>
      <w:p w:rsidR="00084E7D" w:rsidRDefault="00A05CF6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F21B2B" w:rsidRPr="00F21B2B">
          <w:rPr>
            <w:noProof/>
            <w:lang w:val="zh-CN"/>
          </w:rPr>
          <w:t>2</w:t>
        </w:r>
        <w:r>
          <w:fldChar w:fldCharType="end"/>
        </w:r>
      </w:p>
    </w:sdtContent>
  </w:sdt>
  <w:p w:rsidR="002471D4" w:rsidRDefault="002471D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  <w:docPartObj>
        <w:docPartGallery w:val="Page Numbers (Bottom of Page)"/>
        <w:docPartUnique/>
      </w:docPartObj>
    </w:sdtPr>
    <w:sdtContent>
      <w:p w:rsidR="00084E7D" w:rsidRDefault="00A05CF6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F21B2B" w:rsidRPr="00F21B2B">
          <w:rPr>
            <w:noProof/>
            <w:lang w:val="zh-CN"/>
          </w:rPr>
          <w:t>1</w:t>
        </w:r>
        <w:r>
          <w:fldChar w:fldCharType="end"/>
        </w:r>
      </w:p>
    </w:sdtContent>
  </w:sdt>
  <w:p w:rsidR="00084E7D" w:rsidRDefault="00084E7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7B0D" w:rsidRDefault="009F7B0D" w:rsidP="009A149B">
      <w:r>
        <w:separator/>
      </w:r>
    </w:p>
  </w:footnote>
  <w:footnote w:type="continuationSeparator" w:id="0">
    <w:p w:rsidR="009F7B0D" w:rsidRDefault="009F7B0D" w:rsidP="009A14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1314F"/>
    <w:multiLevelType w:val="hybridMultilevel"/>
    <w:tmpl w:val="C414E296"/>
    <w:lvl w:ilvl="0" w:tplc="2B92F446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AA3471F"/>
    <w:multiLevelType w:val="hybridMultilevel"/>
    <w:tmpl w:val="AD10C836"/>
    <w:lvl w:ilvl="0" w:tplc="822EB14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3E0E5F4F"/>
    <w:multiLevelType w:val="hybridMultilevel"/>
    <w:tmpl w:val="A87AD95E"/>
    <w:lvl w:ilvl="0" w:tplc="0448A8EA">
      <w:start w:val="1"/>
      <w:numFmt w:val="none"/>
      <w:lvlText w:val="一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4E1F3B3A"/>
    <w:multiLevelType w:val="hybridMultilevel"/>
    <w:tmpl w:val="8188CCA0"/>
    <w:lvl w:ilvl="0" w:tplc="65E68456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4">
    <w:nsid w:val="5AD73483"/>
    <w:multiLevelType w:val="hybridMultilevel"/>
    <w:tmpl w:val="482295D4"/>
    <w:lvl w:ilvl="0" w:tplc="5D5296E4">
      <w:start w:val="1"/>
      <w:numFmt w:val="japaneseCounting"/>
      <w:lvlText w:val="（%1）"/>
      <w:lvlJc w:val="left"/>
      <w:pPr>
        <w:ind w:left="21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00" w:hanging="420"/>
      </w:pPr>
    </w:lvl>
    <w:lvl w:ilvl="2" w:tplc="0409001B" w:tentative="1">
      <w:start w:val="1"/>
      <w:numFmt w:val="lowerRoman"/>
      <w:lvlText w:val="%3."/>
      <w:lvlJc w:val="righ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9" w:tentative="1">
      <w:start w:val="1"/>
      <w:numFmt w:val="lowerLetter"/>
      <w:lvlText w:val="%5)"/>
      <w:lvlJc w:val="left"/>
      <w:pPr>
        <w:ind w:left="3160" w:hanging="420"/>
      </w:pPr>
    </w:lvl>
    <w:lvl w:ilvl="5" w:tplc="0409001B" w:tentative="1">
      <w:start w:val="1"/>
      <w:numFmt w:val="lowerRoman"/>
      <w:lvlText w:val="%6."/>
      <w:lvlJc w:val="righ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9" w:tentative="1">
      <w:start w:val="1"/>
      <w:numFmt w:val="lowerLetter"/>
      <w:lvlText w:val="%8)"/>
      <w:lvlJc w:val="left"/>
      <w:pPr>
        <w:ind w:left="4420" w:hanging="420"/>
      </w:pPr>
    </w:lvl>
    <w:lvl w:ilvl="8" w:tplc="0409001B" w:tentative="1">
      <w:start w:val="1"/>
      <w:numFmt w:val="lowerRoman"/>
      <w:lvlText w:val="%9."/>
      <w:lvlJc w:val="right"/>
      <w:pPr>
        <w:ind w:left="4840" w:hanging="420"/>
      </w:pPr>
    </w:lvl>
  </w:abstractNum>
  <w:abstractNum w:abstractNumId="5">
    <w:nsid w:val="74012B3B"/>
    <w:multiLevelType w:val="hybridMultilevel"/>
    <w:tmpl w:val="B162A282"/>
    <w:lvl w:ilvl="0" w:tplc="4762DB88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6">
    <w:nsid w:val="7ED219B0"/>
    <w:multiLevelType w:val="hybridMultilevel"/>
    <w:tmpl w:val="888AB586"/>
    <w:lvl w:ilvl="0" w:tplc="3CB44F5A">
      <w:start w:val="1"/>
      <w:numFmt w:val="japaneseCounting"/>
      <w:lvlText w:val="（%1）"/>
      <w:lvlJc w:val="left"/>
      <w:pPr>
        <w:ind w:left="136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05D62"/>
    <w:rsid w:val="00010044"/>
    <w:rsid w:val="00022ABD"/>
    <w:rsid w:val="00025D40"/>
    <w:rsid w:val="000300E5"/>
    <w:rsid w:val="0003246C"/>
    <w:rsid w:val="00033010"/>
    <w:rsid w:val="00033204"/>
    <w:rsid w:val="000475F0"/>
    <w:rsid w:val="000539F6"/>
    <w:rsid w:val="00056EE0"/>
    <w:rsid w:val="00057323"/>
    <w:rsid w:val="000656E9"/>
    <w:rsid w:val="0008010F"/>
    <w:rsid w:val="00081ADE"/>
    <w:rsid w:val="00084E7D"/>
    <w:rsid w:val="00087988"/>
    <w:rsid w:val="0009227A"/>
    <w:rsid w:val="00093E55"/>
    <w:rsid w:val="00094F20"/>
    <w:rsid w:val="000A0272"/>
    <w:rsid w:val="000A0ECE"/>
    <w:rsid w:val="000A588E"/>
    <w:rsid w:val="000B53A5"/>
    <w:rsid w:val="000C06E1"/>
    <w:rsid w:val="000C1032"/>
    <w:rsid w:val="000D18EF"/>
    <w:rsid w:val="000E13E9"/>
    <w:rsid w:val="000E7D66"/>
    <w:rsid w:val="000F07E6"/>
    <w:rsid w:val="000F407E"/>
    <w:rsid w:val="000F6458"/>
    <w:rsid w:val="001039BC"/>
    <w:rsid w:val="0012027E"/>
    <w:rsid w:val="001279BE"/>
    <w:rsid w:val="0013251E"/>
    <w:rsid w:val="00140067"/>
    <w:rsid w:val="001445A9"/>
    <w:rsid w:val="00146307"/>
    <w:rsid w:val="001533B2"/>
    <w:rsid w:val="001623CF"/>
    <w:rsid w:val="00165D5C"/>
    <w:rsid w:val="00166B15"/>
    <w:rsid w:val="00174C8C"/>
    <w:rsid w:val="0017571E"/>
    <w:rsid w:val="00175AED"/>
    <w:rsid w:val="00191702"/>
    <w:rsid w:val="00192262"/>
    <w:rsid w:val="001A593B"/>
    <w:rsid w:val="001C7200"/>
    <w:rsid w:val="001D04AB"/>
    <w:rsid w:val="001D2521"/>
    <w:rsid w:val="001D74AE"/>
    <w:rsid w:val="001E7CAD"/>
    <w:rsid w:val="001F125D"/>
    <w:rsid w:val="001F15CB"/>
    <w:rsid w:val="001F533E"/>
    <w:rsid w:val="0021172E"/>
    <w:rsid w:val="00221DE2"/>
    <w:rsid w:val="00234298"/>
    <w:rsid w:val="002343BD"/>
    <w:rsid w:val="002471D4"/>
    <w:rsid w:val="00253326"/>
    <w:rsid w:val="00261CDE"/>
    <w:rsid w:val="0026276F"/>
    <w:rsid w:val="00270549"/>
    <w:rsid w:val="00276CA4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5D36"/>
    <w:rsid w:val="002D16A3"/>
    <w:rsid w:val="002E24D1"/>
    <w:rsid w:val="002E79D9"/>
    <w:rsid w:val="002E7B0A"/>
    <w:rsid w:val="002F2B53"/>
    <w:rsid w:val="00303860"/>
    <w:rsid w:val="00311075"/>
    <w:rsid w:val="003117E6"/>
    <w:rsid w:val="0031471A"/>
    <w:rsid w:val="00325723"/>
    <w:rsid w:val="00332619"/>
    <w:rsid w:val="00333802"/>
    <w:rsid w:val="0034004F"/>
    <w:rsid w:val="003467B5"/>
    <w:rsid w:val="00355B7C"/>
    <w:rsid w:val="00361065"/>
    <w:rsid w:val="0036248F"/>
    <w:rsid w:val="00382BCB"/>
    <w:rsid w:val="00391944"/>
    <w:rsid w:val="00393949"/>
    <w:rsid w:val="003948AF"/>
    <w:rsid w:val="00394BBC"/>
    <w:rsid w:val="003A4AC6"/>
    <w:rsid w:val="003B6688"/>
    <w:rsid w:val="003C1ADD"/>
    <w:rsid w:val="003C2820"/>
    <w:rsid w:val="003C3CB5"/>
    <w:rsid w:val="003C5A1A"/>
    <w:rsid w:val="003D0424"/>
    <w:rsid w:val="003D32D7"/>
    <w:rsid w:val="003F4E13"/>
    <w:rsid w:val="003F6960"/>
    <w:rsid w:val="0040020D"/>
    <w:rsid w:val="00405ADB"/>
    <w:rsid w:val="00406394"/>
    <w:rsid w:val="004133B3"/>
    <w:rsid w:val="004254EE"/>
    <w:rsid w:val="00430D19"/>
    <w:rsid w:val="00433480"/>
    <w:rsid w:val="0043655D"/>
    <w:rsid w:val="00437D86"/>
    <w:rsid w:val="00441246"/>
    <w:rsid w:val="00441E0B"/>
    <w:rsid w:val="00452A46"/>
    <w:rsid w:val="00454581"/>
    <w:rsid w:val="00454978"/>
    <w:rsid w:val="00455234"/>
    <w:rsid w:val="00467E81"/>
    <w:rsid w:val="004744B6"/>
    <w:rsid w:val="004748B9"/>
    <w:rsid w:val="00477BA8"/>
    <w:rsid w:val="00477EB2"/>
    <w:rsid w:val="0048111A"/>
    <w:rsid w:val="00487BF1"/>
    <w:rsid w:val="00491FCB"/>
    <w:rsid w:val="00497943"/>
    <w:rsid w:val="00497A8B"/>
    <w:rsid w:val="004A0E45"/>
    <w:rsid w:val="004A54A6"/>
    <w:rsid w:val="004B1105"/>
    <w:rsid w:val="004B24BF"/>
    <w:rsid w:val="004C3109"/>
    <w:rsid w:val="004C44C4"/>
    <w:rsid w:val="004C625A"/>
    <w:rsid w:val="004C6355"/>
    <w:rsid w:val="004E1D5E"/>
    <w:rsid w:val="004E630B"/>
    <w:rsid w:val="004F7313"/>
    <w:rsid w:val="005158A6"/>
    <w:rsid w:val="005206C7"/>
    <w:rsid w:val="0052094C"/>
    <w:rsid w:val="00534A41"/>
    <w:rsid w:val="0053650E"/>
    <w:rsid w:val="00542535"/>
    <w:rsid w:val="00544E6E"/>
    <w:rsid w:val="00547910"/>
    <w:rsid w:val="00551033"/>
    <w:rsid w:val="00560AC4"/>
    <w:rsid w:val="00563FE4"/>
    <w:rsid w:val="00566246"/>
    <w:rsid w:val="00567A02"/>
    <w:rsid w:val="005711D9"/>
    <w:rsid w:val="005751C6"/>
    <w:rsid w:val="00582D8F"/>
    <w:rsid w:val="005837B0"/>
    <w:rsid w:val="00596AC1"/>
    <w:rsid w:val="005A408B"/>
    <w:rsid w:val="005A46AE"/>
    <w:rsid w:val="005A77EA"/>
    <w:rsid w:val="005B5746"/>
    <w:rsid w:val="005C00AF"/>
    <w:rsid w:val="005C7C95"/>
    <w:rsid w:val="005D3C24"/>
    <w:rsid w:val="005D4528"/>
    <w:rsid w:val="005E088E"/>
    <w:rsid w:val="005E0F00"/>
    <w:rsid w:val="005F4D9C"/>
    <w:rsid w:val="005F7E5C"/>
    <w:rsid w:val="00604996"/>
    <w:rsid w:val="00605B67"/>
    <w:rsid w:val="006130BA"/>
    <w:rsid w:val="006163B1"/>
    <w:rsid w:val="00616874"/>
    <w:rsid w:val="0062589F"/>
    <w:rsid w:val="00626EA8"/>
    <w:rsid w:val="00641CEA"/>
    <w:rsid w:val="0065080E"/>
    <w:rsid w:val="00655229"/>
    <w:rsid w:val="00656B0C"/>
    <w:rsid w:val="0066309A"/>
    <w:rsid w:val="0066627D"/>
    <w:rsid w:val="006832A2"/>
    <w:rsid w:val="00684A20"/>
    <w:rsid w:val="00690EC4"/>
    <w:rsid w:val="006962CB"/>
    <w:rsid w:val="006A0BB0"/>
    <w:rsid w:val="006A7F42"/>
    <w:rsid w:val="006B4697"/>
    <w:rsid w:val="006C711F"/>
    <w:rsid w:val="006D17EF"/>
    <w:rsid w:val="006E4941"/>
    <w:rsid w:val="006E55E9"/>
    <w:rsid w:val="006E5DE5"/>
    <w:rsid w:val="006E61E2"/>
    <w:rsid w:val="006E7335"/>
    <w:rsid w:val="006F1E9F"/>
    <w:rsid w:val="006F6724"/>
    <w:rsid w:val="0070004D"/>
    <w:rsid w:val="007006AE"/>
    <w:rsid w:val="00702423"/>
    <w:rsid w:val="00702449"/>
    <w:rsid w:val="00702F48"/>
    <w:rsid w:val="0070516E"/>
    <w:rsid w:val="00705694"/>
    <w:rsid w:val="00714CEA"/>
    <w:rsid w:val="007159A1"/>
    <w:rsid w:val="0071642F"/>
    <w:rsid w:val="00721875"/>
    <w:rsid w:val="00722DD7"/>
    <w:rsid w:val="00725827"/>
    <w:rsid w:val="00725F68"/>
    <w:rsid w:val="0073075C"/>
    <w:rsid w:val="007315E0"/>
    <w:rsid w:val="0074144B"/>
    <w:rsid w:val="00741A3E"/>
    <w:rsid w:val="007443C2"/>
    <w:rsid w:val="00756CAD"/>
    <w:rsid w:val="007629BB"/>
    <w:rsid w:val="00762A82"/>
    <w:rsid w:val="007703B8"/>
    <w:rsid w:val="00771227"/>
    <w:rsid w:val="00772D42"/>
    <w:rsid w:val="00775751"/>
    <w:rsid w:val="00780F13"/>
    <w:rsid w:val="00781015"/>
    <w:rsid w:val="00787132"/>
    <w:rsid w:val="007900FC"/>
    <w:rsid w:val="00794869"/>
    <w:rsid w:val="00797876"/>
    <w:rsid w:val="007A5116"/>
    <w:rsid w:val="007A5263"/>
    <w:rsid w:val="007B3A14"/>
    <w:rsid w:val="007B4042"/>
    <w:rsid w:val="007B4EC6"/>
    <w:rsid w:val="007B549A"/>
    <w:rsid w:val="007B5745"/>
    <w:rsid w:val="007B6893"/>
    <w:rsid w:val="007B6AD0"/>
    <w:rsid w:val="007C3F2C"/>
    <w:rsid w:val="007C51E4"/>
    <w:rsid w:val="007D4066"/>
    <w:rsid w:val="007E3EED"/>
    <w:rsid w:val="007F136D"/>
    <w:rsid w:val="007F60CB"/>
    <w:rsid w:val="00801AAB"/>
    <w:rsid w:val="00804A00"/>
    <w:rsid w:val="0080773A"/>
    <w:rsid w:val="0081788D"/>
    <w:rsid w:val="00825398"/>
    <w:rsid w:val="008263AE"/>
    <w:rsid w:val="008318C0"/>
    <w:rsid w:val="00831A29"/>
    <w:rsid w:val="00832B61"/>
    <w:rsid w:val="00835A88"/>
    <w:rsid w:val="00847A69"/>
    <w:rsid w:val="008619E1"/>
    <w:rsid w:val="00866E5A"/>
    <w:rsid w:val="008721DF"/>
    <w:rsid w:val="008738A9"/>
    <w:rsid w:val="00876EC6"/>
    <w:rsid w:val="00881C77"/>
    <w:rsid w:val="00882FB0"/>
    <w:rsid w:val="008839E0"/>
    <w:rsid w:val="00887017"/>
    <w:rsid w:val="00891007"/>
    <w:rsid w:val="008A1AFA"/>
    <w:rsid w:val="008A2CE2"/>
    <w:rsid w:val="008A3460"/>
    <w:rsid w:val="008B539C"/>
    <w:rsid w:val="008B77D5"/>
    <w:rsid w:val="008C155D"/>
    <w:rsid w:val="008C3297"/>
    <w:rsid w:val="008D4634"/>
    <w:rsid w:val="008E4CD7"/>
    <w:rsid w:val="008E58F7"/>
    <w:rsid w:val="008E6EC1"/>
    <w:rsid w:val="008F4E0B"/>
    <w:rsid w:val="00903815"/>
    <w:rsid w:val="00903C0A"/>
    <w:rsid w:val="009062C4"/>
    <w:rsid w:val="0090723B"/>
    <w:rsid w:val="00910193"/>
    <w:rsid w:val="0092312D"/>
    <w:rsid w:val="00933628"/>
    <w:rsid w:val="009465EA"/>
    <w:rsid w:val="009506DC"/>
    <w:rsid w:val="009566C4"/>
    <w:rsid w:val="00956DD9"/>
    <w:rsid w:val="009628AE"/>
    <w:rsid w:val="00967A04"/>
    <w:rsid w:val="00973509"/>
    <w:rsid w:val="00977BBE"/>
    <w:rsid w:val="00977E7B"/>
    <w:rsid w:val="00980403"/>
    <w:rsid w:val="00986792"/>
    <w:rsid w:val="009871EF"/>
    <w:rsid w:val="00991292"/>
    <w:rsid w:val="00991AEE"/>
    <w:rsid w:val="0099252E"/>
    <w:rsid w:val="00993CBF"/>
    <w:rsid w:val="00997D63"/>
    <w:rsid w:val="009A149B"/>
    <w:rsid w:val="009B33C8"/>
    <w:rsid w:val="009B5D57"/>
    <w:rsid w:val="009C15E2"/>
    <w:rsid w:val="009C33BF"/>
    <w:rsid w:val="009C3820"/>
    <w:rsid w:val="009E35EB"/>
    <w:rsid w:val="009E64F2"/>
    <w:rsid w:val="009E7875"/>
    <w:rsid w:val="009F72D1"/>
    <w:rsid w:val="009F7B0D"/>
    <w:rsid w:val="00A05CF6"/>
    <w:rsid w:val="00A144A6"/>
    <w:rsid w:val="00A21627"/>
    <w:rsid w:val="00A37A94"/>
    <w:rsid w:val="00A41611"/>
    <w:rsid w:val="00A441B7"/>
    <w:rsid w:val="00A447AF"/>
    <w:rsid w:val="00A46430"/>
    <w:rsid w:val="00A5780A"/>
    <w:rsid w:val="00A62B15"/>
    <w:rsid w:val="00A63901"/>
    <w:rsid w:val="00A63F21"/>
    <w:rsid w:val="00A70470"/>
    <w:rsid w:val="00A7247E"/>
    <w:rsid w:val="00A72BFA"/>
    <w:rsid w:val="00A72FCD"/>
    <w:rsid w:val="00A74844"/>
    <w:rsid w:val="00A81D7B"/>
    <w:rsid w:val="00A87DCB"/>
    <w:rsid w:val="00AB49A1"/>
    <w:rsid w:val="00AC03F3"/>
    <w:rsid w:val="00AC1161"/>
    <w:rsid w:val="00AD18DD"/>
    <w:rsid w:val="00AD562B"/>
    <w:rsid w:val="00AE1ADB"/>
    <w:rsid w:val="00AE3F47"/>
    <w:rsid w:val="00AE69BF"/>
    <w:rsid w:val="00AF7347"/>
    <w:rsid w:val="00B014DF"/>
    <w:rsid w:val="00B11B77"/>
    <w:rsid w:val="00B16987"/>
    <w:rsid w:val="00B17EF5"/>
    <w:rsid w:val="00B2068A"/>
    <w:rsid w:val="00B23F95"/>
    <w:rsid w:val="00B25BAB"/>
    <w:rsid w:val="00B26285"/>
    <w:rsid w:val="00B33F4A"/>
    <w:rsid w:val="00B41297"/>
    <w:rsid w:val="00B504F2"/>
    <w:rsid w:val="00B517DE"/>
    <w:rsid w:val="00B51CE1"/>
    <w:rsid w:val="00B61D0F"/>
    <w:rsid w:val="00B64C27"/>
    <w:rsid w:val="00B64EDD"/>
    <w:rsid w:val="00B65E43"/>
    <w:rsid w:val="00B725A0"/>
    <w:rsid w:val="00B7491E"/>
    <w:rsid w:val="00B763C4"/>
    <w:rsid w:val="00B90B45"/>
    <w:rsid w:val="00B91560"/>
    <w:rsid w:val="00B9364B"/>
    <w:rsid w:val="00B95F9A"/>
    <w:rsid w:val="00BA0E21"/>
    <w:rsid w:val="00BA1434"/>
    <w:rsid w:val="00BA3915"/>
    <w:rsid w:val="00BA3AE4"/>
    <w:rsid w:val="00BB3501"/>
    <w:rsid w:val="00BB3A06"/>
    <w:rsid w:val="00BB7A7F"/>
    <w:rsid w:val="00BC3F72"/>
    <w:rsid w:val="00BC5294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12754"/>
    <w:rsid w:val="00C1450B"/>
    <w:rsid w:val="00C17A04"/>
    <w:rsid w:val="00C22765"/>
    <w:rsid w:val="00C22816"/>
    <w:rsid w:val="00C232AD"/>
    <w:rsid w:val="00C234C6"/>
    <w:rsid w:val="00C2545D"/>
    <w:rsid w:val="00C2753D"/>
    <w:rsid w:val="00C3117D"/>
    <w:rsid w:val="00C3318B"/>
    <w:rsid w:val="00C3553B"/>
    <w:rsid w:val="00C44634"/>
    <w:rsid w:val="00C45644"/>
    <w:rsid w:val="00C51B56"/>
    <w:rsid w:val="00C5361C"/>
    <w:rsid w:val="00C53B3E"/>
    <w:rsid w:val="00C61988"/>
    <w:rsid w:val="00C64316"/>
    <w:rsid w:val="00C67F89"/>
    <w:rsid w:val="00C71F74"/>
    <w:rsid w:val="00C73CFC"/>
    <w:rsid w:val="00C7490E"/>
    <w:rsid w:val="00C75104"/>
    <w:rsid w:val="00C771BA"/>
    <w:rsid w:val="00C77434"/>
    <w:rsid w:val="00C81CAD"/>
    <w:rsid w:val="00C81CC9"/>
    <w:rsid w:val="00C84743"/>
    <w:rsid w:val="00C86E10"/>
    <w:rsid w:val="00C9160A"/>
    <w:rsid w:val="00C94B7D"/>
    <w:rsid w:val="00C972C4"/>
    <w:rsid w:val="00CA1FEF"/>
    <w:rsid w:val="00CA25FC"/>
    <w:rsid w:val="00CA6A56"/>
    <w:rsid w:val="00CB08E7"/>
    <w:rsid w:val="00CB2CEE"/>
    <w:rsid w:val="00CB4DE3"/>
    <w:rsid w:val="00CC2F35"/>
    <w:rsid w:val="00CC40C3"/>
    <w:rsid w:val="00CD42C4"/>
    <w:rsid w:val="00CE43F8"/>
    <w:rsid w:val="00CE483C"/>
    <w:rsid w:val="00CE7C8B"/>
    <w:rsid w:val="00CF01CC"/>
    <w:rsid w:val="00CF6D5C"/>
    <w:rsid w:val="00D10B1F"/>
    <w:rsid w:val="00D11E1F"/>
    <w:rsid w:val="00D20C81"/>
    <w:rsid w:val="00D3262F"/>
    <w:rsid w:val="00D361FE"/>
    <w:rsid w:val="00D36E74"/>
    <w:rsid w:val="00D42F13"/>
    <w:rsid w:val="00D43B3D"/>
    <w:rsid w:val="00D5035D"/>
    <w:rsid w:val="00D5213E"/>
    <w:rsid w:val="00D52A3F"/>
    <w:rsid w:val="00D535B2"/>
    <w:rsid w:val="00D56E0D"/>
    <w:rsid w:val="00D62A71"/>
    <w:rsid w:val="00D70A3B"/>
    <w:rsid w:val="00D72110"/>
    <w:rsid w:val="00D919AF"/>
    <w:rsid w:val="00D937BD"/>
    <w:rsid w:val="00DA2D7C"/>
    <w:rsid w:val="00DA5F96"/>
    <w:rsid w:val="00DB6F0A"/>
    <w:rsid w:val="00DD7BAA"/>
    <w:rsid w:val="00DE0FFA"/>
    <w:rsid w:val="00DE3AA4"/>
    <w:rsid w:val="00DE6A70"/>
    <w:rsid w:val="00DF3DF3"/>
    <w:rsid w:val="00DF5AA8"/>
    <w:rsid w:val="00E11D7D"/>
    <w:rsid w:val="00E1254C"/>
    <w:rsid w:val="00E16895"/>
    <w:rsid w:val="00E32614"/>
    <w:rsid w:val="00E33250"/>
    <w:rsid w:val="00E3526B"/>
    <w:rsid w:val="00E403EF"/>
    <w:rsid w:val="00E420C1"/>
    <w:rsid w:val="00E5059C"/>
    <w:rsid w:val="00E54640"/>
    <w:rsid w:val="00E54C06"/>
    <w:rsid w:val="00E5664A"/>
    <w:rsid w:val="00E7407A"/>
    <w:rsid w:val="00E81A0A"/>
    <w:rsid w:val="00E964F7"/>
    <w:rsid w:val="00EA21EA"/>
    <w:rsid w:val="00EA357B"/>
    <w:rsid w:val="00EA6F84"/>
    <w:rsid w:val="00EB0914"/>
    <w:rsid w:val="00EB7931"/>
    <w:rsid w:val="00ED548C"/>
    <w:rsid w:val="00ED7F3F"/>
    <w:rsid w:val="00EF043C"/>
    <w:rsid w:val="00EF49B3"/>
    <w:rsid w:val="00EF56E1"/>
    <w:rsid w:val="00EF684E"/>
    <w:rsid w:val="00EF73FD"/>
    <w:rsid w:val="00F00561"/>
    <w:rsid w:val="00F01150"/>
    <w:rsid w:val="00F01E3D"/>
    <w:rsid w:val="00F0392D"/>
    <w:rsid w:val="00F04DC2"/>
    <w:rsid w:val="00F060C9"/>
    <w:rsid w:val="00F066D9"/>
    <w:rsid w:val="00F21B2B"/>
    <w:rsid w:val="00F25F52"/>
    <w:rsid w:val="00F469D5"/>
    <w:rsid w:val="00F47FEE"/>
    <w:rsid w:val="00F527B3"/>
    <w:rsid w:val="00F632AF"/>
    <w:rsid w:val="00F6382D"/>
    <w:rsid w:val="00F63F55"/>
    <w:rsid w:val="00F66378"/>
    <w:rsid w:val="00F71C51"/>
    <w:rsid w:val="00F77F4B"/>
    <w:rsid w:val="00F9100C"/>
    <w:rsid w:val="00FA0934"/>
    <w:rsid w:val="00FA63A2"/>
    <w:rsid w:val="00FA653D"/>
    <w:rsid w:val="00FB0F5C"/>
    <w:rsid w:val="00FB23EE"/>
    <w:rsid w:val="00FC34DF"/>
    <w:rsid w:val="00FD658E"/>
    <w:rsid w:val="00FE0C5A"/>
    <w:rsid w:val="00FE13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0C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49B"/>
    <w:rPr>
      <w:sz w:val="18"/>
      <w:szCs w:val="18"/>
    </w:rPr>
  </w:style>
  <w:style w:type="paragraph" w:styleId="a5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751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75104"/>
    <w:rPr>
      <w:sz w:val="18"/>
      <w:szCs w:val="18"/>
    </w:rPr>
  </w:style>
  <w:style w:type="character" w:styleId="a7">
    <w:name w:val="Hyperlink"/>
    <w:basedOn w:val="a0"/>
    <w:uiPriority w:val="99"/>
    <w:unhideWhenUsed/>
    <w:rsid w:val="00BB3501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2F2B53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F2B53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F2B53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F2B53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2F2B53"/>
    <w:rPr>
      <w:b/>
      <w:bCs/>
    </w:rPr>
  </w:style>
  <w:style w:type="paragraph" w:styleId="ab">
    <w:name w:val="footnote text"/>
    <w:basedOn w:val="a"/>
    <w:link w:val="Char4"/>
    <w:uiPriority w:val="99"/>
    <w:semiHidden/>
    <w:unhideWhenUsed/>
    <w:rsid w:val="002823E9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b"/>
    <w:uiPriority w:val="99"/>
    <w:semiHidden/>
    <w:rsid w:val="002823E9"/>
    <w:rPr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2823E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074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51C4F0-E3F2-4E9D-912D-585456239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248</Words>
  <Characters>1415</Characters>
  <Application>Microsoft Office Word</Application>
  <DocSecurity>4</DocSecurity>
  <Lines>11</Lines>
  <Paragraphs>3</Paragraphs>
  <ScaleCrop>false</ScaleCrop>
  <Company/>
  <LinksUpToDate>false</LinksUpToDate>
  <CharactersWithSpaces>1660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xiaoming bao</dc:creator>
  <cp:lastModifiedBy>ZHONGM</cp:lastModifiedBy>
  <cp:revision>2</cp:revision>
  <cp:lastPrinted>2019-08-07T06:37:00Z</cp:lastPrinted>
  <dcterms:created xsi:type="dcterms:W3CDTF">2026-01-21T16:01:00Z</dcterms:created>
  <dcterms:modified xsi:type="dcterms:W3CDTF">2026-01-21T16:01:00Z</dcterms:modified>
</cp:coreProperties>
</file>