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3" w:rsidRDefault="00842EED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8866B3" w:rsidRDefault="00842EED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8866B3" w:rsidRDefault="008866B3" w:rsidP="00842EED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中信建投医药健康混合型证券投资基金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中信建投稳泰一年定期开放债券型发起式证券投资基金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中信建投趋势领航两年持有期混合型证券投资基金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中信建投景信债券型证券投资基金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中信建投景益债券型证券投资基金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中信建投上证科创板综合指数增强型证券投资基金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中信建投中证</w:t>
      </w:r>
      <w:r>
        <w:rPr>
          <w:rFonts w:ascii="宋体" w:hAnsi="宋体" w:hint="eastAsia"/>
          <w:sz w:val="24"/>
        </w:rPr>
        <w:t>A500</w:t>
      </w:r>
      <w:r>
        <w:rPr>
          <w:rFonts w:ascii="宋体" w:hAnsi="宋体" w:hint="eastAsia"/>
          <w:sz w:val="24"/>
        </w:rPr>
        <w:t>指数增强型证券投资基金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中信建投悦享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个月持有期债券型证券投资基金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中信建投欣享债券型证券投资基金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中信建投悠享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个月持有期债券型证券投资基金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中信建投价值增长混合型证券投资基金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中信建投沈阳国际软件园封闭式基础设施证券投资基金</w:t>
      </w:r>
    </w:p>
    <w:p w:rsidR="008866B3" w:rsidRDefault="00842E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中信建投智多鑫货币市场基金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度</w:t>
      </w:r>
      <w:r>
        <w:rPr>
          <w:rFonts w:ascii="宋体" w:eastAsia="宋体" w:hAnsi="宋体"/>
          <w:color w:val="000000" w:themeColor="text1"/>
          <w:sz w:val="24"/>
          <w:szCs w:val="24"/>
        </w:rPr>
        <w:t>报告全文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866B3" w:rsidRDefault="008866B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8866B3" w:rsidRDefault="008866B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8866B3" w:rsidRDefault="00842E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8866B3" w:rsidRDefault="008866B3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8866B3" w:rsidRDefault="00842EE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8866B3" w:rsidRDefault="00842EE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22</w:t>
      </w:r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</w:p>
    <w:sectPr w:rsidR="008866B3" w:rsidSect="008866B3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B3" w:rsidRDefault="008866B3" w:rsidP="008866B3">
      <w:r>
        <w:separator/>
      </w:r>
    </w:p>
  </w:endnote>
  <w:endnote w:type="continuationSeparator" w:id="0">
    <w:p w:rsidR="008866B3" w:rsidRDefault="008866B3" w:rsidP="0088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866B3" w:rsidRDefault="008866B3">
        <w:pPr>
          <w:pStyle w:val="a5"/>
          <w:jc w:val="center"/>
        </w:pPr>
        <w:r>
          <w:fldChar w:fldCharType="begin"/>
        </w:r>
        <w:r w:rsidR="00842EED">
          <w:instrText>PAGE   \* MERGEFORMAT</w:instrText>
        </w:r>
        <w:r>
          <w:fldChar w:fldCharType="separate"/>
        </w:r>
        <w:r w:rsidR="00842EED" w:rsidRPr="00842EED">
          <w:rPr>
            <w:noProof/>
            <w:lang w:val="zh-CN"/>
          </w:rPr>
          <w:t>2</w:t>
        </w:r>
        <w:r>
          <w:fldChar w:fldCharType="end"/>
        </w:r>
      </w:p>
    </w:sdtContent>
  </w:sdt>
  <w:p w:rsidR="008866B3" w:rsidRDefault="008866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866B3" w:rsidRDefault="008866B3">
        <w:pPr>
          <w:pStyle w:val="a5"/>
          <w:jc w:val="center"/>
        </w:pPr>
        <w:r>
          <w:fldChar w:fldCharType="begin"/>
        </w:r>
        <w:r w:rsidR="00842EED">
          <w:instrText>PAGE   \* MERGEFORMAT</w:instrText>
        </w:r>
        <w:r>
          <w:fldChar w:fldCharType="separate"/>
        </w:r>
        <w:r w:rsidR="00842EED" w:rsidRPr="00842EED">
          <w:rPr>
            <w:noProof/>
            <w:lang w:val="zh-CN"/>
          </w:rPr>
          <w:t>1</w:t>
        </w:r>
        <w:r>
          <w:fldChar w:fldCharType="end"/>
        </w:r>
      </w:p>
    </w:sdtContent>
  </w:sdt>
  <w:p w:rsidR="008866B3" w:rsidRDefault="008866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B3" w:rsidRDefault="008866B3" w:rsidP="008866B3">
      <w:r>
        <w:separator/>
      </w:r>
    </w:p>
  </w:footnote>
  <w:footnote w:type="continuationSeparator" w:id="0">
    <w:p w:rsidR="008866B3" w:rsidRDefault="008866B3" w:rsidP="00886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EED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66B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4118"/>
    <w:rsid w:val="00E32614"/>
    <w:rsid w:val="00E33250"/>
    <w:rsid w:val="00E3526B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523166C"/>
    <w:rsid w:val="3F294F13"/>
    <w:rsid w:val="46432A8A"/>
    <w:rsid w:val="4DC1748E"/>
    <w:rsid w:val="56CB7AD8"/>
    <w:rsid w:val="66826895"/>
    <w:rsid w:val="6B08568A"/>
    <w:rsid w:val="766540FF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866B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866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8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8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866B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866B3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8866B3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8866B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866B3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8866B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866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866B3"/>
    <w:rPr>
      <w:sz w:val="18"/>
      <w:szCs w:val="18"/>
    </w:rPr>
  </w:style>
  <w:style w:type="paragraph" w:styleId="ad">
    <w:name w:val="List Paragraph"/>
    <w:basedOn w:val="a"/>
    <w:uiPriority w:val="34"/>
    <w:qFormat/>
    <w:rsid w:val="008866B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866B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866B3"/>
  </w:style>
  <w:style w:type="character" w:customStyle="1" w:styleId="Char4">
    <w:name w:val="批注主题 Char"/>
    <w:basedOn w:val="Char"/>
    <w:link w:val="a8"/>
    <w:uiPriority w:val="99"/>
    <w:semiHidden/>
    <w:qFormat/>
    <w:rsid w:val="008866B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86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731C-F349-4988-8B97-6CF5350B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1603</Characters>
  <Application>Microsoft Office Word</Application>
  <DocSecurity>4</DocSecurity>
  <Lines>13</Lines>
  <Paragraphs>3</Paragraphs>
  <ScaleCrop>false</ScaleCrop>
  <Company>CNSTOCK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FCA1CBBAA52C4998BD4CF0C62BEA6F6A</vt:lpwstr>
  </property>
</Properties>
</file>