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2C" w:rsidRDefault="000E0C63">
      <w:pPr>
        <w:spacing w:line="540" w:lineRule="exact"/>
        <w:ind w:firstLineChars="50" w:firstLine="141"/>
        <w:jc w:val="center"/>
        <w:rPr>
          <w:rFonts w:ascii="宋体" w:eastAsia="宋体" w:hAnsi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华富基金管理有限公司旗下基金</w:t>
      </w:r>
      <w:r w:rsidR="00DD7063">
        <w:rPr>
          <w:rFonts w:ascii="宋体" w:eastAsia="宋体" w:hAnsi="宋体"/>
          <w:b/>
          <w:color w:val="000000" w:themeColor="text1"/>
          <w:sz w:val="28"/>
          <w:szCs w:val="28"/>
        </w:rPr>
        <w:t>2025年第4季度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报告</w:t>
      </w:r>
    </w:p>
    <w:p w:rsidR="0080492C" w:rsidRDefault="000E0C63">
      <w:pPr>
        <w:spacing w:line="540" w:lineRule="exact"/>
        <w:ind w:firstLineChars="50" w:firstLine="141"/>
        <w:jc w:val="center"/>
        <w:rPr>
          <w:rFonts w:ascii="宋体" w:eastAsia="宋体" w:hAnsi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提示性公告</w:t>
      </w:r>
    </w:p>
    <w:p w:rsidR="0080492C" w:rsidRDefault="0080492C">
      <w:pPr>
        <w:spacing w:line="540" w:lineRule="exact"/>
        <w:ind w:firstLineChars="50" w:firstLine="141"/>
        <w:jc w:val="center"/>
        <w:rPr>
          <w:rFonts w:ascii="宋体" w:eastAsia="宋体" w:hAnsi="宋体"/>
          <w:b/>
          <w:color w:val="000000" w:themeColor="text1"/>
          <w:sz w:val="28"/>
          <w:szCs w:val="28"/>
        </w:rPr>
      </w:pPr>
    </w:p>
    <w:p w:rsidR="0080492C" w:rsidRDefault="000E0C63" w:rsidP="00D61086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本公司董事会及董事保证基金</w:t>
      </w:r>
      <w:r w:rsidR="00DD7063">
        <w:rPr>
          <w:rFonts w:ascii="宋体" w:eastAsia="宋体" w:hAnsi="宋体" w:hint="eastAsia"/>
          <w:color w:val="000000" w:themeColor="text1"/>
          <w:sz w:val="28"/>
          <w:szCs w:val="28"/>
        </w:rPr>
        <w:t>2025年第4季度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551221" w:rsidRDefault="000E0C63" w:rsidP="00F259B2">
      <w:pPr>
        <w:spacing w:line="540" w:lineRule="exact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华富基金管理有限</w:t>
      </w:r>
      <w:r>
        <w:rPr>
          <w:rFonts w:ascii="宋体" w:eastAsia="宋体" w:hAnsi="宋体"/>
          <w:color w:val="000000" w:themeColor="text1"/>
          <w:sz w:val="28"/>
          <w:szCs w:val="28"/>
        </w:rPr>
        <w:t>公司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旗下：</w:t>
      </w:r>
    </w:p>
    <w:p w:rsidR="00551221" w:rsidRPr="00551221" w:rsidRDefault="00551221" w:rsidP="001D17FA">
      <w:pPr>
        <w:spacing w:beforeLines="50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华富竞争力优选混合型证券投资基金、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华富货币市场基金、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华富成长趋势混合型证券投资基金、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华富收益增强债券型证券投资基金、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华富策略精选灵活配置混合型证券投资基金、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/>
          <w:color w:val="000000" w:themeColor="text1"/>
          <w:sz w:val="28"/>
          <w:szCs w:val="28"/>
        </w:rPr>
        <w:t>华富价值增长灵活配置混合型证券投资基金</w:t>
      </w: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华富强化回报债券型证券投资基金、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/>
          <w:color w:val="000000" w:themeColor="text1"/>
          <w:sz w:val="28"/>
          <w:szCs w:val="28"/>
        </w:rPr>
        <w:t>华富量子生命力</w:t>
      </w: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混合</w:t>
      </w:r>
      <w:r w:rsidRPr="00551221">
        <w:rPr>
          <w:rFonts w:ascii="宋体" w:eastAsia="宋体" w:hAnsi="宋体"/>
          <w:color w:val="000000" w:themeColor="text1"/>
          <w:sz w:val="28"/>
          <w:szCs w:val="28"/>
        </w:rPr>
        <w:t>型证券投资基金</w:t>
      </w: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华富中小企业1</w:t>
      </w:r>
      <w:r w:rsidRPr="00551221">
        <w:rPr>
          <w:rFonts w:ascii="宋体" w:eastAsia="宋体" w:hAnsi="宋体"/>
          <w:color w:val="000000" w:themeColor="text1"/>
          <w:sz w:val="28"/>
          <w:szCs w:val="28"/>
        </w:rPr>
        <w:t>00</w:t>
      </w: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指数增强型证券投资基金、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华富灵活配置混合型证券投资基金、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华富智慧城市灵活配置混合型证券投资基金、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华富恒稳纯债债券型证券投资基金、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华富国泰民安灵活配置混合型证券投资基金、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华富永鑫灵活配置混合型证券投资基金、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华富健康文娱灵活配置混合型证券投资基金、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华富恒利债券型证券投资基金、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华富物联世界灵活配置混合型证券投资基金、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华富安享债券型证券投资基金、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华富安福债券型证券投资基金、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华富益鑫灵活配置混合型证券投资基金、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华富弘鑫灵活配置混合型证券投资基金、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华富天鑫灵活配置混合型证券投资基金、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华富天益货币市场基金、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华富天盈货币市场基金、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华富产业升级灵活配置混合型证券投资基金、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华富富瑞3个月定期开放债券型发起式证券投资基金、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华富可转债债券型证券投资基金、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华富恒盛纯债债券型证券投资基金、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华富中证5年恒定久期国开债指数型证券投资基金、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华富恒欣纯债债券型证券投资基金、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华富安兴39个月定期开放债券型证券投资基金、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华富成长企业精选股票型证券投资基金、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华富中债-安徽省公司信用类债券指数证券投资基金、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华富63个月定期开放债券型证券投资基金、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华富中证证券公司先锋策略交易型开放式指数证券投资基金、</w:t>
      </w:r>
    </w:p>
    <w:p w:rsid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华富中证稀有金属主题交易型开放式指数证券投资基金、</w:t>
      </w:r>
    </w:p>
    <w:p w:rsidR="00DD7063" w:rsidRPr="00DD7063" w:rsidRDefault="00DD7063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DD7063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华富中证人工智能产业交易型开放式指数证券投资基金联接基金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华富中债1-3年国开行债券指数证券投资基金、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华富安盈一年持有期债券型证券投资基金、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</w:t>
      </w:r>
      <w:r w:rsidRPr="00551221">
        <w:rPr>
          <w:rFonts w:ascii="宋体" w:eastAsia="宋体" w:hAnsi="宋体"/>
          <w:color w:val="000000" w:themeColor="text1"/>
          <w:sz w:val="28"/>
          <w:szCs w:val="28"/>
        </w:rPr>
        <w:t>富吉丰60天滚动持有中短债债券型证券投资基金、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/>
          <w:color w:val="000000" w:themeColor="text1"/>
          <w:sz w:val="28"/>
          <w:szCs w:val="28"/>
        </w:rPr>
        <w:t>华富富惠一年定期开放债券型发起式证券投资基金、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/>
          <w:color w:val="000000" w:themeColor="text1"/>
          <w:sz w:val="28"/>
          <w:szCs w:val="28"/>
        </w:rPr>
        <w:t>华富中证同业存单AAA指数7天持有期证券投资基金、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/>
          <w:color w:val="000000" w:themeColor="text1"/>
          <w:sz w:val="28"/>
          <w:szCs w:val="28"/>
        </w:rPr>
        <w:t>华富卓越成长一年持有期混合型证券投资基金</w:t>
      </w: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华富匠心明选一年持有期混合型证券投资基金、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华富富鑫一年定期开放债券型发起式证券投资基金、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华富安业一年持有期债券型证券投资基金、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华富消费成长股票型证券投资基金、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华富中证科创创业50指数增强型证券投资基金、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华富吉富30天滚动持有中短债债券型证券投资基金、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华富时代锐选混合型证券投资基金、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华富匠心领航18个月持有期混合型证券投资基金、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华富数字经济混合型证券投资基金、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华富荣盛一年持有期混合型证券投资基金、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华富吉禄90天滚动持有债券型证券投资基金、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华富泰合平衡3个月持有期混合型发起式基金中基金（FOF）、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华富恒享纯债债券型证券投资基金、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华富恒惠纯债债券型证券投资基金、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华富半导体产业混合型发起式证券投资基金、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华富祥晖6个月持有期债券型证券投资基金、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华富中证A100交易型开放式指数证券投资基金、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华富鼎信3个月持有期债券型基金中基金(FOF)、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华富中证A100交易型开放式指数证券投资基金联接基金、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华富中证全指自由现金流交易型开放式指数证券投资基金、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华富新华中诚信红利价值指数型证券投资基金、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华富吉福120天滚动持有债券型证券投资基金、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华富中证港股通创新药指数型发起式证券投资基金、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华富华证沪深港汽车制造主题指数型发起式证券投资基金、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华富祥康12个月持有期债券型证券投资基金、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华富富润6个月封闭运作债券型证券投资基金、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华富中证全指自由现金流交易型开放式指数证券投资基金联接基金、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华富沪深300指数增强型证券投资基金、</w:t>
      </w:r>
    </w:p>
    <w:p w:rsidR="00551221" w:rsidRPr="00551221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华富富源三个月持有期债券型证券投资基金、</w:t>
      </w:r>
    </w:p>
    <w:p w:rsidR="00942BAE" w:rsidRDefault="00551221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华富安顺一年持有期债券型证券投资基金</w:t>
      </w:r>
      <w:r w:rsidR="00942BAE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</w:p>
    <w:p w:rsidR="00942BAE" w:rsidRDefault="00942BAE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42BAE">
        <w:rPr>
          <w:rFonts w:ascii="宋体" w:eastAsia="宋体" w:hAnsi="宋体" w:hint="eastAsia"/>
          <w:color w:val="000000" w:themeColor="text1"/>
          <w:sz w:val="28"/>
          <w:szCs w:val="28"/>
        </w:rPr>
        <w:t>华富安和债券型证券投资基金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</w:p>
    <w:p w:rsidR="00942BAE" w:rsidRDefault="00942BAE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42BAE">
        <w:rPr>
          <w:rFonts w:ascii="宋体" w:eastAsia="宋体" w:hAnsi="宋体" w:hint="eastAsia"/>
          <w:color w:val="000000" w:themeColor="text1"/>
          <w:sz w:val="28"/>
          <w:szCs w:val="28"/>
        </w:rPr>
        <w:t>华富安康三个月持有期债券型证券投资基金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</w:p>
    <w:p w:rsidR="00942BAE" w:rsidRDefault="00942BAE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42BAE">
        <w:rPr>
          <w:rFonts w:ascii="宋体" w:eastAsia="宋体" w:hAnsi="宋体" w:hint="eastAsia"/>
          <w:color w:val="000000" w:themeColor="text1"/>
          <w:sz w:val="28"/>
          <w:szCs w:val="28"/>
        </w:rPr>
        <w:t>华富安颐九个月持有期债券型证券投资基金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</w:p>
    <w:p w:rsidR="00942BAE" w:rsidRDefault="00942BAE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42BAE">
        <w:rPr>
          <w:rFonts w:ascii="宋体" w:eastAsia="宋体" w:hAnsi="宋体" w:hint="eastAsia"/>
          <w:color w:val="000000" w:themeColor="text1"/>
          <w:sz w:val="28"/>
          <w:szCs w:val="28"/>
        </w:rPr>
        <w:t>华富福盛一年持有期混合型证券投资基金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</w:p>
    <w:p w:rsidR="00942BAE" w:rsidRDefault="00942BAE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42BAE">
        <w:rPr>
          <w:rFonts w:ascii="宋体" w:eastAsia="宋体" w:hAnsi="宋体" w:hint="eastAsia"/>
          <w:color w:val="000000" w:themeColor="text1"/>
          <w:sz w:val="28"/>
          <w:szCs w:val="28"/>
        </w:rPr>
        <w:t>华富富泽六个月持有期债券型证券投资基金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</w:p>
    <w:p w:rsidR="00942BAE" w:rsidRDefault="00942BAE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42BAE">
        <w:rPr>
          <w:rFonts w:ascii="宋体" w:eastAsia="宋体" w:hAnsi="宋体" w:hint="eastAsia"/>
          <w:color w:val="000000" w:themeColor="text1"/>
          <w:sz w:val="28"/>
          <w:szCs w:val="28"/>
        </w:rPr>
        <w:t>华富天华货币市场基金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</w:p>
    <w:p w:rsidR="00942BAE" w:rsidRDefault="00942BAE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42BAE">
        <w:rPr>
          <w:rFonts w:ascii="宋体" w:eastAsia="宋体" w:hAnsi="宋体" w:hint="eastAsia"/>
          <w:color w:val="000000" w:themeColor="text1"/>
          <w:sz w:val="28"/>
          <w:szCs w:val="28"/>
        </w:rPr>
        <w:t>华富医疗创新混合型发起式证券投资基金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</w:p>
    <w:p w:rsidR="00942BAE" w:rsidRDefault="00942BAE" w:rsidP="00942BAE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42BAE">
        <w:rPr>
          <w:rFonts w:ascii="宋体" w:eastAsia="宋体" w:hAnsi="宋体" w:hint="eastAsia"/>
          <w:color w:val="000000" w:themeColor="text1"/>
          <w:sz w:val="28"/>
          <w:szCs w:val="28"/>
        </w:rPr>
        <w:t>华富裕诚一年持有期债券型证券投资基金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</w:p>
    <w:p w:rsidR="0080492C" w:rsidRDefault="00942BAE" w:rsidP="0055122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942BAE">
        <w:rPr>
          <w:rFonts w:ascii="宋体" w:eastAsia="宋体" w:hAnsi="宋体" w:hint="eastAsia"/>
          <w:color w:val="000000" w:themeColor="text1"/>
          <w:sz w:val="28"/>
          <w:szCs w:val="28"/>
        </w:rPr>
        <w:t>华富中证A500指</w:t>
      </w:r>
      <w:bookmarkStart w:id="0" w:name="_GoBack"/>
      <w:bookmarkEnd w:id="0"/>
      <w:r w:rsidRPr="00942BAE">
        <w:rPr>
          <w:rFonts w:ascii="宋体" w:eastAsia="宋体" w:hAnsi="宋体" w:hint="eastAsia"/>
          <w:color w:val="000000" w:themeColor="text1"/>
          <w:sz w:val="28"/>
          <w:szCs w:val="28"/>
        </w:rPr>
        <w:t>数型证券投资基金</w:t>
      </w:r>
      <w:r w:rsidR="005773DD">
        <w:rPr>
          <w:rFonts w:ascii="宋体" w:eastAsia="宋体" w:hAnsi="宋体" w:hint="eastAsia"/>
          <w:color w:val="000000" w:themeColor="text1"/>
          <w:sz w:val="28"/>
          <w:szCs w:val="28"/>
        </w:rPr>
        <w:t>的</w:t>
      </w:r>
      <w:r w:rsidR="00DD7063">
        <w:rPr>
          <w:rFonts w:ascii="宋体" w:eastAsia="宋体" w:hAnsi="宋体" w:hint="eastAsia"/>
          <w:color w:val="000000" w:themeColor="text1"/>
          <w:sz w:val="28"/>
          <w:szCs w:val="28"/>
        </w:rPr>
        <w:t>2025年第4季度</w:t>
      </w:r>
      <w:r w:rsidR="00551221" w:rsidRPr="00551221">
        <w:rPr>
          <w:rFonts w:ascii="宋体" w:eastAsia="宋体" w:hAnsi="宋体" w:hint="eastAsia"/>
          <w:color w:val="000000" w:themeColor="text1"/>
          <w:sz w:val="28"/>
          <w:szCs w:val="28"/>
        </w:rPr>
        <w:t>报告</w:t>
      </w:r>
      <w:r w:rsidR="000E0C63">
        <w:rPr>
          <w:rFonts w:ascii="宋体" w:eastAsia="宋体" w:hAnsi="宋体"/>
          <w:color w:val="000000" w:themeColor="text1"/>
          <w:sz w:val="28"/>
          <w:szCs w:val="28"/>
        </w:rPr>
        <w:t>全文</w:t>
      </w:r>
      <w:r w:rsidR="000E0C63">
        <w:rPr>
          <w:rFonts w:ascii="宋体" w:eastAsia="宋体" w:hAnsi="宋体" w:hint="eastAsia"/>
          <w:color w:val="000000" w:themeColor="text1"/>
          <w:sz w:val="28"/>
          <w:szCs w:val="28"/>
        </w:rPr>
        <w:t>于</w:t>
      </w:r>
      <w:r w:rsidR="00DD7063">
        <w:rPr>
          <w:rFonts w:ascii="宋体" w:eastAsia="宋体" w:hAnsi="宋体" w:hint="eastAsia"/>
          <w:color w:val="000000" w:themeColor="text1"/>
          <w:sz w:val="28"/>
          <w:szCs w:val="28"/>
        </w:rPr>
        <w:t>2026年1月22日</w:t>
      </w:r>
      <w:r w:rsidR="000E0C63">
        <w:rPr>
          <w:rFonts w:ascii="宋体" w:eastAsia="宋体" w:hAnsi="宋体" w:hint="eastAsia"/>
          <w:color w:val="000000" w:themeColor="text1"/>
          <w:sz w:val="28"/>
          <w:szCs w:val="28"/>
        </w:rPr>
        <w:t>在本公司网站</w:t>
      </w:r>
      <w:r w:rsidR="007E245D">
        <w:rPr>
          <w:rFonts w:ascii="宋体" w:eastAsia="宋体" w:hAnsi="宋体" w:hint="eastAsia"/>
          <w:color w:val="000000" w:themeColor="text1"/>
          <w:sz w:val="28"/>
          <w:szCs w:val="28"/>
        </w:rPr>
        <w:t>（</w:t>
      </w:r>
      <w:r w:rsidR="007E245D" w:rsidRPr="008406D1">
        <w:rPr>
          <w:rFonts w:ascii="宋体" w:eastAsia="宋体" w:hAnsi="宋体"/>
          <w:color w:val="000000" w:themeColor="text1"/>
          <w:sz w:val="28"/>
          <w:szCs w:val="28"/>
        </w:rPr>
        <w:t>http://www.hffund.com</w:t>
      </w:r>
      <w:r w:rsidR="007E245D">
        <w:rPr>
          <w:rFonts w:ascii="宋体" w:eastAsia="宋体" w:hAnsi="宋体" w:hint="eastAsia"/>
          <w:color w:val="000000" w:themeColor="text1"/>
          <w:sz w:val="28"/>
          <w:szCs w:val="28"/>
        </w:rPr>
        <w:t>）</w:t>
      </w:r>
      <w:r w:rsidR="000E0C63">
        <w:rPr>
          <w:rFonts w:ascii="宋体" w:eastAsia="宋体" w:hAnsi="宋体" w:hint="eastAsia"/>
          <w:color w:val="000000" w:themeColor="text1"/>
          <w:sz w:val="28"/>
          <w:szCs w:val="28"/>
        </w:rPr>
        <w:t>和中国证监会基金电子披露网站（http://eid.csrc.gov.cn/fund）披露，供投资者查阅。如有疑问可拨打本公司客服电话（400-700-8001）咨询。</w:t>
      </w:r>
    </w:p>
    <w:p w:rsidR="0080492C" w:rsidRDefault="0080492C">
      <w:pPr>
        <w:spacing w:line="540" w:lineRule="exact"/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</w:p>
    <w:p w:rsidR="0080492C" w:rsidRDefault="000E0C63" w:rsidP="00F259B2">
      <w:pPr>
        <w:spacing w:line="540" w:lineRule="exact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0492C" w:rsidRDefault="000E0C63" w:rsidP="00F259B2">
      <w:pPr>
        <w:spacing w:line="540" w:lineRule="exact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特此公告。</w:t>
      </w:r>
    </w:p>
    <w:p w:rsidR="0080492C" w:rsidRDefault="0080492C">
      <w:pPr>
        <w:spacing w:line="540" w:lineRule="exact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80492C" w:rsidRDefault="0080492C">
      <w:pPr>
        <w:spacing w:line="540" w:lineRule="exact"/>
        <w:rPr>
          <w:rFonts w:ascii="宋体" w:eastAsia="宋体" w:hAnsi="宋体"/>
          <w:color w:val="000000" w:themeColor="text1"/>
          <w:sz w:val="28"/>
          <w:szCs w:val="28"/>
        </w:rPr>
      </w:pPr>
    </w:p>
    <w:p w:rsidR="0080492C" w:rsidRDefault="000E0C63">
      <w:pPr>
        <w:spacing w:line="540" w:lineRule="exact"/>
        <w:jc w:val="righ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华富基金管理有限公司</w:t>
      </w:r>
    </w:p>
    <w:p w:rsidR="0080492C" w:rsidRDefault="00DD7063">
      <w:pPr>
        <w:spacing w:line="540" w:lineRule="exact"/>
        <w:jc w:val="righ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2026年1月22日</w:t>
      </w:r>
    </w:p>
    <w:sectPr w:rsidR="0080492C" w:rsidSect="00892A92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683" w:rsidRDefault="00494683">
      <w:r>
        <w:separator/>
      </w:r>
    </w:p>
  </w:endnote>
  <w:endnote w:type="continuationSeparator" w:id="0">
    <w:p w:rsidR="00494683" w:rsidRDefault="00494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80492C" w:rsidRDefault="00892A92">
        <w:pPr>
          <w:pStyle w:val="a5"/>
          <w:jc w:val="center"/>
        </w:pPr>
        <w:r>
          <w:fldChar w:fldCharType="begin"/>
        </w:r>
        <w:r w:rsidR="000E0C63">
          <w:instrText>PAGE   \* MERGEFORMAT</w:instrText>
        </w:r>
        <w:r>
          <w:fldChar w:fldCharType="separate"/>
        </w:r>
        <w:r w:rsidR="001D17FA" w:rsidRPr="001D17FA">
          <w:rPr>
            <w:noProof/>
            <w:lang w:val="zh-CN"/>
          </w:rPr>
          <w:t>2</w:t>
        </w:r>
        <w:r>
          <w:fldChar w:fldCharType="end"/>
        </w:r>
      </w:p>
    </w:sdtContent>
  </w:sdt>
  <w:p w:rsidR="0080492C" w:rsidRDefault="0080492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80492C" w:rsidRDefault="00892A92">
        <w:pPr>
          <w:pStyle w:val="a5"/>
          <w:jc w:val="center"/>
        </w:pPr>
        <w:r>
          <w:fldChar w:fldCharType="begin"/>
        </w:r>
        <w:r w:rsidR="000E0C63">
          <w:instrText>PAGE   \* MERGEFORMAT</w:instrText>
        </w:r>
        <w:r>
          <w:fldChar w:fldCharType="separate"/>
        </w:r>
        <w:r w:rsidR="001D17FA" w:rsidRPr="001D17FA">
          <w:rPr>
            <w:noProof/>
            <w:lang w:val="zh-CN"/>
          </w:rPr>
          <w:t>1</w:t>
        </w:r>
        <w:r>
          <w:fldChar w:fldCharType="end"/>
        </w:r>
      </w:p>
    </w:sdtContent>
  </w:sdt>
  <w:p w:rsidR="0080492C" w:rsidRDefault="008049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683" w:rsidRDefault="00494683">
      <w:r>
        <w:separator/>
      </w:r>
    </w:p>
  </w:footnote>
  <w:footnote w:type="continuationSeparator" w:id="0">
    <w:p w:rsidR="00494683" w:rsidRDefault="00494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A3OTliN2JhNzQ5OWYzM2Q5M2U3OTgzODQxZmE3OGUifQ=="/>
  </w:docVars>
  <w:rsids>
    <w:rsidRoot w:val="009A149B"/>
    <w:rsid w:val="00001760"/>
    <w:rsid w:val="00010044"/>
    <w:rsid w:val="00022ABD"/>
    <w:rsid w:val="00025D40"/>
    <w:rsid w:val="000300E5"/>
    <w:rsid w:val="00030A42"/>
    <w:rsid w:val="0003246C"/>
    <w:rsid w:val="00033010"/>
    <w:rsid w:val="00033204"/>
    <w:rsid w:val="00034284"/>
    <w:rsid w:val="000475F0"/>
    <w:rsid w:val="000539F6"/>
    <w:rsid w:val="00056EE0"/>
    <w:rsid w:val="00057323"/>
    <w:rsid w:val="00063558"/>
    <w:rsid w:val="00075085"/>
    <w:rsid w:val="0008010F"/>
    <w:rsid w:val="00081ADE"/>
    <w:rsid w:val="00084E7D"/>
    <w:rsid w:val="00087988"/>
    <w:rsid w:val="0009157C"/>
    <w:rsid w:val="0009227A"/>
    <w:rsid w:val="00093E55"/>
    <w:rsid w:val="00094F20"/>
    <w:rsid w:val="000A0272"/>
    <w:rsid w:val="000A0ECE"/>
    <w:rsid w:val="000A588E"/>
    <w:rsid w:val="000B53A5"/>
    <w:rsid w:val="000B55C7"/>
    <w:rsid w:val="000C06E1"/>
    <w:rsid w:val="000C1032"/>
    <w:rsid w:val="000D18EF"/>
    <w:rsid w:val="000E0C63"/>
    <w:rsid w:val="000E13E9"/>
    <w:rsid w:val="000E3A28"/>
    <w:rsid w:val="000E7D66"/>
    <w:rsid w:val="000F07E6"/>
    <w:rsid w:val="000F2170"/>
    <w:rsid w:val="000F407E"/>
    <w:rsid w:val="000F6458"/>
    <w:rsid w:val="001039BC"/>
    <w:rsid w:val="00116DF8"/>
    <w:rsid w:val="00124391"/>
    <w:rsid w:val="00126DB3"/>
    <w:rsid w:val="001279BE"/>
    <w:rsid w:val="0013251E"/>
    <w:rsid w:val="00140226"/>
    <w:rsid w:val="00143BA9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01F2"/>
    <w:rsid w:val="001A593B"/>
    <w:rsid w:val="001B2B78"/>
    <w:rsid w:val="001B40F6"/>
    <w:rsid w:val="001B6FD4"/>
    <w:rsid w:val="001D04AB"/>
    <w:rsid w:val="001D17FA"/>
    <w:rsid w:val="001D2521"/>
    <w:rsid w:val="001D74AE"/>
    <w:rsid w:val="001E37DE"/>
    <w:rsid w:val="001E7CAD"/>
    <w:rsid w:val="001F125D"/>
    <w:rsid w:val="001F15CB"/>
    <w:rsid w:val="001F533E"/>
    <w:rsid w:val="002076FB"/>
    <w:rsid w:val="0021172E"/>
    <w:rsid w:val="00216319"/>
    <w:rsid w:val="00221DE2"/>
    <w:rsid w:val="00234298"/>
    <w:rsid w:val="002343BD"/>
    <w:rsid w:val="002471D4"/>
    <w:rsid w:val="002503BE"/>
    <w:rsid w:val="00253326"/>
    <w:rsid w:val="00261CDE"/>
    <w:rsid w:val="0026276F"/>
    <w:rsid w:val="00276CA4"/>
    <w:rsid w:val="002823E9"/>
    <w:rsid w:val="00282A7F"/>
    <w:rsid w:val="002834E0"/>
    <w:rsid w:val="00284E14"/>
    <w:rsid w:val="00293DE4"/>
    <w:rsid w:val="002941EC"/>
    <w:rsid w:val="00296096"/>
    <w:rsid w:val="00296303"/>
    <w:rsid w:val="002968AB"/>
    <w:rsid w:val="002970F7"/>
    <w:rsid w:val="002972F9"/>
    <w:rsid w:val="002A1F54"/>
    <w:rsid w:val="002A4FF0"/>
    <w:rsid w:val="002B144C"/>
    <w:rsid w:val="002B16F4"/>
    <w:rsid w:val="002B2DA0"/>
    <w:rsid w:val="002B7B4F"/>
    <w:rsid w:val="002C5D36"/>
    <w:rsid w:val="002C65BD"/>
    <w:rsid w:val="002E24D1"/>
    <w:rsid w:val="002E569B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48D5"/>
    <w:rsid w:val="003467B5"/>
    <w:rsid w:val="003523A1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5BB3"/>
    <w:rsid w:val="003C2820"/>
    <w:rsid w:val="003C3CB5"/>
    <w:rsid w:val="003C5A1A"/>
    <w:rsid w:val="003D0424"/>
    <w:rsid w:val="003D32D7"/>
    <w:rsid w:val="003F1DCF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32FB"/>
    <w:rsid w:val="00487BF1"/>
    <w:rsid w:val="00491FCB"/>
    <w:rsid w:val="00494683"/>
    <w:rsid w:val="00496342"/>
    <w:rsid w:val="00497943"/>
    <w:rsid w:val="00497A8B"/>
    <w:rsid w:val="004A0E45"/>
    <w:rsid w:val="004A54A6"/>
    <w:rsid w:val="004B1105"/>
    <w:rsid w:val="004C023C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7C38"/>
    <w:rsid w:val="00534A41"/>
    <w:rsid w:val="0053650E"/>
    <w:rsid w:val="00542535"/>
    <w:rsid w:val="00544E6E"/>
    <w:rsid w:val="00547910"/>
    <w:rsid w:val="00550ADC"/>
    <w:rsid w:val="00551033"/>
    <w:rsid w:val="00551221"/>
    <w:rsid w:val="00560AC4"/>
    <w:rsid w:val="005634FD"/>
    <w:rsid w:val="00563FE4"/>
    <w:rsid w:val="00567A02"/>
    <w:rsid w:val="005711D9"/>
    <w:rsid w:val="005751C6"/>
    <w:rsid w:val="005773DD"/>
    <w:rsid w:val="00582D8F"/>
    <w:rsid w:val="005837B0"/>
    <w:rsid w:val="00595E33"/>
    <w:rsid w:val="00596AC1"/>
    <w:rsid w:val="005A408B"/>
    <w:rsid w:val="005A46AE"/>
    <w:rsid w:val="005A77EA"/>
    <w:rsid w:val="005B5746"/>
    <w:rsid w:val="005C00AF"/>
    <w:rsid w:val="005C5CDF"/>
    <w:rsid w:val="005C7C95"/>
    <w:rsid w:val="005D3C24"/>
    <w:rsid w:val="005D4528"/>
    <w:rsid w:val="005D4A18"/>
    <w:rsid w:val="005D7317"/>
    <w:rsid w:val="005E088E"/>
    <w:rsid w:val="005E0F00"/>
    <w:rsid w:val="005F0EE2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7A29"/>
    <w:rsid w:val="0066309A"/>
    <w:rsid w:val="0066627D"/>
    <w:rsid w:val="00677183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53D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7FA9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01DB"/>
    <w:rsid w:val="00781015"/>
    <w:rsid w:val="007860D9"/>
    <w:rsid w:val="00787132"/>
    <w:rsid w:val="007900FC"/>
    <w:rsid w:val="00794869"/>
    <w:rsid w:val="00797876"/>
    <w:rsid w:val="007A0F54"/>
    <w:rsid w:val="007A5116"/>
    <w:rsid w:val="007A5263"/>
    <w:rsid w:val="007A57EF"/>
    <w:rsid w:val="007B3A14"/>
    <w:rsid w:val="007B4EC6"/>
    <w:rsid w:val="007B549A"/>
    <w:rsid w:val="007B5745"/>
    <w:rsid w:val="007B6893"/>
    <w:rsid w:val="007C3F2C"/>
    <w:rsid w:val="007C51E4"/>
    <w:rsid w:val="007D4066"/>
    <w:rsid w:val="007E245D"/>
    <w:rsid w:val="007E3EED"/>
    <w:rsid w:val="007E7181"/>
    <w:rsid w:val="007F136D"/>
    <w:rsid w:val="007F60CB"/>
    <w:rsid w:val="00801AAB"/>
    <w:rsid w:val="0080492C"/>
    <w:rsid w:val="0080773A"/>
    <w:rsid w:val="0081788D"/>
    <w:rsid w:val="00825398"/>
    <w:rsid w:val="008263AE"/>
    <w:rsid w:val="008313B0"/>
    <w:rsid w:val="008318C0"/>
    <w:rsid w:val="00831A29"/>
    <w:rsid w:val="00832B61"/>
    <w:rsid w:val="00835A88"/>
    <w:rsid w:val="008406D1"/>
    <w:rsid w:val="00847A69"/>
    <w:rsid w:val="00852AF4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298D"/>
    <w:rsid w:val="00892A92"/>
    <w:rsid w:val="008A1AFA"/>
    <w:rsid w:val="008A2CE2"/>
    <w:rsid w:val="008A3460"/>
    <w:rsid w:val="008B1020"/>
    <w:rsid w:val="008B1E72"/>
    <w:rsid w:val="008B3838"/>
    <w:rsid w:val="008B539C"/>
    <w:rsid w:val="008B77D5"/>
    <w:rsid w:val="008C155D"/>
    <w:rsid w:val="008D4634"/>
    <w:rsid w:val="008E0F38"/>
    <w:rsid w:val="008E4CD7"/>
    <w:rsid w:val="008E58F7"/>
    <w:rsid w:val="008E5B9A"/>
    <w:rsid w:val="008E6EC1"/>
    <w:rsid w:val="008E7AF4"/>
    <w:rsid w:val="008F3C98"/>
    <w:rsid w:val="00903815"/>
    <w:rsid w:val="00903C0A"/>
    <w:rsid w:val="00903F92"/>
    <w:rsid w:val="009062C4"/>
    <w:rsid w:val="009066B2"/>
    <w:rsid w:val="0090723B"/>
    <w:rsid w:val="00910193"/>
    <w:rsid w:val="0092249A"/>
    <w:rsid w:val="0092312D"/>
    <w:rsid w:val="00923EAD"/>
    <w:rsid w:val="00924091"/>
    <w:rsid w:val="00933628"/>
    <w:rsid w:val="00942BAE"/>
    <w:rsid w:val="009446DD"/>
    <w:rsid w:val="009465EA"/>
    <w:rsid w:val="009506DC"/>
    <w:rsid w:val="00953536"/>
    <w:rsid w:val="009566C4"/>
    <w:rsid w:val="00956DD9"/>
    <w:rsid w:val="009628AE"/>
    <w:rsid w:val="00967A04"/>
    <w:rsid w:val="00973509"/>
    <w:rsid w:val="0097480B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3E5B"/>
    <w:rsid w:val="009E35EB"/>
    <w:rsid w:val="009E64F2"/>
    <w:rsid w:val="009E7875"/>
    <w:rsid w:val="009F72D1"/>
    <w:rsid w:val="00A0300F"/>
    <w:rsid w:val="00A144A6"/>
    <w:rsid w:val="00A21627"/>
    <w:rsid w:val="00A37A94"/>
    <w:rsid w:val="00A41611"/>
    <w:rsid w:val="00A441B7"/>
    <w:rsid w:val="00A447AF"/>
    <w:rsid w:val="00A46430"/>
    <w:rsid w:val="00A5621A"/>
    <w:rsid w:val="00A5780A"/>
    <w:rsid w:val="00A6249F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1DF4"/>
    <w:rsid w:val="00AB49A1"/>
    <w:rsid w:val="00AC1161"/>
    <w:rsid w:val="00AD18DD"/>
    <w:rsid w:val="00AD5348"/>
    <w:rsid w:val="00AD562B"/>
    <w:rsid w:val="00AE3F47"/>
    <w:rsid w:val="00AE4E5A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61A8"/>
    <w:rsid w:val="00B504F2"/>
    <w:rsid w:val="00B517DE"/>
    <w:rsid w:val="00B51CE1"/>
    <w:rsid w:val="00B5376D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142C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20DA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C3A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1FEC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1805"/>
    <w:rsid w:val="00CC2F35"/>
    <w:rsid w:val="00CC40C3"/>
    <w:rsid w:val="00CD42C4"/>
    <w:rsid w:val="00CE375C"/>
    <w:rsid w:val="00CE43F8"/>
    <w:rsid w:val="00CE7C8B"/>
    <w:rsid w:val="00CF01CC"/>
    <w:rsid w:val="00CF6D5C"/>
    <w:rsid w:val="00D06D45"/>
    <w:rsid w:val="00D10B1F"/>
    <w:rsid w:val="00D11E1F"/>
    <w:rsid w:val="00D12F53"/>
    <w:rsid w:val="00D20C81"/>
    <w:rsid w:val="00D25BBD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1086"/>
    <w:rsid w:val="00D62A71"/>
    <w:rsid w:val="00D70741"/>
    <w:rsid w:val="00D70A3B"/>
    <w:rsid w:val="00D72110"/>
    <w:rsid w:val="00D919AF"/>
    <w:rsid w:val="00D937BD"/>
    <w:rsid w:val="00DA2D7C"/>
    <w:rsid w:val="00DB6F0A"/>
    <w:rsid w:val="00DD2210"/>
    <w:rsid w:val="00DD7063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4C9C"/>
    <w:rsid w:val="00E5059C"/>
    <w:rsid w:val="00E54C06"/>
    <w:rsid w:val="00E5664A"/>
    <w:rsid w:val="00E7407A"/>
    <w:rsid w:val="00E81A0A"/>
    <w:rsid w:val="00E8698E"/>
    <w:rsid w:val="00E964F7"/>
    <w:rsid w:val="00EA2083"/>
    <w:rsid w:val="00EA6F84"/>
    <w:rsid w:val="00EB59A9"/>
    <w:rsid w:val="00EB7931"/>
    <w:rsid w:val="00ED548C"/>
    <w:rsid w:val="00ED7F3F"/>
    <w:rsid w:val="00EE3596"/>
    <w:rsid w:val="00EF043C"/>
    <w:rsid w:val="00EF4760"/>
    <w:rsid w:val="00EF49B3"/>
    <w:rsid w:val="00EF56E1"/>
    <w:rsid w:val="00EF73FD"/>
    <w:rsid w:val="00F00561"/>
    <w:rsid w:val="00F01150"/>
    <w:rsid w:val="00F01E3D"/>
    <w:rsid w:val="00F04DC2"/>
    <w:rsid w:val="00F066D9"/>
    <w:rsid w:val="00F252B1"/>
    <w:rsid w:val="00F259B2"/>
    <w:rsid w:val="00F25F52"/>
    <w:rsid w:val="00F469D5"/>
    <w:rsid w:val="00F47FEE"/>
    <w:rsid w:val="00F527B3"/>
    <w:rsid w:val="00F60636"/>
    <w:rsid w:val="00F632AF"/>
    <w:rsid w:val="00F6382D"/>
    <w:rsid w:val="00F63F55"/>
    <w:rsid w:val="00F66378"/>
    <w:rsid w:val="00F664EA"/>
    <w:rsid w:val="00F71C51"/>
    <w:rsid w:val="00F77F4B"/>
    <w:rsid w:val="00F9100C"/>
    <w:rsid w:val="00FA0934"/>
    <w:rsid w:val="00FA653D"/>
    <w:rsid w:val="00FB23EE"/>
    <w:rsid w:val="00FC34DF"/>
    <w:rsid w:val="00FC6973"/>
    <w:rsid w:val="00FD1A3A"/>
    <w:rsid w:val="00FD658E"/>
    <w:rsid w:val="00FE0C5A"/>
    <w:rsid w:val="00FE13A2"/>
    <w:rsid w:val="00FE33D3"/>
    <w:rsid w:val="2BFE73BA"/>
    <w:rsid w:val="37A12120"/>
    <w:rsid w:val="39FE7EA8"/>
    <w:rsid w:val="5D830168"/>
    <w:rsid w:val="67201241"/>
    <w:rsid w:val="7B533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92A9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92A9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2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892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892A92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892A92"/>
    <w:rPr>
      <w:b/>
      <w:bCs/>
    </w:rPr>
  </w:style>
  <w:style w:type="character" w:styleId="a9">
    <w:name w:val="Hyperlink"/>
    <w:basedOn w:val="a0"/>
    <w:uiPriority w:val="99"/>
    <w:unhideWhenUsed/>
    <w:qFormat/>
    <w:rsid w:val="00892A9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892A92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892A92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892A9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92A92"/>
    <w:rPr>
      <w:sz w:val="18"/>
      <w:szCs w:val="18"/>
    </w:rPr>
  </w:style>
  <w:style w:type="paragraph" w:styleId="ac">
    <w:name w:val="List Paragraph"/>
    <w:basedOn w:val="a"/>
    <w:uiPriority w:val="34"/>
    <w:qFormat/>
    <w:rsid w:val="00892A9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92A9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92A92"/>
  </w:style>
  <w:style w:type="character" w:customStyle="1" w:styleId="Char4">
    <w:name w:val="批注主题 Char"/>
    <w:basedOn w:val="Char"/>
    <w:link w:val="a8"/>
    <w:uiPriority w:val="99"/>
    <w:semiHidden/>
    <w:qFormat/>
    <w:rsid w:val="00892A92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892A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6D2A-24F3-4D9F-B0AB-C2BF01F7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1756</Characters>
  <Application>Microsoft Office Word</Application>
  <DocSecurity>4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2025-10-14T02:19:00Z</cp:lastPrinted>
  <dcterms:created xsi:type="dcterms:W3CDTF">2026-01-21T16:04:00Z</dcterms:created>
  <dcterms:modified xsi:type="dcterms:W3CDTF">2026-01-21T16:04:00Z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E44A779F04A945D8A8D3705305C2948F_13</vt:lpwstr>
  </property>
</Properties>
</file>