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7E" w:rsidRDefault="006F2B7E" w:rsidP="00072241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东吴基金管理有限公司</w:t>
      </w:r>
      <w:r w:rsidRPr="001F4E92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旗下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基金</w:t>
      </w:r>
    </w:p>
    <w:p w:rsidR="006F2B7E" w:rsidRDefault="006F2B7E" w:rsidP="00072241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202</w:t>
      </w:r>
      <w:r w:rsidR="00B8143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年</w:t>
      </w:r>
      <w:r w:rsidR="0026515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季度报告</w:t>
      </w:r>
      <w:r w:rsidRPr="00025BD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提示性公告</w:t>
      </w:r>
    </w:p>
    <w:p w:rsidR="006F2B7E" w:rsidRPr="0026515A" w:rsidRDefault="006F2B7E" w:rsidP="00072241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</w:p>
    <w:p w:rsidR="006F2B7E" w:rsidRPr="00B16987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43655D">
        <w:rPr>
          <w:rFonts w:ascii="仿宋" w:eastAsia="仿宋" w:hAnsi="仿宋" w:cs="仿宋" w:hint="eastAsia"/>
          <w:color w:val="000000"/>
          <w:sz w:val="32"/>
          <w:szCs w:val="32"/>
        </w:rPr>
        <w:t>本公司董事会及董事保证</w:t>
      </w:r>
      <w:r w:rsidRPr="00B16987">
        <w:rPr>
          <w:rFonts w:ascii="仿宋" w:eastAsia="仿宋" w:hAnsi="仿宋" w:cs="仿宋" w:hint="eastAsia"/>
          <w:color w:val="000000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东吴基金管理有限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旗下，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东吴嘉禾优势精选混合型开放式证券投资基金、东吴价值成长双动力混合型证券投资基金、</w:t>
      </w:r>
      <w:r w:rsidRPr="008004AA">
        <w:rPr>
          <w:rFonts w:ascii="仿宋" w:eastAsia="仿宋" w:hAnsi="仿宋" w:cs="仿宋" w:hint="eastAsia"/>
          <w:color w:val="000000"/>
          <w:sz w:val="32"/>
          <w:szCs w:val="32"/>
        </w:rPr>
        <w:t>东吴行业轮动混合型证券投资基金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进取策略灵活配置混合型开放式证券投资基金、东吴新经济混合型证券投资基金、东吴货币市场证券投资基金、东吴安享量化灵活配置混合型证券投资基金、东吴中证新兴产业指数证券投资基金、东吴新产业精选股票型证券投资基金、东吴配置优化灵活配置混合型证券投资基金、东吴多策略灵活配置混合型证券投资基金、东吴阿尔法灵活配置混合型证券投资基金、东吴移动互联灵活配置混合型证券投资基金、东吴新趋势价值线灵活配置混合型证券投资基金、东吴国企改革主题灵活配置混合型证券投资基金、东吴安盈量化灵活配置混合型证券投资基金、东吴安鑫量化灵活配置混合型证券投资基金、东吴智慧医疗量化策略灵活配置混合型证券投资基金、东吴增鑫宝货币市场基金、东吴优益债券型证券投资基金、东吴双三角股票型证券投资基金、东吴悦秀纯债债券型证券投资基金、东吴鼎泰纯债债券型证券投资基金、</w:t>
      </w:r>
      <w:r w:rsidRPr="003329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东吴兴享成长混合型证券投资基金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Pr="00B15E9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东吴瑞盈</w:t>
      </w:r>
      <w:r w:rsidRPr="00B15E96">
        <w:rPr>
          <w:rFonts w:ascii="仿宋" w:eastAsia="仿宋" w:hAnsi="仿宋" w:cs="仿宋"/>
          <w:color w:val="000000"/>
          <w:kern w:val="0"/>
          <w:sz w:val="32"/>
          <w:szCs w:val="32"/>
        </w:rPr>
        <w:t>63</w:t>
      </w:r>
      <w:r w:rsidRPr="00B15E9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个月定期开放债券型证券投资基金</w:t>
      </w:r>
      <w:r w:rsid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C6204B" w:rsidRP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东吴苏州工业园区产业园封闭式基</w:t>
      </w:r>
      <w:r w:rsidR="00C6204B" w:rsidRP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础设施证券投资基金</w:t>
      </w:r>
      <w:r w:rsidR="00BF6D3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BF6D3F" w:rsidRPr="00BF6D3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东吴消费成长混合型证券投资基金</w:t>
      </w:r>
      <w:r w:rsid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7E6EF9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东吴医疗服务股票型证券投资基金</w:t>
      </w:r>
      <w:r w:rsid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7E6EF9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东吴新能源汽车股票型证券投资基金</w:t>
      </w:r>
      <w:r w:rsid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1E531E" w:rsidRP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东吴月月享30天持有期短债债券型证券投资基金</w:t>
      </w:r>
      <w:r w:rsidR="00A8543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A8543C" w:rsidRPr="00A8543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东吴兴弘一年持有期混合型证券投资基金</w:t>
      </w:r>
      <w:r w:rsidR="002A2CD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2A2CD8" w:rsidRPr="002A2CD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东吴中证同业存单AAA指数7天持有期证券投资基金</w:t>
      </w:r>
      <w:r w:rsidR="0043095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430951" w:rsidRPr="0043095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东吴添利三个月定期开放债券型证券投资基金</w:t>
      </w:r>
      <w:r w:rsidR="0050616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506163" w:rsidRPr="0050616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东吴添瑞三个月定期开放债券型证券投资基金</w:t>
      </w:r>
      <w:r w:rsidR="005E40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5E40F2" w:rsidRPr="005E40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东吴恒益纯债债券型证券投资基金</w:t>
      </w:r>
      <w:r w:rsidR="00857E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857EF3" w:rsidRPr="00857E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东吴科技创新混合型证券投资基金</w:t>
      </w:r>
      <w:r w:rsid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93663B" w:rsidRP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东吴中短债债券型发起式证券投资基金</w:t>
      </w:r>
      <w:r w:rsid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93663B" w:rsidRP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东吴裕盈平衡混合型证券投资基金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0C754B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26515A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季度报告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全文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不晚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26515A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26515A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857EF3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26515A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本公司网站</w:t>
      </w:r>
      <w:r>
        <w:rPr>
          <w:rFonts w:ascii="仿宋" w:eastAsia="仿宋" w:hAnsi="仿宋" w:cs="仿宋"/>
          <w:color w:val="000000"/>
          <w:sz w:val="32"/>
          <w:szCs w:val="32"/>
        </w:rPr>
        <w:t>(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http</w:t>
      </w:r>
      <w:r>
        <w:rPr>
          <w:rFonts w:ascii="仿宋" w:eastAsia="仿宋" w:hAnsi="仿宋" w:cs="仿宋"/>
          <w:color w:val="000000"/>
          <w:sz w:val="32"/>
          <w:szCs w:val="32"/>
        </w:rPr>
        <w:t>: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//www.scfund.com.cn</w:t>
      </w:r>
      <w:r>
        <w:rPr>
          <w:rFonts w:ascii="仿宋" w:eastAsia="仿宋" w:hAnsi="仿宋" w:cs="仿宋"/>
          <w:color w:val="000000"/>
          <w:sz w:val="32"/>
          <w:szCs w:val="32"/>
        </w:rPr>
        <w:t>)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和中国证监会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基金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电子披露网站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C70167">
        <w:rPr>
          <w:rFonts w:ascii="仿宋" w:eastAsia="仿宋" w:hAnsi="仿宋" w:cs="仿宋"/>
          <w:sz w:val="32"/>
          <w:szCs w:val="32"/>
        </w:rPr>
        <w:t>http://eid.csrc.gov.cn/fund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披露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供投资者查阅。如有疑问可拨打本公司客服电话（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400-821-0588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）咨询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本基金管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基金的风险收益特征，审慎做出投资决定。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特此公告。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Pr="005A1AF7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Default="006F2B7E" w:rsidP="00FC1EB8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东吴基金管理有限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</w:p>
    <w:p w:rsidR="006F2B7E" w:rsidRPr="00A7247E" w:rsidRDefault="006F2B7E" w:rsidP="00557322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26515A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93663B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15692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26515A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bookmarkStart w:id="0" w:name="_GoBack"/>
      <w:bookmarkEnd w:id="0"/>
    </w:p>
    <w:sectPr w:rsidR="006F2B7E" w:rsidRPr="00A7247E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7E" w:rsidRDefault="00A348D8">
    <w:pPr>
      <w:pStyle w:val="a4"/>
      <w:jc w:val="center"/>
      <w:rPr>
        <w:rFonts w:cs="Times New Roman"/>
      </w:rPr>
    </w:pPr>
    <w:r w:rsidRPr="00A348D8">
      <w:fldChar w:fldCharType="begin"/>
    </w:r>
    <w:r w:rsidR="00FC1EB8">
      <w:instrText>PAGE   \* MERGEFORMAT</w:instrText>
    </w:r>
    <w:r w:rsidRPr="00A348D8">
      <w:fldChar w:fldCharType="separate"/>
    </w:r>
    <w:r w:rsidR="00072241" w:rsidRPr="00072241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6F2B7E" w:rsidRDefault="006F2B7E">
    <w:pPr>
      <w:pStyle w:val="a4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7E" w:rsidRDefault="00A348D8">
    <w:pPr>
      <w:pStyle w:val="a4"/>
      <w:jc w:val="center"/>
      <w:rPr>
        <w:rFonts w:cs="Times New Roman"/>
      </w:rPr>
    </w:pPr>
    <w:r w:rsidRPr="00A348D8">
      <w:fldChar w:fldCharType="begin"/>
    </w:r>
    <w:r w:rsidR="00FC1EB8">
      <w:instrText>PAGE   \* MERGEFORMAT</w:instrText>
    </w:r>
    <w:r w:rsidRPr="00A348D8">
      <w:fldChar w:fldCharType="separate"/>
    </w:r>
    <w:r w:rsidR="00072241" w:rsidRPr="00072241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6F2B7E" w:rsidRDefault="006F2B7E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00" w:hanging="420"/>
      </w:pPr>
    </w:lvl>
    <w:lvl w:ilvl="2" w:tplc="0409001B">
      <w:start w:val="1"/>
      <w:numFmt w:val="lowerRoman"/>
      <w:lvlText w:val="%3."/>
      <w:lvlJc w:val="right"/>
      <w:pPr>
        <w:ind w:left="2320" w:hanging="420"/>
      </w:pPr>
    </w:lvl>
    <w:lvl w:ilvl="3" w:tplc="0409000F">
      <w:start w:val="1"/>
      <w:numFmt w:val="decimal"/>
      <w:lvlText w:val="%4."/>
      <w:lvlJc w:val="left"/>
      <w:pPr>
        <w:ind w:left="2740" w:hanging="420"/>
      </w:pPr>
    </w:lvl>
    <w:lvl w:ilvl="4" w:tplc="04090019">
      <w:start w:val="1"/>
      <w:numFmt w:val="lowerLetter"/>
      <w:lvlText w:val="%5)"/>
      <w:lvlJc w:val="left"/>
      <w:pPr>
        <w:ind w:left="3160" w:hanging="420"/>
      </w:pPr>
    </w:lvl>
    <w:lvl w:ilvl="5" w:tplc="0409001B">
      <w:start w:val="1"/>
      <w:numFmt w:val="lowerRoman"/>
      <w:lvlText w:val="%6."/>
      <w:lvlJc w:val="right"/>
      <w:pPr>
        <w:ind w:left="3580" w:hanging="420"/>
      </w:pPr>
    </w:lvl>
    <w:lvl w:ilvl="6" w:tplc="0409000F">
      <w:start w:val="1"/>
      <w:numFmt w:val="decimal"/>
      <w:lvlText w:val="%7."/>
      <w:lvlJc w:val="left"/>
      <w:pPr>
        <w:ind w:left="4000" w:hanging="420"/>
      </w:pPr>
    </w:lvl>
    <w:lvl w:ilvl="7" w:tplc="04090019">
      <w:start w:val="1"/>
      <w:numFmt w:val="lowerLetter"/>
      <w:lvlText w:val="%8)"/>
      <w:lvlJc w:val="left"/>
      <w:pPr>
        <w:ind w:left="4420" w:hanging="420"/>
      </w:pPr>
    </w:lvl>
    <w:lvl w:ilvl="8" w:tplc="0409001B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formatting="1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1C24"/>
    <w:rsid w:val="000475F0"/>
    <w:rsid w:val="000539F6"/>
    <w:rsid w:val="00056EE0"/>
    <w:rsid w:val="00057323"/>
    <w:rsid w:val="00065F9A"/>
    <w:rsid w:val="00072241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754B"/>
    <w:rsid w:val="000D18EF"/>
    <w:rsid w:val="000D2633"/>
    <w:rsid w:val="000E13E9"/>
    <w:rsid w:val="000E79DE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6927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531E"/>
    <w:rsid w:val="001E7CAD"/>
    <w:rsid w:val="001F125D"/>
    <w:rsid w:val="001F15CB"/>
    <w:rsid w:val="001F4E92"/>
    <w:rsid w:val="001F533E"/>
    <w:rsid w:val="0021172E"/>
    <w:rsid w:val="00221DE2"/>
    <w:rsid w:val="00234298"/>
    <w:rsid w:val="002343BD"/>
    <w:rsid w:val="002443FD"/>
    <w:rsid w:val="002471D4"/>
    <w:rsid w:val="0025192B"/>
    <w:rsid w:val="00253326"/>
    <w:rsid w:val="00261CDE"/>
    <w:rsid w:val="0026276F"/>
    <w:rsid w:val="00263259"/>
    <w:rsid w:val="0026445A"/>
    <w:rsid w:val="0026515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CD8"/>
    <w:rsid w:val="002A4FF0"/>
    <w:rsid w:val="002B144C"/>
    <w:rsid w:val="002B16F4"/>
    <w:rsid w:val="002B2DA0"/>
    <w:rsid w:val="002B7B4F"/>
    <w:rsid w:val="002C5D36"/>
    <w:rsid w:val="002D32A6"/>
    <w:rsid w:val="002E24D1"/>
    <w:rsid w:val="002E79D9"/>
    <w:rsid w:val="002E7B0A"/>
    <w:rsid w:val="002F2B53"/>
    <w:rsid w:val="00303860"/>
    <w:rsid w:val="00311075"/>
    <w:rsid w:val="003117E6"/>
    <w:rsid w:val="00313F02"/>
    <w:rsid w:val="0031471A"/>
    <w:rsid w:val="00332619"/>
    <w:rsid w:val="0033298E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D32"/>
    <w:rsid w:val="003F4E13"/>
    <w:rsid w:val="003F6960"/>
    <w:rsid w:val="0040020D"/>
    <w:rsid w:val="00405ADB"/>
    <w:rsid w:val="004254EE"/>
    <w:rsid w:val="00430951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0E3C"/>
    <w:rsid w:val="00467E81"/>
    <w:rsid w:val="004744B6"/>
    <w:rsid w:val="004748B9"/>
    <w:rsid w:val="00477BA8"/>
    <w:rsid w:val="00477EB2"/>
    <w:rsid w:val="0048111A"/>
    <w:rsid w:val="00487BF1"/>
    <w:rsid w:val="00487E37"/>
    <w:rsid w:val="00491FCB"/>
    <w:rsid w:val="00497943"/>
    <w:rsid w:val="00497A8B"/>
    <w:rsid w:val="004A0E45"/>
    <w:rsid w:val="004A54A6"/>
    <w:rsid w:val="004A6F9A"/>
    <w:rsid w:val="004B1105"/>
    <w:rsid w:val="004C3109"/>
    <w:rsid w:val="004C44C4"/>
    <w:rsid w:val="004C625A"/>
    <w:rsid w:val="004C6355"/>
    <w:rsid w:val="004E1D5E"/>
    <w:rsid w:val="004E630B"/>
    <w:rsid w:val="004F7313"/>
    <w:rsid w:val="00506163"/>
    <w:rsid w:val="005158A6"/>
    <w:rsid w:val="0052094C"/>
    <w:rsid w:val="00534A41"/>
    <w:rsid w:val="0053650E"/>
    <w:rsid w:val="00542535"/>
    <w:rsid w:val="00544E6E"/>
    <w:rsid w:val="00547910"/>
    <w:rsid w:val="00551033"/>
    <w:rsid w:val="00557322"/>
    <w:rsid w:val="00560AC4"/>
    <w:rsid w:val="00563FAD"/>
    <w:rsid w:val="00563FE4"/>
    <w:rsid w:val="00567A02"/>
    <w:rsid w:val="005711D9"/>
    <w:rsid w:val="005751C6"/>
    <w:rsid w:val="00582D8F"/>
    <w:rsid w:val="005837B0"/>
    <w:rsid w:val="00596AC1"/>
    <w:rsid w:val="005A1AF7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40F2"/>
    <w:rsid w:val="005F4D9C"/>
    <w:rsid w:val="005F7E5C"/>
    <w:rsid w:val="00604996"/>
    <w:rsid w:val="00605B67"/>
    <w:rsid w:val="006163B1"/>
    <w:rsid w:val="00616874"/>
    <w:rsid w:val="0062589F"/>
    <w:rsid w:val="00626EA8"/>
    <w:rsid w:val="00632BE9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70F"/>
    <w:rsid w:val="006A7F42"/>
    <w:rsid w:val="006B0BB2"/>
    <w:rsid w:val="006B4697"/>
    <w:rsid w:val="006D17EF"/>
    <w:rsid w:val="006E4941"/>
    <w:rsid w:val="006E55E9"/>
    <w:rsid w:val="006E5DE5"/>
    <w:rsid w:val="006E7335"/>
    <w:rsid w:val="006F1E9F"/>
    <w:rsid w:val="006F2B7E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5138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52B"/>
    <w:rsid w:val="007D4066"/>
    <w:rsid w:val="007E3EED"/>
    <w:rsid w:val="007E6EF9"/>
    <w:rsid w:val="007F136D"/>
    <w:rsid w:val="007F60CB"/>
    <w:rsid w:val="008004A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7EF3"/>
    <w:rsid w:val="008619E1"/>
    <w:rsid w:val="00866E5A"/>
    <w:rsid w:val="008721DF"/>
    <w:rsid w:val="008738A9"/>
    <w:rsid w:val="00875F9E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663B"/>
    <w:rsid w:val="009465EA"/>
    <w:rsid w:val="009506DC"/>
    <w:rsid w:val="009566C4"/>
    <w:rsid w:val="00956DD9"/>
    <w:rsid w:val="009628AE"/>
    <w:rsid w:val="00967A04"/>
    <w:rsid w:val="009707CE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48D8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543C"/>
    <w:rsid w:val="00A87DCB"/>
    <w:rsid w:val="00AB49A1"/>
    <w:rsid w:val="00AC1161"/>
    <w:rsid w:val="00AD18DD"/>
    <w:rsid w:val="00AD562B"/>
    <w:rsid w:val="00AE0C64"/>
    <w:rsid w:val="00AE3F47"/>
    <w:rsid w:val="00AE69BF"/>
    <w:rsid w:val="00AF7347"/>
    <w:rsid w:val="00B014DF"/>
    <w:rsid w:val="00B06760"/>
    <w:rsid w:val="00B11B77"/>
    <w:rsid w:val="00B15E96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43A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D3F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204B"/>
    <w:rsid w:val="00C64316"/>
    <w:rsid w:val="00C67F89"/>
    <w:rsid w:val="00C70167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409A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EB8"/>
    <w:rsid w:val="00FC34DF"/>
    <w:rsid w:val="00FD658E"/>
    <w:rsid w:val="00FE0C5A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A149B"/>
    <w:rPr>
      <w:sz w:val="18"/>
      <w:szCs w:val="18"/>
    </w:rPr>
  </w:style>
  <w:style w:type="paragraph" w:styleId="a5">
    <w:name w:val="List Paragraph"/>
    <w:basedOn w:val="a"/>
    <w:uiPriority w:val="99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C75104"/>
    <w:rPr>
      <w:sz w:val="18"/>
      <w:szCs w:val="18"/>
    </w:rPr>
  </w:style>
  <w:style w:type="character" w:styleId="a7">
    <w:name w:val="Hyperlink"/>
    <w:basedOn w:val="a0"/>
    <w:uiPriority w:val="99"/>
    <w:rsid w:val="00BB3501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locked/>
    <w:rsid w:val="002F2B53"/>
  </w:style>
  <w:style w:type="paragraph" w:styleId="aa">
    <w:name w:val="annotation subject"/>
    <w:basedOn w:val="a9"/>
    <w:next w:val="a9"/>
    <w:link w:val="Char3"/>
    <w:uiPriority w:val="99"/>
    <w:semiHidden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locked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locked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4</DocSecurity>
  <Lines>7</Lines>
  <Paragraphs>2</Paragraphs>
  <ScaleCrop>false</ScaleCrop>
  <Company>MC SYSTEM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2021-07-13T02:10:00Z</cp:lastPrinted>
  <dcterms:created xsi:type="dcterms:W3CDTF">2026-01-21T16:04:00Z</dcterms:created>
  <dcterms:modified xsi:type="dcterms:W3CDTF">2026-01-21T16:04:00Z</dcterms:modified>
</cp:coreProperties>
</file>