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E0" w:rsidRDefault="003E49B2">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山证（上海）资产管理有限公司关于旗下部分基金增加</w:t>
      </w:r>
    </w:p>
    <w:p w:rsidR="00840CE0" w:rsidRDefault="003E49B2">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上海利得基金销售有限公司</w:t>
      </w:r>
      <w:r>
        <w:rPr>
          <w:rFonts w:asciiTheme="minorEastAsia" w:hAnsiTheme="minorEastAsia" w:cstheme="minorEastAsia" w:hint="eastAsia"/>
          <w:b/>
          <w:sz w:val="30"/>
          <w:szCs w:val="30"/>
        </w:rPr>
        <w:t>为销售机构的公告</w:t>
      </w:r>
    </w:p>
    <w:p w:rsidR="00840CE0" w:rsidRDefault="00840CE0">
      <w:pPr>
        <w:ind w:firstLineChars="200" w:firstLine="480"/>
        <w:rPr>
          <w:rFonts w:asciiTheme="minorEastAsia" w:hAnsiTheme="minorEastAsia" w:cstheme="minorEastAsia"/>
          <w:sz w:val="24"/>
          <w:szCs w:val="24"/>
        </w:rPr>
      </w:pPr>
    </w:p>
    <w:p w:rsidR="00840CE0" w:rsidRDefault="003E49B2">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）将自</w:t>
      </w: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23</w:t>
      </w:r>
      <w:r>
        <w:rPr>
          <w:rFonts w:asciiTheme="minorEastAsia" w:hAnsiTheme="minorEastAsia" w:cstheme="minorEastAsia" w:hint="eastAsia"/>
          <w:bCs/>
          <w:sz w:val="24"/>
          <w:szCs w:val="24"/>
        </w:rPr>
        <w:t>日</w:t>
      </w:r>
      <w:r>
        <w:rPr>
          <w:rFonts w:asciiTheme="minorEastAsia" w:hAnsiTheme="minorEastAsia" w:cstheme="minorEastAsia" w:hint="eastAsia"/>
          <w:bCs/>
          <w:sz w:val="24"/>
          <w:szCs w:val="24"/>
        </w:rPr>
        <w:t>起新增</w:t>
      </w:r>
      <w:r>
        <w:rPr>
          <w:rFonts w:asciiTheme="minorEastAsia" w:hAnsiTheme="minorEastAsia" w:cstheme="minorEastAsia" w:hint="eastAsia"/>
          <w:bCs/>
          <w:sz w:val="24"/>
          <w:szCs w:val="24"/>
        </w:rPr>
        <w:t>上海利得基金销售有限公司</w:t>
      </w:r>
      <w:r>
        <w:rPr>
          <w:rFonts w:asciiTheme="minorEastAsia" w:hAnsiTheme="minorEastAsia" w:cstheme="minorEastAsia" w:hint="eastAsia"/>
          <w:bCs/>
          <w:sz w:val="24"/>
          <w:szCs w:val="24"/>
        </w:rPr>
        <w:t>（以下简称“</w:t>
      </w:r>
      <w:r>
        <w:rPr>
          <w:rFonts w:asciiTheme="minorEastAsia" w:hAnsiTheme="minorEastAsia" w:cstheme="minorEastAsia" w:hint="eastAsia"/>
          <w:bCs/>
          <w:sz w:val="24"/>
          <w:szCs w:val="24"/>
        </w:rPr>
        <w:t>利得基金</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本公司旗下部分</w:t>
      </w:r>
      <w:r>
        <w:rPr>
          <w:rFonts w:asciiTheme="minorEastAsia" w:hAnsiTheme="minorEastAsia" w:cstheme="minorEastAsia" w:hint="eastAsia"/>
          <w:bCs/>
          <w:sz w:val="24"/>
          <w:szCs w:val="24"/>
        </w:rPr>
        <w:t>基金的销售机构，具体事宜如下：</w:t>
      </w:r>
    </w:p>
    <w:p w:rsidR="00840CE0" w:rsidRDefault="003E49B2">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4998" w:type="pct"/>
        <w:tblLook w:val="04A0"/>
      </w:tblPr>
      <w:tblGrid>
        <w:gridCol w:w="733"/>
        <w:gridCol w:w="6544"/>
        <w:gridCol w:w="1242"/>
      </w:tblGrid>
      <w:tr w:rsidR="00840CE0">
        <w:tc>
          <w:tcPr>
            <w:tcW w:w="430" w:type="pct"/>
          </w:tcPr>
          <w:p w:rsidR="00840CE0" w:rsidRDefault="003E49B2">
            <w:pPr>
              <w:spacing w:line="360" w:lineRule="auto"/>
              <w:jc w:val="left"/>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3840" w:type="pct"/>
          </w:tcPr>
          <w:p w:rsidR="00840CE0" w:rsidRDefault="003E49B2">
            <w:pPr>
              <w:spacing w:line="360" w:lineRule="auto"/>
              <w:ind w:firstLineChars="500" w:firstLine="1054"/>
              <w:jc w:val="left"/>
              <w:rPr>
                <w:rFonts w:ascii="Times New Roman" w:eastAsia="宋体" w:hAnsi="Times New Roman" w:cs="Times New Roman"/>
                <w:b/>
                <w:bCs/>
                <w:szCs w:val="21"/>
              </w:rPr>
            </w:pPr>
            <w:r>
              <w:rPr>
                <w:rFonts w:ascii="Times New Roman" w:eastAsia="宋体" w:hAnsi="Times New Roman" w:cs="Times New Roman"/>
                <w:b/>
                <w:bCs/>
                <w:szCs w:val="21"/>
              </w:rPr>
              <w:t>基金名称</w:t>
            </w:r>
          </w:p>
        </w:tc>
        <w:tc>
          <w:tcPr>
            <w:tcW w:w="729" w:type="pct"/>
          </w:tcPr>
          <w:p w:rsidR="00840CE0" w:rsidRDefault="003E49B2">
            <w:pPr>
              <w:spacing w:line="360" w:lineRule="auto"/>
              <w:jc w:val="left"/>
              <w:rPr>
                <w:rFonts w:ascii="Times New Roman" w:eastAsia="宋体" w:hAnsi="Times New Roman" w:cs="Times New Roman"/>
                <w:b/>
                <w:bCs/>
                <w:szCs w:val="21"/>
              </w:rPr>
            </w:pPr>
            <w:r>
              <w:rPr>
                <w:rFonts w:ascii="Times New Roman" w:eastAsia="宋体" w:hAnsi="Times New Roman" w:cs="Times New Roman"/>
                <w:b/>
                <w:bCs/>
                <w:szCs w:val="21"/>
              </w:rPr>
              <w:t>基金代码</w:t>
            </w:r>
          </w:p>
        </w:tc>
      </w:tr>
      <w:tr w:rsidR="00840CE0">
        <w:tc>
          <w:tcPr>
            <w:tcW w:w="430" w:type="pct"/>
          </w:tcPr>
          <w:p w:rsidR="00840CE0" w:rsidRDefault="003E49B2">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p>
        </w:tc>
        <w:tc>
          <w:tcPr>
            <w:tcW w:w="3840" w:type="pct"/>
          </w:tcPr>
          <w:p w:rsidR="00840CE0" w:rsidRDefault="003E49B2">
            <w:pPr>
              <w:spacing w:line="360" w:lineRule="auto"/>
              <w:jc w:val="left"/>
              <w:rPr>
                <w:rFonts w:ascii="Times New Roman" w:eastAsia="宋体" w:hAnsi="Times New Roman" w:cs="Times New Roman"/>
                <w:szCs w:val="21"/>
              </w:rPr>
            </w:pPr>
            <w:r>
              <w:rPr>
                <w:rFonts w:hint="eastAsia"/>
              </w:rPr>
              <w:t>山证资管中证同业存单</w:t>
            </w:r>
            <w:r>
              <w:rPr>
                <w:rFonts w:hint="eastAsia"/>
              </w:rPr>
              <w:t>AAA</w:t>
            </w:r>
            <w:r>
              <w:rPr>
                <w:rFonts w:hint="eastAsia"/>
              </w:rPr>
              <w:t>指数</w:t>
            </w:r>
            <w:r>
              <w:rPr>
                <w:rFonts w:hint="eastAsia"/>
              </w:rPr>
              <w:t>7</w:t>
            </w:r>
            <w:r>
              <w:rPr>
                <w:rFonts w:hint="eastAsia"/>
              </w:rPr>
              <w:t>天持有期证券投资基金</w:t>
            </w:r>
          </w:p>
        </w:tc>
        <w:tc>
          <w:tcPr>
            <w:tcW w:w="729" w:type="pct"/>
          </w:tcPr>
          <w:p w:rsidR="00840CE0" w:rsidRDefault="003E49B2">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026250</w:t>
            </w:r>
          </w:p>
        </w:tc>
      </w:tr>
      <w:tr w:rsidR="00840CE0">
        <w:tc>
          <w:tcPr>
            <w:tcW w:w="430" w:type="pct"/>
          </w:tcPr>
          <w:p w:rsidR="00840CE0" w:rsidRDefault="003E49B2">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p>
        </w:tc>
        <w:tc>
          <w:tcPr>
            <w:tcW w:w="3840" w:type="pct"/>
          </w:tcPr>
          <w:p w:rsidR="00840CE0" w:rsidRDefault="003E49B2">
            <w:pPr>
              <w:spacing w:line="360" w:lineRule="auto"/>
              <w:jc w:val="left"/>
              <w:rPr>
                <w:rFonts w:ascii="Times New Roman" w:eastAsia="宋体" w:hAnsi="Times New Roman" w:cs="Times New Roman"/>
                <w:szCs w:val="21"/>
              </w:rPr>
            </w:pPr>
            <w:r>
              <w:rPr>
                <w:rFonts w:hint="eastAsia"/>
              </w:rPr>
              <w:t>山证资管策略精选灵活配置混合型证券投资基金</w:t>
            </w:r>
            <w:r>
              <w:rPr>
                <w:rFonts w:hint="eastAsia"/>
              </w:rPr>
              <w:t>C</w:t>
            </w:r>
            <w:r>
              <w:rPr>
                <w:rFonts w:hint="eastAsia"/>
              </w:rPr>
              <w:t>类</w:t>
            </w:r>
          </w:p>
        </w:tc>
        <w:tc>
          <w:tcPr>
            <w:tcW w:w="729" w:type="pct"/>
          </w:tcPr>
          <w:p w:rsidR="00840CE0" w:rsidRDefault="003E49B2">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026137</w:t>
            </w:r>
          </w:p>
        </w:tc>
      </w:tr>
      <w:tr w:rsidR="00840CE0">
        <w:tc>
          <w:tcPr>
            <w:tcW w:w="430" w:type="pct"/>
          </w:tcPr>
          <w:p w:rsidR="00840CE0" w:rsidRDefault="003E49B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w:t>
            </w:r>
          </w:p>
        </w:tc>
        <w:tc>
          <w:tcPr>
            <w:tcW w:w="3840" w:type="pct"/>
          </w:tcPr>
          <w:p w:rsidR="00840CE0" w:rsidRDefault="003E49B2">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山证资管改革精选灵活配置混合型证券投资基金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29" w:type="pct"/>
          </w:tcPr>
          <w:p w:rsidR="00840CE0" w:rsidRDefault="003E49B2">
            <w:pPr>
              <w:spacing w:line="360" w:lineRule="auto"/>
              <w:rPr>
                <w:rFonts w:ascii="Times New Roman" w:eastAsia="宋体" w:hAnsi="Times New Roman" w:cs="Times New Roman"/>
                <w:szCs w:val="21"/>
              </w:rPr>
            </w:pPr>
            <w:r>
              <w:rPr>
                <w:rFonts w:hint="eastAsia"/>
              </w:rPr>
              <w:t>026126</w:t>
            </w:r>
          </w:p>
        </w:tc>
      </w:tr>
      <w:tr w:rsidR="00840CE0">
        <w:tc>
          <w:tcPr>
            <w:tcW w:w="430" w:type="pct"/>
          </w:tcPr>
          <w:p w:rsidR="00840CE0" w:rsidRDefault="003E49B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4</w:t>
            </w:r>
          </w:p>
        </w:tc>
        <w:tc>
          <w:tcPr>
            <w:tcW w:w="3840" w:type="pct"/>
          </w:tcPr>
          <w:p w:rsidR="00840CE0" w:rsidRDefault="003E49B2">
            <w:pPr>
              <w:spacing w:line="360" w:lineRule="auto"/>
              <w:jc w:val="left"/>
              <w:rPr>
                <w:rFonts w:ascii="Times New Roman" w:hAnsi="Times New Roman" w:cs="Times New Roman"/>
                <w:szCs w:val="21"/>
              </w:rPr>
            </w:pPr>
            <w:r>
              <w:rPr>
                <w:rFonts w:hint="eastAsia"/>
              </w:rPr>
              <w:t>山证资管数字经济锐选股票型发起式证券投资基金</w:t>
            </w:r>
            <w:r>
              <w:rPr>
                <w:rFonts w:hint="eastAsia"/>
              </w:rPr>
              <w:t>A</w:t>
            </w:r>
            <w:bookmarkStart w:id="0" w:name="_GoBack"/>
            <w:bookmarkEnd w:id="0"/>
            <w:r>
              <w:rPr>
                <w:rFonts w:hint="eastAsia"/>
              </w:rPr>
              <w:t>类</w:t>
            </w:r>
          </w:p>
        </w:tc>
        <w:tc>
          <w:tcPr>
            <w:tcW w:w="729" w:type="pct"/>
          </w:tcPr>
          <w:p w:rsidR="00840CE0" w:rsidRDefault="003E49B2">
            <w:pPr>
              <w:spacing w:line="360" w:lineRule="auto"/>
              <w:rPr>
                <w:rFonts w:ascii="Times New Roman" w:eastAsia="宋体" w:hAnsi="Times New Roman" w:cs="Times New Roman"/>
                <w:szCs w:val="21"/>
              </w:rPr>
            </w:pPr>
            <w:r>
              <w:rPr>
                <w:rFonts w:hint="eastAsia"/>
              </w:rPr>
              <w:t>026468</w:t>
            </w:r>
          </w:p>
        </w:tc>
      </w:tr>
      <w:tr w:rsidR="00840CE0">
        <w:tc>
          <w:tcPr>
            <w:tcW w:w="430" w:type="pct"/>
          </w:tcPr>
          <w:p w:rsidR="00840CE0" w:rsidRDefault="003E49B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5</w:t>
            </w:r>
          </w:p>
        </w:tc>
        <w:tc>
          <w:tcPr>
            <w:tcW w:w="3840" w:type="pct"/>
          </w:tcPr>
          <w:p w:rsidR="00840CE0" w:rsidRDefault="003E49B2">
            <w:pPr>
              <w:spacing w:line="360" w:lineRule="auto"/>
              <w:jc w:val="left"/>
              <w:rPr>
                <w:rFonts w:ascii="Times New Roman" w:hAnsi="Times New Roman" w:cs="Times New Roman"/>
                <w:szCs w:val="21"/>
              </w:rPr>
            </w:pPr>
            <w:r>
              <w:rPr>
                <w:rFonts w:hint="eastAsia"/>
              </w:rPr>
              <w:t>山证资管数字经济锐选股票型发起式证券投资基金</w:t>
            </w:r>
            <w:r>
              <w:rPr>
                <w:rFonts w:hint="eastAsia"/>
              </w:rPr>
              <w:t>C</w:t>
            </w:r>
            <w:r>
              <w:rPr>
                <w:rFonts w:hint="eastAsia"/>
              </w:rPr>
              <w:t>类</w:t>
            </w:r>
          </w:p>
        </w:tc>
        <w:tc>
          <w:tcPr>
            <w:tcW w:w="729" w:type="pct"/>
          </w:tcPr>
          <w:p w:rsidR="00840CE0" w:rsidRDefault="003E49B2">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026469</w:t>
            </w:r>
          </w:p>
        </w:tc>
      </w:tr>
    </w:tbl>
    <w:p w:rsidR="00840CE0" w:rsidRDefault="00840CE0">
      <w:pPr>
        <w:rPr>
          <w:rFonts w:asciiTheme="minorEastAsia" w:hAnsiTheme="minorEastAsia" w:cstheme="minorEastAsia"/>
          <w:b/>
          <w:bCs/>
          <w:sz w:val="24"/>
          <w:szCs w:val="24"/>
        </w:rPr>
      </w:pPr>
    </w:p>
    <w:p w:rsidR="00840CE0" w:rsidRDefault="003E49B2">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840CE0" w:rsidRDefault="003E49B2">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23</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利得基金</w:t>
      </w:r>
      <w:r>
        <w:rPr>
          <w:rFonts w:asciiTheme="minorEastAsia" w:hAnsiTheme="minorEastAsia" w:cstheme="minorEastAsia" w:hint="eastAsia"/>
          <w:sz w:val="24"/>
          <w:szCs w:val="24"/>
        </w:rPr>
        <w:t>办理本公司旗下上述基金的开户、申购、赎回、基金转换和定期定额</w:t>
      </w:r>
      <w:r>
        <w:rPr>
          <w:rFonts w:asciiTheme="minorEastAsia" w:hAnsiTheme="minorEastAsia" w:cstheme="minorEastAsia" w:hint="eastAsia"/>
          <w:sz w:val="24"/>
          <w:szCs w:val="24"/>
        </w:rPr>
        <w:t>投资（如有）等业务</w:t>
      </w:r>
      <w:r>
        <w:rPr>
          <w:rFonts w:asciiTheme="minorEastAsia" w:hAnsiTheme="minorEastAsia" w:cstheme="minorEastAsia" w:hint="eastAsia"/>
          <w:sz w:val="24"/>
          <w:szCs w:val="24"/>
        </w:rPr>
        <w:t>。具体的业务流程、办理时间、办理方式以及费率优惠情况以上述销售机构的规定为准。</w:t>
      </w:r>
    </w:p>
    <w:p w:rsidR="00840CE0" w:rsidRDefault="00840CE0">
      <w:pPr>
        <w:rPr>
          <w:rFonts w:asciiTheme="minorEastAsia" w:hAnsiTheme="minorEastAsia" w:cstheme="minorEastAsia"/>
          <w:b/>
          <w:bCs/>
          <w:sz w:val="24"/>
          <w:szCs w:val="24"/>
        </w:rPr>
      </w:pPr>
    </w:p>
    <w:p w:rsidR="00840CE0" w:rsidRDefault="003E49B2">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840CE0" w:rsidRDefault="003E49B2">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840CE0" w:rsidRDefault="003E49B2">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840CE0" w:rsidRDefault="003E49B2">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840CE0" w:rsidRDefault="00840CE0">
      <w:pPr>
        <w:rPr>
          <w:rFonts w:asciiTheme="minorEastAsia" w:hAnsiTheme="minorEastAsia" w:cstheme="minorEastAsia"/>
          <w:b/>
          <w:bCs/>
          <w:sz w:val="24"/>
          <w:szCs w:val="24"/>
        </w:rPr>
      </w:pPr>
    </w:p>
    <w:p w:rsidR="00840CE0" w:rsidRDefault="003E49B2">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840CE0" w:rsidRDefault="003E49B2">
      <w:pPr>
        <w:adjustRightInd w:val="0"/>
        <w:snapToGrid w:val="0"/>
        <w:spacing w:line="360" w:lineRule="auto"/>
        <w:ind w:firstLineChars="200" w:firstLine="480"/>
        <w:rPr>
          <w:rFonts w:ascii="宋体" w:eastAsia="宋体" w:hAnsi="宋体" w:cs="宋体"/>
          <w:color w:val="000000" w:themeColor="text1"/>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宋体" w:eastAsia="宋体" w:hAnsi="宋体" w:cs="宋体" w:hint="eastAsia"/>
          <w:color w:val="000000" w:themeColor="text1"/>
          <w:sz w:val="24"/>
          <w:szCs w:val="24"/>
        </w:rPr>
        <w:t>公司名称：上海利得基金销售有限公司</w:t>
      </w:r>
    </w:p>
    <w:p w:rsidR="00840CE0" w:rsidRDefault="003E49B2">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400-820-9935</w:t>
      </w:r>
    </w:p>
    <w:p w:rsidR="00840CE0" w:rsidRDefault="003E49B2">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网址：</w:t>
      </w:r>
      <w:r>
        <w:rPr>
          <w:rFonts w:ascii="宋体" w:eastAsia="宋体" w:hAnsi="宋体" w:cs="宋体" w:hint="eastAsia"/>
          <w:color w:val="000000" w:themeColor="text1"/>
          <w:sz w:val="24"/>
          <w:szCs w:val="24"/>
        </w:rPr>
        <w:t>www.leadfund.com.cn</w:t>
      </w:r>
    </w:p>
    <w:p w:rsidR="00840CE0" w:rsidRDefault="003E49B2">
      <w:pPr>
        <w:numPr>
          <w:ilvl w:val="0"/>
          <w:numId w:val="2"/>
        </w:num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lastRenderedPageBreak/>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840CE0" w:rsidRDefault="003E49B2">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840CE0" w:rsidRDefault="003E49B2">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p>
    <w:p w:rsidR="00840CE0" w:rsidRDefault="00840CE0">
      <w:pPr>
        <w:pStyle w:val="ab"/>
        <w:ind w:firstLineChars="0" w:firstLine="0"/>
        <w:rPr>
          <w:rFonts w:asciiTheme="minorEastAsia" w:hAnsiTheme="minorEastAsia" w:cstheme="minorEastAsia"/>
          <w:sz w:val="24"/>
          <w:szCs w:val="24"/>
        </w:rPr>
      </w:pPr>
    </w:p>
    <w:p w:rsidR="00840CE0" w:rsidRDefault="003E49B2">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840CE0" w:rsidRDefault="003E49B2">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840CE0" w:rsidRDefault="00840CE0">
      <w:pPr>
        <w:pStyle w:val="ab"/>
        <w:ind w:firstLine="480"/>
        <w:rPr>
          <w:rFonts w:asciiTheme="minorEastAsia" w:hAnsiTheme="minorEastAsia" w:cstheme="minorEastAsia"/>
          <w:sz w:val="24"/>
          <w:szCs w:val="24"/>
        </w:rPr>
      </w:pPr>
    </w:p>
    <w:p w:rsidR="00840CE0" w:rsidRDefault="003E49B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840CE0" w:rsidRDefault="00840CE0">
      <w:pPr>
        <w:spacing w:line="360" w:lineRule="auto"/>
        <w:ind w:firstLineChars="200" w:firstLine="480"/>
        <w:rPr>
          <w:rFonts w:asciiTheme="minorEastAsia" w:hAnsiTheme="minorEastAsia" w:cstheme="minorEastAsia"/>
          <w:sz w:val="24"/>
          <w:szCs w:val="24"/>
        </w:rPr>
      </w:pPr>
    </w:p>
    <w:p w:rsidR="00840CE0" w:rsidRDefault="00840CE0">
      <w:pPr>
        <w:spacing w:line="360" w:lineRule="auto"/>
        <w:ind w:firstLineChars="200" w:firstLine="480"/>
        <w:rPr>
          <w:rFonts w:asciiTheme="minorEastAsia" w:hAnsiTheme="minorEastAsia" w:cstheme="minorEastAsia"/>
          <w:sz w:val="24"/>
          <w:szCs w:val="24"/>
        </w:rPr>
      </w:pPr>
    </w:p>
    <w:p w:rsidR="00840CE0" w:rsidRDefault="003E49B2">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840CE0" w:rsidRDefault="003E49B2">
      <w:pPr>
        <w:spacing w:line="360" w:lineRule="auto"/>
        <w:ind w:firstLineChars="1800" w:firstLine="4320"/>
        <w:jc w:val="right"/>
        <w:rPr>
          <w:rFonts w:asciiTheme="minorEastAsia" w:hAnsiTheme="minorEastAsia" w:cstheme="minorEastAsia"/>
          <w:sz w:val="24"/>
          <w:szCs w:val="24"/>
        </w:rPr>
      </w:pP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21</w:t>
      </w:r>
      <w:r>
        <w:rPr>
          <w:rFonts w:asciiTheme="minorEastAsia" w:hAnsiTheme="minorEastAsia" w:cstheme="minorEastAsia" w:hint="eastAsia"/>
          <w:bCs/>
          <w:sz w:val="24"/>
          <w:szCs w:val="24"/>
        </w:rPr>
        <w:t>日</w:t>
      </w:r>
    </w:p>
    <w:sectPr w:rsidR="00840CE0" w:rsidSect="00840C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366296"/>
    <w:multiLevelType w:val="singleLevel"/>
    <w:tmpl w:val="BE366296"/>
    <w:lvl w:ilvl="0">
      <w:start w:val="2"/>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71C6D"/>
    <w:rsid w:val="002333BE"/>
    <w:rsid w:val="0027397F"/>
    <w:rsid w:val="002C2495"/>
    <w:rsid w:val="002F3E8F"/>
    <w:rsid w:val="003E49B2"/>
    <w:rsid w:val="00531709"/>
    <w:rsid w:val="00535BBD"/>
    <w:rsid w:val="00593636"/>
    <w:rsid w:val="005B0089"/>
    <w:rsid w:val="007B76CE"/>
    <w:rsid w:val="007C690F"/>
    <w:rsid w:val="007E4814"/>
    <w:rsid w:val="00813C2E"/>
    <w:rsid w:val="00840CE0"/>
    <w:rsid w:val="008A784B"/>
    <w:rsid w:val="008C29A9"/>
    <w:rsid w:val="00912E7E"/>
    <w:rsid w:val="00982E1E"/>
    <w:rsid w:val="009915DC"/>
    <w:rsid w:val="009D77FB"/>
    <w:rsid w:val="009F0647"/>
    <w:rsid w:val="00A55FEE"/>
    <w:rsid w:val="00B13721"/>
    <w:rsid w:val="00B36479"/>
    <w:rsid w:val="00B52690"/>
    <w:rsid w:val="00CA1C62"/>
    <w:rsid w:val="00CA6714"/>
    <w:rsid w:val="00CF6AEB"/>
    <w:rsid w:val="00D32673"/>
    <w:rsid w:val="00DA30A8"/>
    <w:rsid w:val="00E30198"/>
    <w:rsid w:val="012D54FC"/>
    <w:rsid w:val="01D3685C"/>
    <w:rsid w:val="02860386"/>
    <w:rsid w:val="02B612F5"/>
    <w:rsid w:val="03D0297E"/>
    <w:rsid w:val="03DD4F0D"/>
    <w:rsid w:val="047F7E66"/>
    <w:rsid w:val="04B548DB"/>
    <w:rsid w:val="05BD6562"/>
    <w:rsid w:val="05BD786C"/>
    <w:rsid w:val="05C20BF2"/>
    <w:rsid w:val="064D7915"/>
    <w:rsid w:val="06CA24FE"/>
    <w:rsid w:val="07261647"/>
    <w:rsid w:val="07683B41"/>
    <w:rsid w:val="07DC5F9E"/>
    <w:rsid w:val="088948AD"/>
    <w:rsid w:val="08A72892"/>
    <w:rsid w:val="08CF45EB"/>
    <w:rsid w:val="08DE6B9B"/>
    <w:rsid w:val="08E25EE8"/>
    <w:rsid w:val="09167FAC"/>
    <w:rsid w:val="0A7A0A42"/>
    <w:rsid w:val="0B4A6FD7"/>
    <w:rsid w:val="0C771A69"/>
    <w:rsid w:val="0D6C153B"/>
    <w:rsid w:val="0D7E5DAA"/>
    <w:rsid w:val="0DFC2239"/>
    <w:rsid w:val="0F3B2223"/>
    <w:rsid w:val="0FC301AD"/>
    <w:rsid w:val="104975D2"/>
    <w:rsid w:val="10695C3F"/>
    <w:rsid w:val="10B170CD"/>
    <w:rsid w:val="10CD351C"/>
    <w:rsid w:val="119618FC"/>
    <w:rsid w:val="11C22276"/>
    <w:rsid w:val="120612FA"/>
    <w:rsid w:val="12887A19"/>
    <w:rsid w:val="130B0A0E"/>
    <w:rsid w:val="13120BE6"/>
    <w:rsid w:val="139626F1"/>
    <w:rsid w:val="13CD2CF9"/>
    <w:rsid w:val="14A6222F"/>
    <w:rsid w:val="14FD0BD6"/>
    <w:rsid w:val="150D661F"/>
    <w:rsid w:val="168023F7"/>
    <w:rsid w:val="175C00FF"/>
    <w:rsid w:val="175F4768"/>
    <w:rsid w:val="18084C4D"/>
    <w:rsid w:val="180F3C72"/>
    <w:rsid w:val="1906188E"/>
    <w:rsid w:val="19AE1839"/>
    <w:rsid w:val="1A2B50FF"/>
    <w:rsid w:val="1B150EE0"/>
    <w:rsid w:val="1C1F0D63"/>
    <w:rsid w:val="1C673F24"/>
    <w:rsid w:val="1C9B093C"/>
    <w:rsid w:val="1CFF639C"/>
    <w:rsid w:val="1D361A2E"/>
    <w:rsid w:val="1DD40C41"/>
    <w:rsid w:val="1DE349A7"/>
    <w:rsid w:val="1F993D05"/>
    <w:rsid w:val="20017E2E"/>
    <w:rsid w:val="20112CE0"/>
    <w:rsid w:val="20734959"/>
    <w:rsid w:val="2084730F"/>
    <w:rsid w:val="21146FBB"/>
    <w:rsid w:val="21364842"/>
    <w:rsid w:val="21FD3070"/>
    <w:rsid w:val="23CD59C9"/>
    <w:rsid w:val="23E66C80"/>
    <w:rsid w:val="249F522C"/>
    <w:rsid w:val="24DF64DD"/>
    <w:rsid w:val="24F9229C"/>
    <w:rsid w:val="2511653E"/>
    <w:rsid w:val="25582AE7"/>
    <w:rsid w:val="25C956D6"/>
    <w:rsid w:val="25E445C4"/>
    <w:rsid w:val="264F6F26"/>
    <w:rsid w:val="26CE6582"/>
    <w:rsid w:val="274F3014"/>
    <w:rsid w:val="28BF6C41"/>
    <w:rsid w:val="28C72DD0"/>
    <w:rsid w:val="295B71BC"/>
    <w:rsid w:val="29925F78"/>
    <w:rsid w:val="2A8A6E45"/>
    <w:rsid w:val="2B2B7E66"/>
    <w:rsid w:val="2C622F23"/>
    <w:rsid w:val="2CBA7EE6"/>
    <w:rsid w:val="2DEB68B1"/>
    <w:rsid w:val="2E283104"/>
    <w:rsid w:val="2E4660C6"/>
    <w:rsid w:val="2E7937A8"/>
    <w:rsid w:val="2E8D4549"/>
    <w:rsid w:val="2EB42BF0"/>
    <w:rsid w:val="2F200CA5"/>
    <w:rsid w:val="2F6E2832"/>
    <w:rsid w:val="2F6E4AAF"/>
    <w:rsid w:val="2F964D58"/>
    <w:rsid w:val="2FD97DD6"/>
    <w:rsid w:val="301B4E77"/>
    <w:rsid w:val="30641FFA"/>
    <w:rsid w:val="30B032D9"/>
    <w:rsid w:val="3172276F"/>
    <w:rsid w:val="323B38A7"/>
    <w:rsid w:val="33DE1523"/>
    <w:rsid w:val="359113CF"/>
    <w:rsid w:val="35EC07C9"/>
    <w:rsid w:val="374534D2"/>
    <w:rsid w:val="37482116"/>
    <w:rsid w:val="374A3486"/>
    <w:rsid w:val="37541899"/>
    <w:rsid w:val="375A7D3B"/>
    <w:rsid w:val="37636123"/>
    <w:rsid w:val="380D46D1"/>
    <w:rsid w:val="388C14CF"/>
    <w:rsid w:val="39E558D8"/>
    <w:rsid w:val="3AC5544B"/>
    <w:rsid w:val="3B1E6BEE"/>
    <w:rsid w:val="3C273B23"/>
    <w:rsid w:val="3C296B41"/>
    <w:rsid w:val="3DC4788F"/>
    <w:rsid w:val="3E424341"/>
    <w:rsid w:val="3E743AB2"/>
    <w:rsid w:val="3FBE7BC3"/>
    <w:rsid w:val="3FC075A4"/>
    <w:rsid w:val="40462117"/>
    <w:rsid w:val="405273DC"/>
    <w:rsid w:val="40B338A9"/>
    <w:rsid w:val="40D37F3A"/>
    <w:rsid w:val="41C62CD9"/>
    <w:rsid w:val="42392CBE"/>
    <w:rsid w:val="42AA4D55"/>
    <w:rsid w:val="43054845"/>
    <w:rsid w:val="43381C03"/>
    <w:rsid w:val="440372C3"/>
    <w:rsid w:val="44203EF5"/>
    <w:rsid w:val="45D409FE"/>
    <w:rsid w:val="46B24F96"/>
    <w:rsid w:val="484A19E5"/>
    <w:rsid w:val="486A7D37"/>
    <w:rsid w:val="496A07D5"/>
    <w:rsid w:val="4A5816E0"/>
    <w:rsid w:val="4A830AE9"/>
    <w:rsid w:val="4A9540FE"/>
    <w:rsid w:val="4B2319A7"/>
    <w:rsid w:val="4C0132BD"/>
    <w:rsid w:val="4C360E5A"/>
    <w:rsid w:val="4D3312C2"/>
    <w:rsid w:val="4DC54260"/>
    <w:rsid w:val="4E1C6034"/>
    <w:rsid w:val="524C5EFE"/>
    <w:rsid w:val="52A029B8"/>
    <w:rsid w:val="52F23219"/>
    <w:rsid w:val="53153B47"/>
    <w:rsid w:val="54546E2A"/>
    <w:rsid w:val="54966474"/>
    <w:rsid w:val="55B50839"/>
    <w:rsid w:val="56215A68"/>
    <w:rsid w:val="56486D36"/>
    <w:rsid w:val="56E57FAA"/>
    <w:rsid w:val="5799298C"/>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862461"/>
    <w:rsid w:val="5FEF7E00"/>
    <w:rsid w:val="60F2405A"/>
    <w:rsid w:val="610A298C"/>
    <w:rsid w:val="627679D1"/>
    <w:rsid w:val="62D72A7D"/>
    <w:rsid w:val="630E1D33"/>
    <w:rsid w:val="643254CF"/>
    <w:rsid w:val="64C76B0F"/>
    <w:rsid w:val="64ED08D2"/>
    <w:rsid w:val="650E0D6B"/>
    <w:rsid w:val="652D7B23"/>
    <w:rsid w:val="65CA282B"/>
    <w:rsid w:val="66A07E98"/>
    <w:rsid w:val="671557A7"/>
    <w:rsid w:val="686F168F"/>
    <w:rsid w:val="69607669"/>
    <w:rsid w:val="6A7C03BF"/>
    <w:rsid w:val="6B812567"/>
    <w:rsid w:val="6BB4724F"/>
    <w:rsid w:val="6C084175"/>
    <w:rsid w:val="6C7F76E5"/>
    <w:rsid w:val="6C984C01"/>
    <w:rsid w:val="6DFC0D25"/>
    <w:rsid w:val="6E6A5518"/>
    <w:rsid w:val="6EE577E0"/>
    <w:rsid w:val="700E77D5"/>
    <w:rsid w:val="714D3E35"/>
    <w:rsid w:val="71CC5851"/>
    <w:rsid w:val="725D3C56"/>
    <w:rsid w:val="72E91AD1"/>
    <w:rsid w:val="742B6879"/>
    <w:rsid w:val="764A44DA"/>
    <w:rsid w:val="766C1E9B"/>
    <w:rsid w:val="77203693"/>
    <w:rsid w:val="7742590D"/>
    <w:rsid w:val="779122A3"/>
    <w:rsid w:val="77A51E34"/>
    <w:rsid w:val="784031FC"/>
    <w:rsid w:val="78CA2F42"/>
    <w:rsid w:val="796C5D0E"/>
    <w:rsid w:val="79FC6821"/>
    <w:rsid w:val="7A517314"/>
    <w:rsid w:val="7A6B5ED8"/>
    <w:rsid w:val="7AAE6EBB"/>
    <w:rsid w:val="7B3E7CE9"/>
    <w:rsid w:val="7BDA1291"/>
    <w:rsid w:val="7C34506D"/>
    <w:rsid w:val="7D4B6BE7"/>
    <w:rsid w:val="7E5F26C1"/>
    <w:rsid w:val="7EC23DC7"/>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E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840CE0"/>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40CE0"/>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840CE0"/>
    <w:rPr>
      <w:sz w:val="18"/>
      <w:szCs w:val="18"/>
    </w:rPr>
  </w:style>
  <w:style w:type="paragraph" w:styleId="a5">
    <w:name w:val="footer"/>
    <w:basedOn w:val="a"/>
    <w:link w:val="Char0"/>
    <w:uiPriority w:val="99"/>
    <w:unhideWhenUsed/>
    <w:qFormat/>
    <w:rsid w:val="00840CE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40CE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40CE0"/>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840C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840CE0"/>
    <w:rPr>
      <w:rFonts w:ascii="Arial" w:eastAsia="Arial" w:hAnsi="Arial" w:cs="Arial" w:hint="default"/>
      <w:color w:val="333333"/>
      <w:sz w:val="18"/>
      <w:szCs w:val="18"/>
      <w:u w:val="none"/>
    </w:rPr>
  </w:style>
  <w:style w:type="character" w:styleId="aa">
    <w:name w:val="Hyperlink"/>
    <w:basedOn w:val="a0"/>
    <w:uiPriority w:val="99"/>
    <w:semiHidden/>
    <w:unhideWhenUsed/>
    <w:qFormat/>
    <w:rsid w:val="00840CE0"/>
    <w:rPr>
      <w:color w:val="0000FF"/>
      <w:u w:val="single"/>
    </w:rPr>
  </w:style>
  <w:style w:type="character" w:customStyle="1" w:styleId="Char1">
    <w:name w:val="页眉 Char"/>
    <w:basedOn w:val="a0"/>
    <w:link w:val="a6"/>
    <w:uiPriority w:val="99"/>
    <w:qFormat/>
    <w:rsid w:val="00840CE0"/>
    <w:rPr>
      <w:sz w:val="18"/>
      <w:szCs w:val="18"/>
    </w:rPr>
  </w:style>
  <w:style w:type="character" w:customStyle="1" w:styleId="Char0">
    <w:name w:val="页脚 Char"/>
    <w:basedOn w:val="a0"/>
    <w:link w:val="a5"/>
    <w:uiPriority w:val="99"/>
    <w:qFormat/>
    <w:rsid w:val="00840CE0"/>
    <w:rPr>
      <w:sz w:val="18"/>
      <w:szCs w:val="18"/>
    </w:rPr>
  </w:style>
  <w:style w:type="character" w:customStyle="1" w:styleId="Char">
    <w:name w:val="批注框文本 Char"/>
    <w:basedOn w:val="a0"/>
    <w:link w:val="a4"/>
    <w:uiPriority w:val="99"/>
    <w:semiHidden/>
    <w:qFormat/>
    <w:rsid w:val="00840CE0"/>
    <w:rPr>
      <w:sz w:val="18"/>
      <w:szCs w:val="18"/>
    </w:rPr>
  </w:style>
  <w:style w:type="paragraph" w:customStyle="1" w:styleId="-">
    <w:name w:val="模板-正文"/>
    <w:basedOn w:val="a7"/>
    <w:qFormat/>
    <w:rsid w:val="00840CE0"/>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840CE0"/>
    <w:pPr>
      <w:ind w:firstLineChars="200" w:firstLine="420"/>
    </w:pPr>
  </w:style>
  <w:style w:type="character" w:customStyle="1" w:styleId="hover38">
    <w:name w:val="hover38"/>
    <w:basedOn w:val="a0"/>
    <w:qFormat/>
    <w:rsid w:val="00840CE0"/>
    <w:rPr>
      <w:shd w:val="clear" w:color="auto" w:fill="008DE2"/>
    </w:rPr>
  </w:style>
  <w:style w:type="character" w:customStyle="1" w:styleId="hover39">
    <w:name w:val="hover39"/>
    <w:basedOn w:val="a0"/>
    <w:qFormat/>
    <w:rsid w:val="00840CE0"/>
    <w:rPr>
      <w:color w:val="4285F4"/>
    </w:rPr>
  </w:style>
  <w:style w:type="character" w:customStyle="1" w:styleId="hover40">
    <w:name w:val="hover40"/>
    <w:basedOn w:val="a0"/>
    <w:qFormat/>
    <w:rsid w:val="00840CE0"/>
  </w:style>
  <w:style w:type="character" w:customStyle="1" w:styleId="hover41">
    <w:name w:val="hover41"/>
    <w:basedOn w:val="a0"/>
    <w:qFormat/>
    <w:rsid w:val="00840CE0"/>
    <w:rPr>
      <w:color w:val="A4030A"/>
      <w:u w:val="none"/>
    </w:rPr>
  </w:style>
  <w:style w:type="character" w:customStyle="1" w:styleId="credit">
    <w:name w:val="credit"/>
    <w:basedOn w:val="a0"/>
    <w:qFormat/>
    <w:rsid w:val="00840CE0"/>
    <w:rPr>
      <w:sz w:val="18"/>
      <w:szCs w:val="18"/>
    </w:rPr>
  </w:style>
  <w:style w:type="character" w:customStyle="1" w:styleId="after8">
    <w:name w:val="after8"/>
    <w:basedOn w:val="a0"/>
    <w:qFormat/>
    <w:rsid w:val="00840CE0"/>
    <w:rPr>
      <w:bdr w:val="dashed" w:sz="48" w:space="0" w:color="auto"/>
    </w:rPr>
  </w:style>
  <w:style w:type="character" w:customStyle="1" w:styleId="after9">
    <w:name w:val="after9"/>
    <w:basedOn w:val="a0"/>
    <w:qFormat/>
    <w:rsid w:val="00840CE0"/>
  </w:style>
  <w:style w:type="character" w:customStyle="1" w:styleId="before">
    <w:name w:val="before"/>
    <w:basedOn w:val="a0"/>
    <w:qFormat/>
    <w:rsid w:val="00840CE0"/>
    <w:rPr>
      <w:bdr w:val="single" w:sz="48" w:space="0" w:color="auto"/>
    </w:rPr>
  </w:style>
  <w:style w:type="character" w:customStyle="1" w:styleId="last-child1">
    <w:name w:val="last-child1"/>
    <w:basedOn w:val="a0"/>
    <w:qFormat/>
    <w:rsid w:val="00840CE0"/>
  </w:style>
  <w:style w:type="character" w:customStyle="1" w:styleId="active">
    <w:name w:val="active"/>
    <w:basedOn w:val="a0"/>
    <w:qFormat/>
    <w:rsid w:val="00840CE0"/>
    <w:rPr>
      <w:color w:val="4285F4"/>
      <w:bdr w:val="single" w:sz="6" w:space="0" w:color="4285F4"/>
    </w:rPr>
  </w:style>
  <w:style w:type="character" w:customStyle="1" w:styleId="first-child">
    <w:name w:val="first-child"/>
    <w:basedOn w:val="a0"/>
    <w:qFormat/>
    <w:rsid w:val="00840CE0"/>
  </w:style>
  <w:style w:type="character" w:customStyle="1" w:styleId="after">
    <w:name w:val="after"/>
    <w:basedOn w:val="a0"/>
    <w:qFormat/>
    <w:rsid w:val="00840CE0"/>
    <w:rPr>
      <w:bdr w:val="dashed" w:sz="36" w:space="0" w:color="auto"/>
    </w:rPr>
  </w:style>
  <w:style w:type="character" w:customStyle="1" w:styleId="after1">
    <w:name w:val="after1"/>
    <w:basedOn w:val="a0"/>
    <w:qFormat/>
    <w:rsid w:val="00840CE0"/>
  </w:style>
  <w:style w:type="character" w:customStyle="1" w:styleId="hover">
    <w:name w:val="hover"/>
    <w:basedOn w:val="a0"/>
    <w:qFormat/>
    <w:rsid w:val="00840CE0"/>
    <w:rPr>
      <w:shd w:val="clear" w:color="auto" w:fill="008DE2"/>
    </w:rPr>
  </w:style>
  <w:style w:type="character" w:customStyle="1" w:styleId="hover1">
    <w:name w:val="hover1"/>
    <w:basedOn w:val="a0"/>
    <w:qFormat/>
    <w:rsid w:val="00840CE0"/>
  </w:style>
  <w:style w:type="character" w:customStyle="1" w:styleId="hover2">
    <w:name w:val="hover2"/>
    <w:basedOn w:val="a0"/>
    <w:qFormat/>
    <w:rsid w:val="00840CE0"/>
    <w:rPr>
      <w:color w:val="4285F4"/>
    </w:rPr>
  </w:style>
  <w:style w:type="character" w:customStyle="1" w:styleId="hover3">
    <w:name w:val="hover3"/>
    <w:basedOn w:val="a0"/>
    <w:qFormat/>
    <w:rsid w:val="00840CE0"/>
    <w:rPr>
      <w:color w:val="1A85D7"/>
    </w:rPr>
  </w:style>
  <w:style w:type="character" w:customStyle="1" w:styleId="hover4">
    <w:name w:val="hover4"/>
    <w:basedOn w:val="a0"/>
    <w:qFormat/>
    <w:rsid w:val="00840CE0"/>
    <w:rPr>
      <w:color w:val="A4030A"/>
      <w:u w:val="none"/>
    </w:rPr>
  </w:style>
  <w:style w:type="character" w:customStyle="1" w:styleId="hover5">
    <w:name w:val="hover5"/>
    <w:basedOn w:val="a0"/>
    <w:qFormat/>
    <w:rsid w:val="00840CE0"/>
    <w:rPr>
      <w:color w:val="A4030A"/>
    </w:rPr>
  </w:style>
  <w:style w:type="character" w:customStyle="1" w:styleId="last-child">
    <w:name w:val="last-child"/>
    <w:basedOn w:val="a0"/>
    <w:qFormat/>
    <w:rsid w:val="00840CE0"/>
  </w:style>
  <w:style w:type="character" w:customStyle="1" w:styleId="hover47">
    <w:name w:val="hover47"/>
    <w:basedOn w:val="a0"/>
    <w:qFormat/>
    <w:rsid w:val="00840CE0"/>
    <w:rPr>
      <w:shd w:val="clear" w:color="auto" w:fill="008DE2"/>
    </w:rPr>
  </w:style>
  <w:style w:type="character" w:customStyle="1" w:styleId="hover48">
    <w:name w:val="hover48"/>
    <w:basedOn w:val="a0"/>
    <w:qFormat/>
    <w:rsid w:val="00840CE0"/>
    <w:rPr>
      <w:color w:val="A4030A"/>
      <w:u w:val="none"/>
    </w:rPr>
  </w:style>
  <w:style w:type="character" w:customStyle="1" w:styleId="hover49">
    <w:name w:val="hover49"/>
    <w:basedOn w:val="a0"/>
    <w:qFormat/>
    <w:rsid w:val="00840CE0"/>
    <w:rPr>
      <w:color w:val="4285F4"/>
    </w:rPr>
  </w:style>
  <w:style w:type="character" w:customStyle="1" w:styleId="hover50">
    <w:name w:val="hover50"/>
    <w:basedOn w:val="a0"/>
    <w:qFormat/>
    <w:rsid w:val="00840CE0"/>
    <w:rPr>
      <w:color w:val="A4030A"/>
    </w:rPr>
  </w:style>
  <w:style w:type="character" w:customStyle="1" w:styleId="hover51">
    <w:name w:val="hover51"/>
    <w:basedOn w:val="a0"/>
    <w:qFormat/>
    <w:rsid w:val="00840CE0"/>
    <w:rPr>
      <w:color w:val="1A85D7"/>
    </w:rPr>
  </w:style>
  <w:style w:type="character" w:customStyle="1" w:styleId="hover52">
    <w:name w:val="hover52"/>
    <w:basedOn w:val="a0"/>
    <w:qFormat/>
    <w:rsid w:val="00840CE0"/>
  </w:style>
  <w:style w:type="character" w:customStyle="1" w:styleId="active1">
    <w:name w:val="active1"/>
    <w:basedOn w:val="a0"/>
    <w:qFormat/>
    <w:rsid w:val="00840CE0"/>
    <w:rPr>
      <w:color w:val="4285F4"/>
      <w:bdr w:val="single" w:sz="4" w:space="0" w:color="4285F4"/>
    </w:rPr>
  </w:style>
  <w:style w:type="character" w:customStyle="1" w:styleId="before1">
    <w:name w:val="before1"/>
    <w:basedOn w:val="a0"/>
    <w:qFormat/>
    <w:rsid w:val="00840CE0"/>
    <w:rPr>
      <w:bdr w:val="single" w:sz="36" w:space="0" w:color="auto"/>
    </w:rPr>
  </w:style>
  <w:style w:type="character" w:customStyle="1" w:styleId="active2">
    <w:name w:val="active2"/>
    <w:basedOn w:val="a0"/>
    <w:qFormat/>
    <w:rsid w:val="00840CE0"/>
    <w:rPr>
      <w:color w:val="4285F4"/>
      <w:bdr w:val="single" w:sz="4" w:space="0" w:color="4285F4"/>
    </w:rPr>
  </w:style>
  <w:style w:type="character" w:customStyle="1" w:styleId="hover42">
    <w:name w:val="hover42"/>
    <w:basedOn w:val="a0"/>
    <w:qFormat/>
    <w:rsid w:val="00840CE0"/>
    <w:rPr>
      <w:color w:val="A4030A"/>
    </w:rPr>
  </w:style>
  <w:style w:type="character" w:customStyle="1" w:styleId="hover43">
    <w:name w:val="hover43"/>
    <w:basedOn w:val="a0"/>
    <w:qFormat/>
    <w:rsid w:val="00840CE0"/>
    <w:rPr>
      <w:color w:val="4285F4"/>
    </w:rPr>
  </w:style>
  <w:style w:type="character" w:customStyle="1" w:styleId="hover44">
    <w:name w:val="hover44"/>
    <w:basedOn w:val="a0"/>
    <w:qFormat/>
    <w:rsid w:val="00840CE0"/>
    <w:rPr>
      <w:color w:val="A4030A"/>
      <w:u w:val="none"/>
    </w:rPr>
  </w:style>
  <w:style w:type="character" w:customStyle="1" w:styleId="hover45">
    <w:name w:val="hover45"/>
    <w:basedOn w:val="a0"/>
    <w:qFormat/>
    <w:rsid w:val="00840CE0"/>
    <w:rPr>
      <w:color w:val="1A85D7"/>
    </w:rPr>
  </w:style>
  <w:style w:type="character" w:customStyle="1" w:styleId="hover46">
    <w:name w:val="hover46"/>
    <w:basedOn w:val="a0"/>
    <w:qFormat/>
    <w:rsid w:val="00840C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4</DocSecurity>
  <Lines>6</Lines>
  <Paragraphs>1</Paragraphs>
  <ScaleCrop>false</ScaleCrop>
  <Company>CNSTOCK</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2026-01-20T16:00:00Z</dcterms:created>
  <dcterms:modified xsi:type="dcterms:W3CDTF">2026-01-20T16:00:00Z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2F35AE84CE974B839A42E24BB861EC6F_13</vt:lpwstr>
  </property>
  <property fmtid="{D5CDD505-2E9C-101B-9397-08002B2CF9AE}" pid="4" name="KSOTemplateDocerSaveRecord">
    <vt:lpwstr>eyJoZGlkIjoiNjcwM2Q5YTkwZDY4YTUzMzZiYTI4OTI4ZTQ1MzkwMTgiLCJ1c2VySWQiOiI2NDQ5NzcyMTkifQ==</vt:lpwstr>
  </property>
</Properties>
</file>