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00" w:rsidRDefault="001F0900">
      <w:pPr>
        <w:tabs>
          <w:tab w:val="left" w:pos="993"/>
        </w:tabs>
        <w:jc w:val="center"/>
        <w:rPr>
          <w:sz w:val="24"/>
        </w:rPr>
      </w:pPr>
    </w:p>
    <w:p w:rsidR="001F0900" w:rsidRDefault="001F0900">
      <w:pPr>
        <w:jc w:val="center"/>
        <w:rPr>
          <w:sz w:val="24"/>
        </w:rPr>
      </w:pPr>
    </w:p>
    <w:p w:rsidR="001F0900" w:rsidRDefault="001F0900">
      <w:pPr>
        <w:jc w:val="center"/>
        <w:rPr>
          <w:sz w:val="24"/>
        </w:rPr>
      </w:pPr>
    </w:p>
    <w:p w:rsidR="001F0900" w:rsidRDefault="001F0900">
      <w:pPr>
        <w:jc w:val="center"/>
        <w:rPr>
          <w:sz w:val="36"/>
          <w:szCs w:val="36"/>
        </w:rPr>
      </w:pPr>
    </w:p>
    <w:p w:rsidR="001F0900" w:rsidRDefault="001F0900">
      <w:pPr>
        <w:jc w:val="center"/>
        <w:rPr>
          <w:b/>
          <w:sz w:val="36"/>
          <w:szCs w:val="36"/>
        </w:rPr>
      </w:pPr>
      <w:bookmarkStart w:id="0" w:name="t_1_0_table"/>
      <w:bookmarkEnd w:id="0"/>
      <w:r>
        <w:rPr>
          <w:b/>
          <w:sz w:val="36"/>
          <w:szCs w:val="36"/>
        </w:rPr>
        <w:t>平安基金管理有限公司</w:t>
      </w:r>
    </w:p>
    <w:p w:rsidR="001F0900" w:rsidRDefault="001F0900">
      <w:pPr>
        <w:jc w:val="center"/>
        <w:rPr>
          <w:b/>
          <w:sz w:val="36"/>
          <w:szCs w:val="36"/>
        </w:rPr>
      </w:pPr>
      <w:r>
        <w:rPr>
          <w:b/>
          <w:sz w:val="36"/>
          <w:szCs w:val="36"/>
        </w:rPr>
        <w:t>关于平安添享</w:t>
      </w:r>
      <w:r>
        <w:rPr>
          <w:b/>
          <w:sz w:val="36"/>
          <w:szCs w:val="36"/>
        </w:rPr>
        <w:t>6</w:t>
      </w:r>
      <w:r>
        <w:rPr>
          <w:b/>
          <w:sz w:val="36"/>
          <w:szCs w:val="36"/>
        </w:rPr>
        <w:t>个月持有期债券型证券投资基金</w:t>
      </w:r>
    </w:p>
    <w:p w:rsidR="001F0900" w:rsidRDefault="001F0900">
      <w:pPr>
        <w:jc w:val="center"/>
        <w:rPr>
          <w:b/>
          <w:sz w:val="36"/>
          <w:szCs w:val="36"/>
        </w:rPr>
      </w:pPr>
      <w:r>
        <w:rPr>
          <w:b/>
          <w:sz w:val="36"/>
          <w:szCs w:val="36"/>
        </w:rPr>
        <w:t>基金合同生效公告</w:t>
      </w:r>
      <w:bookmarkStart w:id="1" w:name="t_1_0_0002_a2_fm1"/>
      <w:bookmarkEnd w:id="1"/>
    </w:p>
    <w:p w:rsidR="001F0900" w:rsidRDefault="001F0900">
      <w:pPr>
        <w:jc w:val="center"/>
        <w:rPr>
          <w:sz w:val="30"/>
          <w:szCs w:val="30"/>
        </w:rPr>
      </w:pPr>
    </w:p>
    <w:p w:rsidR="001F0900" w:rsidRDefault="001F0900">
      <w:pPr>
        <w:jc w:val="center"/>
        <w:rPr>
          <w:sz w:val="30"/>
          <w:szCs w:val="30"/>
        </w:rPr>
      </w:pPr>
    </w:p>
    <w:p w:rsidR="001F0900" w:rsidRDefault="001F0900">
      <w:pPr>
        <w:jc w:val="center"/>
        <w:rPr>
          <w:sz w:val="30"/>
          <w:szCs w:val="30"/>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jc w:val="center"/>
        <w:rPr>
          <w:b/>
          <w:sz w:val="28"/>
          <w:szCs w:val="28"/>
        </w:rPr>
      </w:pPr>
      <w:r>
        <w:rPr>
          <w:b/>
          <w:sz w:val="28"/>
          <w:szCs w:val="28"/>
        </w:rPr>
        <w:t>公告送出日期：</w:t>
      </w:r>
      <w:bookmarkStart w:id="2" w:name="t_1_0_0003_a1_fm1"/>
      <w:bookmarkEnd w:id="2"/>
      <w:r>
        <w:rPr>
          <w:b/>
          <w:sz w:val="28"/>
          <w:szCs w:val="28"/>
        </w:rPr>
        <w:t>2026</w:t>
      </w:r>
      <w:r>
        <w:rPr>
          <w:b/>
          <w:sz w:val="28"/>
          <w:szCs w:val="28"/>
        </w:rPr>
        <w:t>年</w:t>
      </w:r>
      <w:r>
        <w:rPr>
          <w:b/>
          <w:sz w:val="28"/>
          <w:szCs w:val="28"/>
        </w:rPr>
        <w:t>1</w:t>
      </w:r>
      <w:r>
        <w:rPr>
          <w:b/>
          <w:sz w:val="28"/>
          <w:szCs w:val="28"/>
        </w:rPr>
        <w:t>月</w:t>
      </w:r>
      <w:r>
        <w:rPr>
          <w:b/>
          <w:sz w:val="28"/>
          <w:szCs w:val="28"/>
        </w:rPr>
        <w:t>21</w:t>
      </w:r>
      <w:r>
        <w:rPr>
          <w:b/>
          <w:sz w:val="28"/>
          <w:szCs w:val="28"/>
        </w:rPr>
        <w:t>日</w:t>
      </w:r>
    </w:p>
    <w:p w:rsidR="001F0900" w:rsidRDefault="001F0900">
      <w:pPr>
        <w:rPr>
          <w:b/>
          <w:sz w:val="24"/>
        </w:rPr>
      </w:pPr>
    </w:p>
    <w:p w:rsidR="001F0900" w:rsidRDefault="001F0900">
      <w:pPr>
        <w:rPr>
          <w:sz w:val="24"/>
        </w:rPr>
      </w:pPr>
    </w:p>
    <w:p w:rsidR="001F0900" w:rsidRDefault="001F0900">
      <w:pPr>
        <w:rPr>
          <w:sz w:val="24"/>
        </w:rPr>
      </w:pPr>
    </w:p>
    <w:p w:rsidR="001F0900" w:rsidRDefault="001F0900">
      <w:pPr>
        <w:rPr>
          <w:sz w:val="24"/>
        </w:rPr>
      </w:pPr>
    </w:p>
    <w:p w:rsidR="001F0900" w:rsidRDefault="001F0900">
      <w:pPr>
        <w:widowControl/>
        <w:spacing w:line="360" w:lineRule="auto"/>
        <w:rPr>
          <w:b/>
          <w:bCs/>
          <w:kern w:val="0"/>
          <w:sz w:val="24"/>
        </w:rPr>
      </w:pPr>
    </w:p>
    <w:p w:rsidR="001F0900" w:rsidRDefault="001F0900">
      <w:pPr>
        <w:widowControl/>
        <w:spacing w:line="360" w:lineRule="auto"/>
        <w:rPr>
          <w:b/>
          <w:bCs/>
          <w:kern w:val="0"/>
          <w:sz w:val="24"/>
        </w:rPr>
      </w:pPr>
    </w:p>
    <w:p w:rsidR="001F0900" w:rsidRDefault="001F0900">
      <w:pPr>
        <w:widowControl/>
        <w:spacing w:line="360" w:lineRule="auto"/>
        <w:rPr>
          <w:b/>
          <w:bCs/>
          <w:kern w:val="0"/>
          <w:sz w:val="24"/>
        </w:rPr>
      </w:pPr>
    </w:p>
    <w:p w:rsidR="001F0900" w:rsidRDefault="001F0900">
      <w:pPr>
        <w:widowControl/>
        <w:spacing w:line="360" w:lineRule="auto"/>
        <w:rPr>
          <w:b/>
          <w:bCs/>
          <w:kern w:val="0"/>
          <w:sz w:val="24"/>
        </w:rPr>
      </w:pPr>
    </w:p>
    <w:p w:rsidR="001F0900" w:rsidRDefault="001F0900">
      <w:pPr>
        <w:widowControl/>
        <w:spacing w:line="360" w:lineRule="auto"/>
        <w:rPr>
          <w:b/>
          <w:bCs/>
          <w:kern w:val="0"/>
          <w:sz w:val="24"/>
        </w:rPr>
      </w:pPr>
    </w:p>
    <w:p w:rsidR="001F0900" w:rsidRDefault="001F0900">
      <w:pPr>
        <w:widowControl/>
        <w:spacing w:line="360" w:lineRule="auto"/>
        <w:rPr>
          <w:b/>
          <w:bCs/>
          <w:kern w:val="0"/>
          <w:sz w:val="24"/>
        </w:rPr>
      </w:pPr>
    </w:p>
    <w:p w:rsidR="001F0900" w:rsidRDefault="001F0900">
      <w:pPr>
        <w:widowControl/>
        <w:spacing w:line="360" w:lineRule="auto"/>
        <w:jc w:val="left"/>
        <w:outlineLvl w:val="2"/>
        <w:rPr>
          <w:b/>
          <w:bCs/>
          <w:kern w:val="0"/>
          <w:szCs w:val="21"/>
        </w:rPr>
      </w:pPr>
      <w:r>
        <w:rPr>
          <w:b/>
          <w:bCs/>
          <w:kern w:val="0"/>
          <w:szCs w:val="21"/>
        </w:rPr>
        <w:lastRenderedPageBreak/>
        <w:t>1.</w:t>
      </w:r>
      <w:r>
        <w:rPr>
          <w:b/>
          <w:bCs/>
          <w:kern w:val="0"/>
          <w:szCs w:val="21"/>
        </w:rPr>
        <w:t>公告基本信息</w:t>
      </w:r>
    </w:p>
    <w:tbl>
      <w:tblPr>
        <w:tblW w:w="88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2"/>
        <w:gridCol w:w="3118"/>
        <w:gridCol w:w="3155"/>
      </w:tblGrid>
      <w:tr w:rsidR="001F0900">
        <w:tc>
          <w:tcPr>
            <w:tcW w:w="2562" w:type="dxa"/>
          </w:tcPr>
          <w:p w:rsidR="001F0900" w:rsidRDefault="001F0900">
            <w:pPr>
              <w:widowControl/>
              <w:spacing w:line="360" w:lineRule="auto"/>
              <w:jc w:val="left"/>
              <w:rPr>
                <w:kern w:val="0"/>
                <w:szCs w:val="21"/>
              </w:rPr>
            </w:pPr>
            <w:r>
              <w:rPr>
                <w:kern w:val="0"/>
                <w:szCs w:val="21"/>
              </w:rPr>
              <w:t>基金名称</w:t>
            </w:r>
          </w:p>
        </w:tc>
        <w:tc>
          <w:tcPr>
            <w:tcW w:w="6273" w:type="dxa"/>
            <w:gridSpan w:val="2"/>
            <w:vAlign w:val="center"/>
          </w:tcPr>
          <w:p w:rsidR="001F0900" w:rsidRDefault="001F0900">
            <w:pPr>
              <w:widowControl/>
              <w:spacing w:line="360" w:lineRule="auto"/>
              <w:rPr>
                <w:kern w:val="0"/>
                <w:szCs w:val="21"/>
              </w:rPr>
            </w:pPr>
            <w:r>
              <w:rPr>
                <w:kern w:val="0"/>
                <w:szCs w:val="21"/>
              </w:rPr>
              <w:t>平安添享</w:t>
            </w:r>
            <w:r>
              <w:rPr>
                <w:kern w:val="0"/>
                <w:szCs w:val="21"/>
              </w:rPr>
              <w:t>6</w:t>
            </w:r>
            <w:r>
              <w:rPr>
                <w:kern w:val="0"/>
                <w:szCs w:val="21"/>
              </w:rPr>
              <w:t>个月持有期债券型证券投资基金</w:t>
            </w:r>
          </w:p>
        </w:tc>
      </w:tr>
      <w:tr w:rsidR="001F0900">
        <w:tc>
          <w:tcPr>
            <w:tcW w:w="2562" w:type="dxa"/>
          </w:tcPr>
          <w:p w:rsidR="001F0900" w:rsidRDefault="001F0900">
            <w:pPr>
              <w:widowControl/>
              <w:spacing w:line="360" w:lineRule="auto"/>
              <w:jc w:val="left"/>
              <w:rPr>
                <w:kern w:val="0"/>
                <w:szCs w:val="21"/>
              </w:rPr>
            </w:pPr>
            <w:r>
              <w:rPr>
                <w:kern w:val="0"/>
                <w:szCs w:val="21"/>
              </w:rPr>
              <w:t>基金简称</w:t>
            </w:r>
          </w:p>
        </w:tc>
        <w:tc>
          <w:tcPr>
            <w:tcW w:w="6273" w:type="dxa"/>
            <w:gridSpan w:val="2"/>
            <w:vAlign w:val="center"/>
          </w:tcPr>
          <w:p w:rsidR="001F0900" w:rsidRDefault="001F0900">
            <w:pPr>
              <w:rPr>
                <w:szCs w:val="21"/>
              </w:rPr>
            </w:pPr>
            <w:r>
              <w:rPr>
                <w:rFonts w:hint="eastAsia"/>
              </w:rPr>
              <w:t>平安添享</w:t>
            </w:r>
            <w:r>
              <w:rPr>
                <w:rFonts w:hint="eastAsia"/>
              </w:rPr>
              <w:t>6</w:t>
            </w:r>
            <w:r>
              <w:rPr>
                <w:rFonts w:hint="eastAsia"/>
              </w:rPr>
              <w:t>个月持有债券</w:t>
            </w:r>
          </w:p>
        </w:tc>
      </w:tr>
      <w:tr w:rsidR="001F0900">
        <w:tc>
          <w:tcPr>
            <w:tcW w:w="2562" w:type="dxa"/>
          </w:tcPr>
          <w:p w:rsidR="001F0900" w:rsidRDefault="001F0900">
            <w:pPr>
              <w:widowControl/>
              <w:spacing w:line="360" w:lineRule="auto"/>
              <w:jc w:val="left"/>
              <w:rPr>
                <w:kern w:val="0"/>
                <w:szCs w:val="21"/>
              </w:rPr>
            </w:pPr>
            <w:r>
              <w:rPr>
                <w:kern w:val="0"/>
                <w:szCs w:val="21"/>
              </w:rPr>
              <w:t>基金主代码</w:t>
            </w:r>
          </w:p>
        </w:tc>
        <w:tc>
          <w:tcPr>
            <w:tcW w:w="6273" w:type="dxa"/>
            <w:gridSpan w:val="2"/>
          </w:tcPr>
          <w:p w:rsidR="001F0900" w:rsidRDefault="001F0900">
            <w:pPr>
              <w:autoSpaceDE w:val="0"/>
              <w:autoSpaceDN w:val="0"/>
              <w:adjustRightInd w:val="0"/>
              <w:spacing w:line="360" w:lineRule="auto"/>
              <w:jc w:val="left"/>
              <w:rPr>
                <w:kern w:val="0"/>
                <w:szCs w:val="21"/>
              </w:rPr>
            </w:pPr>
            <w:r>
              <w:rPr>
                <w:lang/>
              </w:rPr>
              <w:t>024956</w:t>
            </w:r>
          </w:p>
        </w:tc>
      </w:tr>
      <w:tr w:rsidR="001F0900">
        <w:tc>
          <w:tcPr>
            <w:tcW w:w="2562" w:type="dxa"/>
          </w:tcPr>
          <w:p w:rsidR="001F0900" w:rsidRDefault="001F0900">
            <w:pPr>
              <w:widowControl/>
              <w:spacing w:line="360" w:lineRule="auto"/>
              <w:jc w:val="left"/>
              <w:rPr>
                <w:kern w:val="0"/>
                <w:szCs w:val="21"/>
              </w:rPr>
            </w:pPr>
            <w:r>
              <w:rPr>
                <w:kern w:val="0"/>
                <w:szCs w:val="21"/>
              </w:rPr>
              <w:t>基金运作方式</w:t>
            </w:r>
          </w:p>
        </w:tc>
        <w:tc>
          <w:tcPr>
            <w:tcW w:w="6273" w:type="dxa"/>
            <w:gridSpan w:val="2"/>
          </w:tcPr>
          <w:p w:rsidR="001F0900" w:rsidRDefault="001F0900">
            <w:pPr>
              <w:widowControl/>
              <w:tabs>
                <w:tab w:val="left" w:pos="4111"/>
              </w:tabs>
              <w:spacing w:line="360" w:lineRule="auto"/>
              <w:jc w:val="left"/>
              <w:rPr>
                <w:rFonts w:hint="eastAsia"/>
                <w:kern w:val="0"/>
                <w:szCs w:val="21"/>
              </w:rPr>
            </w:pPr>
            <w:r>
              <w:rPr>
                <w:kern w:val="0"/>
                <w:szCs w:val="21"/>
              </w:rPr>
              <w:t>契约型开放式</w:t>
            </w:r>
          </w:p>
          <w:p w:rsidR="001F0900" w:rsidRDefault="001F0900">
            <w:pPr>
              <w:widowControl/>
              <w:tabs>
                <w:tab w:val="left" w:pos="4111"/>
              </w:tabs>
              <w:spacing w:line="360" w:lineRule="auto"/>
              <w:jc w:val="left"/>
              <w:rPr>
                <w:kern w:val="0"/>
                <w:szCs w:val="21"/>
              </w:rPr>
            </w:pPr>
            <w:r>
              <w:rPr>
                <w:rFonts w:hint="eastAsia"/>
                <w:kern w:val="0"/>
                <w:szCs w:val="21"/>
              </w:rPr>
              <w:t>对于本基金的各类基金份额，每份基金份额设定最短持有期，即基金合同生效日（对认购份额而言，下同）、基金份额申购确认日（对申购份额而言，下同）或基金份额转换转入确认日（对转换转入份额而言，下同）起（即最短持有期起始日），至该日</w:t>
            </w:r>
            <w:r>
              <w:rPr>
                <w:kern w:val="0"/>
                <w:szCs w:val="21"/>
              </w:rPr>
              <w:t>6</w:t>
            </w:r>
            <w:r>
              <w:rPr>
                <w:rFonts w:hint="eastAsia"/>
                <w:kern w:val="0"/>
                <w:szCs w:val="21"/>
              </w:rPr>
              <w:t>个月后的对应日的前一日（即最短持有期到期日）之间的区间，若该日</w:t>
            </w:r>
            <w:r>
              <w:rPr>
                <w:kern w:val="0"/>
                <w:szCs w:val="21"/>
              </w:rPr>
              <w:t>6</w:t>
            </w:r>
            <w:r>
              <w:rPr>
                <w:rFonts w:hint="eastAsia"/>
                <w:kern w:val="0"/>
                <w:szCs w:val="21"/>
              </w:rPr>
              <w:t>个月后的对应日为非工作日或不存在对应日期的，则顺延至下一个工作日。基金份额在最短持有期内不办理赎回及转换转出业务。</w:t>
            </w:r>
          </w:p>
          <w:p w:rsidR="001F0900" w:rsidRDefault="001F0900">
            <w:pPr>
              <w:widowControl/>
              <w:tabs>
                <w:tab w:val="left" w:pos="4111"/>
              </w:tabs>
              <w:spacing w:line="360" w:lineRule="auto"/>
              <w:jc w:val="left"/>
              <w:rPr>
                <w:rFonts w:hint="eastAsia"/>
                <w:kern w:val="0"/>
                <w:szCs w:val="21"/>
              </w:rPr>
            </w:pPr>
            <w:r>
              <w:rPr>
                <w:rFonts w:hint="eastAsia"/>
                <w:kern w:val="0"/>
                <w:szCs w:val="21"/>
              </w:rPr>
              <w:t>每份基金份额的最短持有期结束后即进入开放持有期，期间可以办理赎回及转换转出业务，每份基金份额的开放持有期首日为最短持有期到期日的下一个工作日。</w:t>
            </w:r>
          </w:p>
        </w:tc>
      </w:tr>
      <w:tr w:rsidR="001F0900">
        <w:tc>
          <w:tcPr>
            <w:tcW w:w="2562" w:type="dxa"/>
          </w:tcPr>
          <w:p w:rsidR="001F0900" w:rsidRDefault="001F0900">
            <w:pPr>
              <w:widowControl/>
              <w:spacing w:line="360" w:lineRule="auto"/>
              <w:jc w:val="left"/>
              <w:rPr>
                <w:kern w:val="0"/>
                <w:szCs w:val="21"/>
              </w:rPr>
            </w:pPr>
            <w:r>
              <w:rPr>
                <w:kern w:val="0"/>
                <w:szCs w:val="21"/>
              </w:rPr>
              <w:t>基金合同生效日期</w:t>
            </w:r>
          </w:p>
        </w:tc>
        <w:tc>
          <w:tcPr>
            <w:tcW w:w="6273" w:type="dxa"/>
            <w:gridSpan w:val="2"/>
          </w:tcPr>
          <w:p w:rsidR="001F0900" w:rsidRDefault="001F0900">
            <w:pPr>
              <w:widowControl/>
              <w:tabs>
                <w:tab w:val="left" w:pos="4111"/>
              </w:tabs>
              <w:spacing w:line="360" w:lineRule="auto"/>
              <w:jc w:val="left"/>
              <w:rPr>
                <w:kern w:val="0"/>
                <w:szCs w:val="21"/>
              </w:rPr>
            </w:pPr>
            <w:r>
              <w:rPr>
                <w:kern w:val="0"/>
                <w:szCs w:val="21"/>
              </w:rPr>
              <w:t>2026</w:t>
            </w:r>
            <w:r>
              <w:rPr>
                <w:kern w:val="0"/>
                <w:szCs w:val="21"/>
              </w:rPr>
              <w:t>年</w:t>
            </w:r>
            <w:r>
              <w:rPr>
                <w:rFonts w:hint="eastAsia"/>
                <w:kern w:val="0"/>
                <w:szCs w:val="21"/>
              </w:rPr>
              <w:t>1</w:t>
            </w:r>
            <w:r>
              <w:rPr>
                <w:rFonts w:hint="eastAsia"/>
                <w:kern w:val="0"/>
                <w:szCs w:val="21"/>
              </w:rPr>
              <w:t>月</w:t>
            </w:r>
            <w:r>
              <w:rPr>
                <w:rFonts w:hint="eastAsia"/>
                <w:kern w:val="0"/>
                <w:szCs w:val="21"/>
              </w:rPr>
              <w:t>2</w:t>
            </w:r>
            <w:r>
              <w:rPr>
                <w:kern w:val="0"/>
                <w:szCs w:val="21"/>
              </w:rPr>
              <w:t>0</w:t>
            </w:r>
            <w:r>
              <w:rPr>
                <w:rFonts w:hint="eastAsia"/>
                <w:kern w:val="0"/>
                <w:szCs w:val="21"/>
              </w:rPr>
              <w:t>日</w:t>
            </w:r>
          </w:p>
        </w:tc>
      </w:tr>
      <w:tr w:rsidR="001F0900">
        <w:tc>
          <w:tcPr>
            <w:tcW w:w="2562" w:type="dxa"/>
          </w:tcPr>
          <w:p w:rsidR="001F0900" w:rsidRDefault="001F0900">
            <w:pPr>
              <w:widowControl/>
              <w:spacing w:line="360" w:lineRule="auto"/>
              <w:jc w:val="left"/>
              <w:rPr>
                <w:kern w:val="0"/>
                <w:szCs w:val="21"/>
              </w:rPr>
            </w:pPr>
            <w:r>
              <w:rPr>
                <w:kern w:val="0"/>
                <w:szCs w:val="21"/>
              </w:rPr>
              <w:t>基金管理人名称</w:t>
            </w:r>
          </w:p>
        </w:tc>
        <w:tc>
          <w:tcPr>
            <w:tcW w:w="6273" w:type="dxa"/>
            <w:gridSpan w:val="2"/>
          </w:tcPr>
          <w:p w:rsidR="001F0900" w:rsidRDefault="001F0900">
            <w:pPr>
              <w:widowControl/>
              <w:tabs>
                <w:tab w:val="left" w:pos="4111"/>
              </w:tabs>
              <w:spacing w:line="360" w:lineRule="auto"/>
              <w:jc w:val="left"/>
              <w:rPr>
                <w:kern w:val="0"/>
                <w:szCs w:val="21"/>
              </w:rPr>
            </w:pPr>
            <w:r>
              <w:rPr>
                <w:kern w:val="0"/>
                <w:szCs w:val="21"/>
              </w:rPr>
              <w:t>平安基金管理有限公司</w:t>
            </w:r>
          </w:p>
        </w:tc>
      </w:tr>
      <w:tr w:rsidR="001F0900">
        <w:tc>
          <w:tcPr>
            <w:tcW w:w="2562" w:type="dxa"/>
          </w:tcPr>
          <w:p w:rsidR="001F0900" w:rsidRDefault="001F0900">
            <w:pPr>
              <w:widowControl/>
              <w:spacing w:line="360" w:lineRule="auto"/>
              <w:jc w:val="left"/>
              <w:rPr>
                <w:kern w:val="0"/>
                <w:szCs w:val="21"/>
              </w:rPr>
            </w:pPr>
            <w:r>
              <w:rPr>
                <w:kern w:val="0"/>
                <w:szCs w:val="21"/>
              </w:rPr>
              <w:t>基金托管人名称</w:t>
            </w:r>
          </w:p>
        </w:tc>
        <w:tc>
          <w:tcPr>
            <w:tcW w:w="6273" w:type="dxa"/>
            <w:gridSpan w:val="2"/>
          </w:tcPr>
          <w:p w:rsidR="001F0900" w:rsidRDefault="001F0900">
            <w:pPr>
              <w:widowControl/>
              <w:tabs>
                <w:tab w:val="left" w:pos="4111"/>
              </w:tabs>
              <w:spacing w:line="360" w:lineRule="auto"/>
              <w:jc w:val="left"/>
              <w:rPr>
                <w:kern w:val="0"/>
                <w:szCs w:val="21"/>
              </w:rPr>
            </w:pPr>
            <w:r>
              <w:rPr>
                <w:rFonts w:hint="eastAsia"/>
                <w:kern w:val="0"/>
                <w:szCs w:val="21"/>
              </w:rPr>
              <w:t>交通银行股份有限公司</w:t>
            </w:r>
          </w:p>
        </w:tc>
      </w:tr>
      <w:tr w:rsidR="001F0900">
        <w:tc>
          <w:tcPr>
            <w:tcW w:w="2562" w:type="dxa"/>
          </w:tcPr>
          <w:p w:rsidR="001F0900" w:rsidRDefault="001F0900">
            <w:pPr>
              <w:widowControl/>
              <w:spacing w:line="360" w:lineRule="auto"/>
              <w:jc w:val="left"/>
              <w:rPr>
                <w:kern w:val="0"/>
                <w:szCs w:val="21"/>
              </w:rPr>
            </w:pPr>
            <w:r>
              <w:rPr>
                <w:kern w:val="0"/>
                <w:szCs w:val="21"/>
              </w:rPr>
              <w:t>公告依据</w:t>
            </w:r>
          </w:p>
        </w:tc>
        <w:tc>
          <w:tcPr>
            <w:tcW w:w="6273" w:type="dxa"/>
            <w:gridSpan w:val="2"/>
          </w:tcPr>
          <w:p w:rsidR="001F0900" w:rsidRDefault="001F0900">
            <w:pPr>
              <w:widowControl/>
              <w:spacing w:line="360" w:lineRule="auto"/>
              <w:jc w:val="left"/>
              <w:rPr>
                <w:kern w:val="0"/>
                <w:szCs w:val="21"/>
              </w:rPr>
            </w:pPr>
            <w:r>
              <w:rPr>
                <w:kern w:val="0"/>
                <w:szCs w:val="21"/>
              </w:rPr>
              <w:t>《中华人民共和国证券投资基金法》及其配套法规、《平安添享</w:t>
            </w:r>
            <w:r>
              <w:rPr>
                <w:kern w:val="0"/>
                <w:szCs w:val="21"/>
              </w:rPr>
              <w:t>6</w:t>
            </w:r>
            <w:r>
              <w:rPr>
                <w:kern w:val="0"/>
                <w:szCs w:val="21"/>
              </w:rPr>
              <w:t>个月持有期债券型证券投资基金基金合同》、《平安添享</w:t>
            </w:r>
            <w:r>
              <w:rPr>
                <w:kern w:val="0"/>
                <w:szCs w:val="21"/>
              </w:rPr>
              <w:t>6</w:t>
            </w:r>
            <w:r>
              <w:rPr>
                <w:kern w:val="0"/>
                <w:szCs w:val="21"/>
              </w:rPr>
              <w:t>个月持有期债券型证券投资基金招募说明书》等</w:t>
            </w:r>
          </w:p>
        </w:tc>
      </w:tr>
      <w:tr w:rsidR="001F0900">
        <w:tc>
          <w:tcPr>
            <w:tcW w:w="2562" w:type="dxa"/>
          </w:tcPr>
          <w:p w:rsidR="001F0900" w:rsidRDefault="001F0900">
            <w:pPr>
              <w:widowControl/>
              <w:spacing w:line="360" w:lineRule="auto"/>
              <w:jc w:val="left"/>
              <w:rPr>
                <w:kern w:val="0"/>
                <w:szCs w:val="21"/>
              </w:rPr>
            </w:pPr>
            <w:r>
              <w:rPr>
                <w:szCs w:val="21"/>
              </w:rPr>
              <w:t>下属基金份额类别</w:t>
            </w:r>
          </w:p>
        </w:tc>
        <w:tc>
          <w:tcPr>
            <w:tcW w:w="3118" w:type="dxa"/>
            <w:vAlign w:val="center"/>
          </w:tcPr>
          <w:p w:rsidR="001F0900" w:rsidRDefault="001F0900">
            <w:pPr>
              <w:widowControl/>
              <w:spacing w:line="360" w:lineRule="auto"/>
              <w:jc w:val="left"/>
              <w:rPr>
                <w:kern w:val="0"/>
                <w:szCs w:val="21"/>
              </w:rPr>
            </w:pPr>
            <w:r>
              <w:rPr>
                <w:rFonts w:hint="eastAsia"/>
              </w:rPr>
              <w:t>平安添享</w:t>
            </w:r>
            <w:r>
              <w:rPr>
                <w:rFonts w:hint="eastAsia"/>
              </w:rPr>
              <w:t>6</w:t>
            </w:r>
            <w:r>
              <w:rPr>
                <w:rFonts w:hint="eastAsia"/>
              </w:rPr>
              <w:t>个月持有债券</w:t>
            </w:r>
            <w:r>
              <w:rPr>
                <w:rFonts w:hint="eastAsia"/>
              </w:rPr>
              <w:t>A</w:t>
            </w:r>
          </w:p>
        </w:tc>
        <w:tc>
          <w:tcPr>
            <w:tcW w:w="3155" w:type="dxa"/>
          </w:tcPr>
          <w:p w:rsidR="001F0900" w:rsidRDefault="001F0900">
            <w:pPr>
              <w:widowControl/>
              <w:spacing w:line="360" w:lineRule="auto"/>
              <w:jc w:val="left"/>
              <w:rPr>
                <w:kern w:val="0"/>
                <w:szCs w:val="21"/>
              </w:rPr>
            </w:pPr>
            <w:r>
              <w:rPr>
                <w:rFonts w:hint="eastAsia"/>
              </w:rPr>
              <w:t>平安添享</w:t>
            </w:r>
            <w:r>
              <w:rPr>
                <w:rFonts w:hint="eastAsia"/>
              </w:rPr>
              <w:t>6</w:t>
            </w:r>
            <w:r>
              <w:rPr>
                <w:rFonts w:hint="eastAsia"/>
              </w:rPr>
              <w:t>个月持有债券</w:t>
            </w:r>
            <w:r>
              <w:t>C</w:t>
            </w:r>
          </w:p>
        </w:tc>
      </w:tr>
      <w:tr w:rsidR="001F0900">
        <w:tc>
          <w:tcPr>
            <w:tcW w:w="2562" w:type="dxa"/>
          </w:tcPr>
          <w:p w:rsidR="001F0900" w:rsidRDefault="001F0900">
            <w:pPr>
              <w:widowControl/>
              <w:spacing w:line="360" w:lineRule="auto"/>
              <w:jc w:val="left"/>
              <w:rPr>
                <w:kern w:val="0"/>
                <w:szCs w:val="21"/>
              </w:rPr>
            </w:pPr>
            <w:r>
              <w:rPr>
                <w:szCs w:val="21"/>
              </w:rPr>
              <w:t>下属基金份额类别代码</w:t>
            </w:r>
          </w:p>
        </w:tc>
        <w:tc>
          <w:tcPr>
            <w:tcW w:w="3118" w:type="dxa"/>
          </w:tcPr>
          <w:p w:rsidR="001F0900" w:rsidRDefault="001F0900">
            <w:pPr>
              <w:widowControl/>
              <w:spacing w:line="360" w:lineRule="auto"/>
              <w:jc w:val="left"/>
              <w:rPr>
                <w:szCs w:val="21"/>
              </w:rPr>
            </w:pPr>
            <w:r>
              <w:rPr>
                <w:lang/>
              </w:rPr>
              <w:t>024956</w:t>
            </w:r>
          </w:p>
        </w:tc>
        <w:tc>
          <w:tcPr>
            <w:tcW w:w="3155" w:type="dxa"/>
          </w:tcPr>
          <w:p w:rsidR="001F0900" w:rsidRDefault="001F0900">
            <w:pPr>
              <w:widowControl/>
              <w:spacing w:line="360" w:lineRule="auto"/>
              <w:jc w:val="left"/>
              <w:rPr>
                <w:szCs w:val="21"/>
              </w:rPr>
            </w:pPr>
            <w:r>
              <w:rPr>
                <w:lang/>
              </w:rPr>
              <w:t>024957</w:t>
            </w:r>
          </w:p>
        </w:tc>
      </w:tr>
    </w:tbl>
    <w:p w:rsidR="001F0900" w:rsidRDefault="001F0900">
      <w:pPr>
        <w:widowControl/>
        <w:spacing w:line="360" w:lineRule="auto"/>
        <w:jc w:val="left"/>
        <w:outlineLvl w:val="2"/>
        <w:rPr>
          <w:b/>
          <w:bCs/>
          <w:kern w:val="0"/>
          <w:szCs w:val="21"/>
        </w:rPr>
      </w:pPr>
    </w:p>
    <w:p w:rsidR="001F0900" w:rsidRDefault="001F0900">
      <w:pPr>
        <w:widowControl/>
        <w:spacing w:line="360" w:lineRule="auto"/>
        <w:jc w:val="left"/>
        <w:outlineLvl w:val="2"/>
        <w:rPr>
          <w:b/>
          <w:bCs/>
          <w:kern w:val="0"/>
          <w:szCs w:val="21"/>
        </w:rPr>
      </w:pPr>
      <w:r>
        <w:rPr>
          <w:b/>
          <w:bCs/>
          <w:kern w:val="0"/>
          <w:szCs w:val="21"/>
        </w:rPr>
        <w:t>2.</w:t>
      </w:r>
      <w:r>
        <w:rPr>
          <w:b/>
          <w:bCs/>
          <w:kern w:val="0"/>
          <w:szCs w:val="21"/>
        </w:rPr>
        <w:t>基金募集情况</w:t>
      </w:r>
    </w:p>
    <w:tbl>
      <w:tblPr>
        <w:tblW w:w="93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5"/>
        <w:gridCol w:w="1845"/>
        <w:gridCol w:w="1839"/>
        <w:gridCol w:w="1842"/>
        <w:gridCol w:w="1840"/>
      </w:tblGrid>
      <w:tr w:rsidR="001F0900">
        <w:tc>
          <w:tcPr>
            <w:tcW w:w="2053" w:type="pct"/>
            <w:gridSpan w:val="2"/>
          </w:tcPr>
          <w:p w:rsidR="001F0900" w:rsidRDefault="001F0900">
            <w:pPr>
              <w:widowControl/>
              <w:spacing w:line="360" w:lineRule="auto"/>
              <w:jc w:val="left"/>
              <w:rPr>
                <w:kern w:val="0"/>
                <w:szCs w:val="21"/>
              </w:rPr>
            </w:pPr>
            <w:r>
              <w:rPr>
                <w:kern w:val="0"/>
                <w:szCs w:val="21"/>
              </w:rPr>
              <w:t>基金募集申请获中国证监会核准的文号</w:t>
            </w:r>
            <w:r>
              <w:rPr>
                <w:kern w:val="0"/>
                <w:szCs w:val="21"/>
              </w:rPr>
              <w:t xml:space="preserve"> </w:t>
            </w:r>
          </w:p>
        </w:tc>
        <w:tc>
          <w:tcPr>
            <w:tcW w:w="2946" w:type="pct"/>
            <w:gridSpan w:val="3"/>
          </w:tcPr>
          <w:p w:rsidR="001F0900" w:rsidRDefault="001F0900">
            <w:pPr>
              <w:widowControl/>
              <w:spacing w:line="360" w:lineRule="auto"/>
              <w:jc w:val="left"/>
              <w:rPr>
                <w:kern w:val="0"/>
                <w:szCs w:val="21"/>
              </w:rPr>
            </w:pPr>
            <w:r>
              <w:rPr>
                <w:kern w:val="0"/>
                <w:szCs w:val="21"/>
              </w:rPr>
              <w:t>中国证券监督管理委员会证监许可</w:t>
            </w:r>
            <w:r>
              <w:rPr>
                <w:kern w:val="0"/>
                <w:szCs w:val="21"/>
              </w:rPr>
              <w:t>[2025]1438</w:t>
            </w:r>
            <w:r>
              <w:rPr>
                <w:kern w:val="0"/>
                <w:szCs w:val="21"/>
              </w:rPr>
              <w:t>号</w:t>
            </w:r>
          </w:p>
        </w:tc>
      </w:tr>
      <w:tr w:rsidR="001F0900">
        <w:tc>
          <w:tcPr>
            <w:tcW w:w="2053" w:type="pct"/>
            <w:gridSpan w:val="2"/>
          </w:tcPr>
          <w:p w:rsidR="001F0900" w:rsidRDefault="001F0900">
            <w:pPr>
              <w:widowControl/>
              <w:spacing w:line="360" w:lineRule="auto"/>
              <w:jc w:val="left"/>
              <w:rPr>
                <w:kern w:val="0"/>
                <w:szCs w:val="21"/>
              </w:rPr>
            </w:pPr>
            <w:r>
              <w:rPr>
                <w:kern w:val="0"/>
                <w:szCs w:val="21"/>
              </w:rPr>
              <w:t>基金募集期间</w:t>
            </w:r>
            <w:r>
              <w:rPr>
                <w:kern w:val="0"/>
                <w:szCs w:val="21"/>
              </w:rPr>
              <w:t xml:space="preserve"> </w:t>
            </w:r>
          </w:p>
        </w:tc>
        <w:tc>
          <w:tcPr>
            <w:tcW w:w="2946" w:type="pct"/>
            <w:gridSpan w:val="3"/>
          </w:tcPr>
          <w:p w:rsidR="001F0900" w:rsidRDefault="001F0900">
            <w:pPr>
              <w:widowControl/>
              <w:spacing w:line="360" w:lineRule="auto"/>
              <w:jc w:val="left"/>
              <w:rPr>
                <w:kern w:val="0"/>
                <w:szCs w:val="21"/>
              </w:rPr>
            </w:pPr>
            <w:r>
              <w:rPr>
                <w:kern w:val="0"/>
                <w:szCs w:val="21"/>
              </w:rPr>
              <w:t>自</w:t>
            </w:r>
            <w:r>
              <w:rPr>
                <w:rFonts w:hint="eastAsia"/>
                <w:kern w:val="0"/>
                <w:szCs w:val="21"/>
              </w:rPr>
              <w:t>202</w:t>
            </w:r>
            <w:r>
              <w:rPr>
                <w:kern w:val="0"/>
                <w:szCs w:val="21"/>
              </w:rPr>
              <w:t>5</w:t>
            </w:r>
            <w:r>
              <w:rPr>
                <w:rFonts w:hint="eastAsia"/>
                <w:kern w:val="0"/>
                <w:szCs w:val="21"/>
              </w:rPr>
              <w:t>年</w:t>
            </w:r>
            <w:r>
              <w:rPr>
                <w:rFonts w:hint="eastAsia"/>
                <w:kern w:val="0"/>
                <w:szCs w:val="21"/>
              </w:rPr>
              <w:t>1</w:t>
            </w:r>
            <w:r>
              <w:rPr>
                <w:kern w:val="0"/>
                <w:szCs w:val="21"/>
              </w:rPr>
              <w:t>2</w:t>
            </w:r>
            <w:r>
              <w:rPr>
                <w:rFonts w:hint="eastAsia"/>
                <w:kern w:val="0"/>
                <w:szCs w:val="21"/>
              </w:rPr>
              <w:t>月</w:t>
            </w:r>
            <w:r>
              <w:rPr>
                <w:rFonts w:hint="eastAsia"/>
                <w:kern w:val="0"/>
                <w:szCs w:val="21"/>
              </w:rPr>
              <w:t>2</w:t>
            </w:r>
            <w:r>
              <w:rPr>
                <w:kern w:val="0"/>
                <w:szCs w:val="21"/>
              </w:rPr>
              <w:t>5</w:t>
            </w:r>
            <w:r>
              <w:rPr>
                <w:rFonts w:hint="eastAsia"/>
                <w:kern w:val="0"/>
                <w:szCs w:val="21"/>
              </w:rPr>
              <w:t>日</w:t>
            </w:r>
          </w:p>
          <w:p w:rsidR="001F0900" w:rsidRDefault="001F0900">
            <w:pPr>
              <w:widowControl/>
              <w:spacing w:line="360" w:lineRule="auto"/>
              <w:jc w:val="left"/>
              <w:rPr>
                <w:kern w:val="0"/>
                <w:szCs w:val="21"/>
              </w:rPr>
            </w:pPr>
            <w:r>
              <w:rPr>
                <w:kern w:val="0"/>
                <w:szCs w:val="21"/>
              </w:rPr>
              <w:t>至</w:t>
            </w:r>
            <w:r>
              <w:rPr>
                <w:kern w:val="0"/>
                <w:szCs w:val="21"/>
              </w:rPr>
              <w:t>2026</w:t>
            </w:r>
            <w:r>
              <w:rPr>
                <w:kern w:val="0"/>
                <w:szCs w:val="21"/>
              </w:rPr>
              <w:t>年</w:t>
            </w:r>
            <w:r>
              <w:rPr>
                <w:rFonts w:hint="eastAsia"/>
                <w:kern w:val="0"/>
                <w:szCs w:val="21"/>
              </w:rPr>
              <w:t>1</w:t>
            </w:r>
            <w:r>
              <w:rPr>
                <w:rFonts w:hint="eastAsia"/>
                <w:kern w:val="0"/>
                <w:szCs w:val="21"/>
              </w:rPr>
              <w:t>月</w:t>
            </w:r>
            <w:r>
              <w:rPr>
                <w:rFonts w:hint="eastAsia"/>
                <w:kern w:val="0"/>
                <w:szCs w:val="21"/>
              </w:rPr>
              <w:t>1</w:t>
            </w:r>
            <w:r>
              <w:rPr>
                <w:kern w:val="0"/>
                <w:szCs w:val="21"/>
              </w:rPr>
              <w:t>6</w:t>
            </w:r>
            <w:r>
              <w:rPr>
                <w:rFonts w:hint="eastAsia"/>
                <w:kern w:val="0"/>
                <w:szCs w:val="21"/>
              </w:rPr>
              <w:t>日</w:t>
            </w:r>
            <w:r>
              <w:rPr>
                <w:kern w:val="0"/>
                <w:szCs w:val="21"/>
              </w:rPr>
              <w:t>止</w:t>
            </w:r>
          </w:p>
        </w:tc>
      </w:tr>
      <w:tr w:rsidR="001F0900">
        <w:tc>
          <w:tcPr>
            <w:tcW w:w="2053" w:type="pct"/>
            <w:gridSpan w:val="2"/>
          </w:tcPr>
          <w:p w:rsidR="001F0900" w:rsidRDefault="001F0900">
            <w:pPr>
              <w:widowControl/>
              <w:spacing w:line="360" w:lineRule="auto"/>
              <w:jc w:val="left"/>
              <w:rPr>
                <w:kern w:val="0"/>
                <w:szCs w:val="21"/>
              </w:rPr>
            </w:pPr>
            <w:r>
              <w:rPr>
                <w:kern w:val="0"/>
                <w:szCs w:val="21"/>
              </w:rPr>
              <w:t>验资机构名称</w:t>
            </w:r>
            <w:r>
              <w:rPr>
                <w:kern w:val="0"/>
                <w:szCs w:val="21"/>
              </w:rPr>
              <w:t xml:space="preserve"> </w:t>
            </w:r>
          </w:p>
        </w:tc>
        <w:tc>
          <w:tcPr>
            <w:tcW w:w="2946" w:type="pct"/>
            <w:gridSpan w:val="3"/>
          </w:tcPr>
          <w:p w:rsidR="001F0900" w:rsidRDefault="001F0900">
            <w:pPr>
              <w:widowControl/>
              <w:spacing w:line="360" w:lineRule="auto"/>
              <w:jc w:val="left"/>
              <w:rPr>
                <w:kern w:val="0"/>
                <w:szCs w:val="21"/>
              </w:rPr>
            </w:pPr>
            <w:r>
              <w:rPr>
                <w:rFonts w:hint="eastAsia"/>
                <w:kern w:val="0"/>
                <w:szCs w:val="21"/>
              </w:rPr>
              <w:t>安永华明会计师事务所（特殊普通合伙）</w:t>
            </w:r>
          </w:p>
        </w:tc>
      </w:tr>
      <w:tr w:rsidR="001F0900">
        <w:tc>
          <w:tcPr>
            <w:tcW w:w="2053" w:type="pct"/>
            <w:gridSpan w:val="2"/>
          </w:tcPr>
          <w:p w:rsidR="001F0900" w:rsidRDefault="001F0900">
            <w:pPr>
              <w:widowControl/>
              <w:spacing w:line="360" w:lineRule="auto"/>
              <w:jc w:val="left"/>
              <w:rPr>
                <w:kern w:val="0"/>
                <w:szCs w:val="21"/>
              </w:rPr>
            </w:pPr>
            <w:r>
              <w:rPr>
                <w:kern w:val="0"/>
                <w:szCs w:val="21"/>
              </w:rPr>
              <w:lastRenderedPageBreak/>
              <w:t>募集资金划入基金托管专户的日期</w:t>
            </w:r>
          </w:p>
        </w:tc>
        <w:tc>
          <w:tcPr>
            <w:tcW w:w="2946" w:type="pct"/>
            <w:gridSpan w:val="3"/>
          </w:tcPr>
          <w:p w:rsidR="001F0900" w:rsidRDefault="001F0900">
            <w:pPr>
              <w:widowControl/>
              <w:spacing w:line="360" w:lineRule="auto"/>
              <w:jc w:val="left"/>
              <w:rPr>
                <w:kern w:val="0"/>
                <w:szCs w:val="21"/>
              </w:rPr>
            </w:pPr>
            <w:r>
              <w:rPr>
                <w:szCs w:val="32"/>
              </w:rPr>
              <w:t>2026</w:t>
            </w:r>
            <w:r>
              <w:rPr>
                <w:szCs w:val="32"/>
              </w:rPr>
              <w:t>年</w:t>
            </w:r>
            <w:r>
              <w:rPr>
                <w:rFonts w:hint="eastAsia"/>
                <w:szCs w:val="32"/>
              </w:rPr>
              <w:t>1</w:t>
            </w:r>
            <w:r>
              <w:rPr>
                <w:szCs w:val="32"/>
              </w:rPr>
              <w:t>月</w:t>
            </w:r>
            <w:r>
              <w:rPr>
                <w:rFonts w:hint="eastAsia"/>
                <w:szCs w:val="32"/>
              </w:rPr>
              <w:t>2</w:t>
            </w:r>
            <w:r>
              <w:rPr>
                <w:szCs w:val="32"/>
              </w:rPr>
              <w:t>0</w:t>
            </w:r>
            <w:r>
              <w:rPr>
                <w:szCs w:val="32"/>
              </w:rPr>
              <w:t>日</w:t>
            </w:r>
          </w:p>
        </w:tc>
      </w:tr>
      <w:tr w:rsidR="001F0900">
        <w:tc>
          <w:tcPr>
            <w:tcW w:w="2053" w:type="pct"/>
            <w:gridSpan w:val="2"/>
          </w:tcPr>
          <w:p w:rsidR="001F0900" w:rsidRDefault="001F0900">
            <w:pPr>
              <w:widowControl/>
              <w:spacing w:line="360" w:lineRule="auto"/>
              <w:jc w:val="left"/>
              <w:rPr>
                <w:kern w:val="0"/>
                <w:szCs w:val="21"/>
              </w:rPr>
            </w:pPr>
            <w:r>
              <w:rPr>
                <w:kern w:val="0"/>
                <w:szCs w:val="21"/>
              </w:rPr>
              <w:t>募集有效认购总户数（单位：户）</w:t>
            </w:r>
            <w:r>
              <w:rPr>
                <w:kern w:val="0"/>
                <w:szCs w:val="21"/>
              </w:rPr>
              <w:t xml:space="preserve"> </w:t>
            </w:r>
          </w:p>
        </w:tc>
        <w:tc>
          <w:tcPr>
            <w:tcW w:w="2946" w:type="pct"/>
            <w:gridSpan w:val="3"/>
          </w:tcPr>
          <w:p w:rsidR="001F0900" w:rsidRPr="0041780A" w:rsidRDefault="001F0900">
            <w:pPr>
              <w:widowControl/>
              <w:spacing w:line="360" w:lineRule="auto"/>
              <w:jc w:val="left"/>
              <w:rPr>
                <w:kern w:val="0"/>
                <w:szCs w:val="21"/>
              </w:rPr>
            </w:pPr>
            <w:r w:rsidRPr="0041780A">
              <w:rPr>
                <w:rFonts w:eastAsia="仿宋_GB2312" w:hint="eastAsia"/>
                <w:szCs w:val="32"/>
              </w:rPr>
              <w:t>1,420</w:t>
            </w:r>
          </w:p>
        </w:tc>
      </w:tr>
      <w:tr w:rsidR="001F0900">
        <w:tc>
          <w:tcPr>
            <w:tcW w:w="2053" w:type="pct"/>
            <w:gridSpan w:val="2"/>
          </w:tcPr>
          <w:p w:rsidR="001F0900" w:rsidRDefault="001F0900">
            <w:pPr>
              <w:widowControl/>
              <w:spacing w:line="360" w:lineRule="auto"/>
              <w:jc w:val="left"/>
              <w:rPr>
                <w:kern w:val="0"/>
                <w:szCs w:val="21"/>
              </w:rPr>
            </w:pPr>
            <w:r>
              <w:rPr>
                <w:kern w:val="0"/>
                <w:szCs w:val="21"/>
              </w:rPr>
              <w:t>基金份额类别</w:t>
            </w:r>
          </w:p>
        </w:tc>
        <w:tc>
          <w:tcPr>
            <w:tcW w:w="981" w:type="pct"/>
          </w:tcPr>
          <w:p w:rsidR="001F0900" w:rsidRPr="0041780A" w:rsidRDefault="001F0900">
            <w:pPr>
              <w:widowControl/>
              <w:spacing w:line="360" w:lineRule="auto"/>
              <w:jc w:val="left"/>
              <w:rPr>
                <w:kern w:val="0"/>
                <w:szCs w:val="21"/>
              </w:rPr>
            </w:pPr>
            <w:r w:rsidRPr="0041780A">
              <w:rPr>
                <w:rFonts w:hint="eastAsia"/>
              </w:rPr>
              <w:t>平安添享</w:t>
            </w:r>
            <w:r w:rsidRPr="0041780A">
              <w:rPr>
                <w:rFonts w:hint="eastAsia"/>
              </w:rPr>
              <w:t>6</w:t>
            </w:r>
            <w:r w:rsidRPr="0041780A">
              <w:rPr>
                <w:rFonts w:hint="eastAsia"/>
              </w:rPr>
              <w:t>个月持有债券</w:t>
            </w:r>
            <w:r w:rsidRPr="0041780A">
              <w:rPr>
                <w:rFonts w:hint="eastAsia"/>
              </w:rPr>
              <w:t>A</w:t>
            </w:r>
          </w:p>
        </w:tc>
        <w:tc>
          <w:tcPr>
            <w:tcW w:w="983" w:type="pct"/>
          </w:tcPr>
          <w:p w:rsidR="001F0900" w:rsidRPr="0041780A" w:rsidRDefault="001F0900">
            <w:pPr>
              <w:widowControl/>
              <w:spacing w:line="360" w:lineRule="auto"/>
              <w:jc w:val="left"/>
              <w:rPr>
                <w:kern w:val="0"/>
                <w:szCs w:val="21"/>
              </w:rPr>
            </w:pPr>
            <w:r w:rsidRPr="0041780A">
              <w:rPr>
                <w:rFonts w:hint="eastAsia"/>
              </w:rPr>
              <w:t>平安添享</w:t>
            </w:r>
            <w:r w:rsidRPr="0041780A">
              <w:rPr>
                <w:rFonts w:hint="eastAsia"/>
              </w:rPr>
              <w:t>6</w:t>
            </w:r>
            <w:r w:rsidRPr="0041780A">
              <w:rPr>
                <w:rFonts w:hint="eastAsia"/>
              </w:rPr>
              <w:t>个月持有债券</w:t>
            </w:r>
            <w:r w:rsidRPr="0041780A">
              <w:t>C</w:t>
            </w:r>
          </w:p>
        </w:tc>
        <w:tc>
          <w:tcPr>
            <w:tcW w:w="981" w:type="pct"/>
          </w:tcPr>
          <w:p w:rsidR="001F0900" w:rsidRPr="0041780A" w:rsidRDefault="001F0900">
            <w:pPr>
              <w:widowControl/>
              <w:spacing w:line="360" w:lineRule="auto"/>
              <w:jc w:val="left"/>
              <w:rPr>
                <w:kern w:val="0"/>
                <w:szCs w:val="21"/>
              </w:rPr>
            </w:pPr>
            <w:r w:rsidRPr="0041780A">
              <w:rPr>
                <w:kern w:val="0"/>
                <w:szCs w:val="21"/>
              </w:rPr>
              <w:t>合计</w:t>
            </w:r>
          </w:p>
        </w:tc>
      </w:tr>
      <w:tr w:rsidR="001F0900">
        <w:tc>
          <w:tcPr>
            <w:tcW w:w="2053" w:type="pct"/>
            <w:gridSpan w:val="2"/>
          </w:tcPr>
          <w:p w:rsidR="001F0900" w:rsidRDefault="001F0900">
            <w:pPr>
              <w:rPr>
                <w:kern w:val="0"/>
                <w:szCs w:val="21"/>
              </w:rPr>
            </w:pPr>
            <w:r>
              <w:rPr>
                <w:kern w:val="0"/>
                <w:szCs w:val="21"/>
              </w:rPr>
              <w:t>募集期间净认购金额（单位：元）</w:t>
            </w:r>
          </w:p>
        </w:tc>
        <w:tc>
          <w:tcPr>
            <w:tcW w:w="981" w:type="pct"/>
          </w:tcPr>
          <w:p w:rsidR="001F0900" w:rsidRPr="0041780A" w:rsidRDefault="001F0900">
            <w:r w:rsidRPr="0041780A">
              <w:rPr>
                <w:rFonts w:hint="eastAsia"/>
                <w:kern w:val="0"/>
                <w:szCs w:val="21"/>
              </w:rPr>
              <w:t>277,712,061.88</w:t>
            </w:r>
          </w:p>
        </w:tc>
        <w:tc>
          <w:tcPr>
            <w:tcW w:w="983" w:type="pct"/>
          </w:tcPr>
          <w:p w:rsidR="001F0900" w:rsidRPr="0041780A" w:rsidRDefault="001F0900">
            <w:r w:rsidRPr="0041780A">
              <w:rPr>
                <w:rFonts w:hint="eastAsia"/>
                <w:kern w:val="0"/>
                <w:szCs w:val="21"/>
              </w:rPr>
              <w:t>84,764,621.48</w:t>
            </w:r>
          </w:p>
        </w:tc>
        <w:tc>
          <w:tcPr>
            <w:tcW w:w="981" w:type="pct"/>
          </w:tcPr>
          <w:p w:rsidR="001F0900" w:rsidRPr="0041780A" w:rsidRDefault="001F0900">
            <w:r w:rsidRPr="0041780A">
              <w:rPr>
                <w:rFonts w:eastAsia="仿宋_GB2312" w:hint="eastAsia"/>
                <w:szCs w:val="32"/>
              </w:rPr>
              <w:t>362,476,683.36</w:t>
            </w:r>
          </w:p>
        </w:tc>
      </w:tr>
      <w:tr w:rsidR="001F0900">
        <w:tc>
          <w:tcPr>
            <w:tcW w:w="2053" w:type="pct"/>
            <w:gridSpan w:val="2"/>
          </w:tcPr>
          <w:p w:rsidR="001F0900" w:rsidRDefault="001F0900">
            <w:pPr>
              <w:widowControl/>
              <w:spacing w:line="360" w:lineRule="auto"/>
              <w:jc w:val="left"/>
              <w:rPr>
                <w:kern w:val="0"/>
                <w:szCs w:val="21"/>
              </w:rPr>
            </w:pPr>
            <w:r>
              <w:rPr>
                <w:kern w:val="0"/>
                <w:szCs w:val="21"/>
              </w:rPr>
              <w:t>认购资金在募集期间产生的利息（单位：元）</w:t>
            </w:r>
            <w:r>
              <w:rPr>
                <w:kern w:val="0"/>
                <w:szCs w:val="21"/>
              </w:rPr>
              <w:t xml:space="preserve"> </w:t>
            </w:r>
          </w:p>
        </w:tc>
        <w:tc>
          <w:tcPr>
            <w:tcW w:w="981" w:type="pct"/>
          </w:tcPr>
          <w:p w:rsidR="001F0900" w:rsidRPr="0041780A" w:rsidRDefault="001F0900">
            <w:r w:rsidRPr="0041780A">
              <w:rPr>
                <w:rFonts w:hint="eastAsia"/>
                <w:kern w:val="0"/>
                <w:szCs w:val="21"/>
              </w:rPr>
              <w:t>70,164.74</w:t>
            </w:r>
          </w:p>
        </w:tc>
        <w:tc>
          <w:tcPr>
            <w:tcW w:w="983" w:type="pct"/>
          </w:tcPr>
          <w:p w:rsidR="001F0900" w:rsidRPr="0041780A" w:rsidRDefault="001F0900">
            <w:r w:rsidRPr="0041780A">
              <w:rPr>
                <w:rFonts w:hint="eastAsia"/>
                <w:kern w:val="0"/>
                <w:szCs w:val="21"/>
              </w:rPr>
              <w:t>16,452.26</w:t>
            </w:r>
          </w:p>
        </w:tc>
        <w:tc>
          <w:tcPr>
            <w:tcW w:w="981" w:type="pct"/>
          </w:tcPr>
          <w:p w:rsidR="001F0900" w:rsidRPr="0041780A" w:rsidRDefault="001F0900">
            <w:r w:rsidRPr="0041780A">
              <w:rPr>
                <w:rFonts w:eastAsia="仿宋_GB2312" w:hint="eastAsia"/>
                <w:szCs w:val="32"/>
              </w:rPr>
              <w:t>86,617.00</w:t>
            </w:r>
          </w:p>
        </w:tc>
      </w:tr>
      <w:tr w:rsidR="001F0900">
        <w:tc>
          <w:tcPr>
            <w:tcW w:w="1069" w:type="pct"/>
            <w:vMerge w:val="restart"/>
          </w:tcPr>
          <w:p w:rsidR="001F0900" w:rsidRDefault="001F0900">
            <w:pPr>
              <w:widowControl/>
              <w:spacing w:line="360" w:lineRule="auto"/>
              <w:jc w:val="left"/>
              <w:rPr>
                <w:kern w:val="0"/>
                <w:szCs w:val="21"/>
              </w:rPr>
            </w:pPr>
            <w:r>
              <w:rPr>
                <w:kern w:val="0"/>
                <w:szCs w:val="21"/>
              </w:rPr>
              <w:t>募集份额（单位：份）</w:t>
            </w:r>
            <w:r>
              <w:rPr>
                <w:kern w:val="0"/>
                <w:szCs w:val="21"/>
              </w:rPr>
              <w:t xml:space="preserve"> </w:t>
            </w:r>
          </w:p>
        </w:tc>
        <w:tc>
          <w:tcPr>
            <w:tcW w:w="983" w:type="pct"/>
          </w:tcPr>
          <w:p w:rsidR="001F0900" w:rsidRDefault="001F0900">
            <w:pPr>
              <w:widowControl/>
              <w:spacing w:line="360" w:lineRule="auto"/>
              <w:jc w:val="left"/>
              <w:rPr>
                <w:kern w:val="0"/>
                <w:szCs w:val="21"/>
              </w:rPr>
            </w:pPr>
            <w:r>
              <w:rPr>
                <w:kern w:val="0"/>
                <w:szCs w:val="21"/>
              </w:rPr>
              <w:t>有效认购份额</w:t>
            </w:r>
          </w:p>
        </w:tc>
        <w:tc>
          <w:tcPr>
            <w:tcW w:w="981" w:type="pct"/>
          </w:tcPr>
          <w:p w:rsidR="001F0900" w:rsidRPr="0041780A" w:rsidRDefault="001F0900">
            <w:r w:rsidRPr="0041780A">
              <w:rPr>
                <w:rFonts w:hint="eastAsia"/>
                <w:kern w:val="0"/>
                <w:szCs w:val="21"/>
              </w:rPr>
              <w:t>277,712,061.88</w:t>
            </w:r>
          </w:p>
        </w:tc>
        <w:tc>
          <w:tcPr>
            <w:tcW w:w="983" w:type="pct"/>
          </w:tcPr>
          <w:p w:rsidR="001F0900" w:rsidRPr="0041780A" w:rsidRDefault="001F0900">
            <w:r w:rsidRPr="0041780A">
              <w:rPr>
                <w:rFonts w:hint="eastAsia"/>
                <w:kern w:val="0"/>
                <w:szCs w:val="21"/>
              </w:rPr>
              <w:t>84,764,621.48</w:t>
            </w:r>
          </w:p>
        </w:tc>
        <w:tc>
          <w:tcPr>
            <w:tcW w:w="981" w:type="pct"/>
          </w:tcPr>
          <w:p w:rsidR="001F0900" w:rsidRPr="0041780A" w:rsidRDefault="001F0900">
            <w:r w:rsidRPr="0041780A">
              <w:rPr>
                <w:rFonts w:eastAsia="仿宋_GB2312" w:hint="eastAsia"/>
                <w:szCs w:val="32"/>
              </w:rPr>
              <w:t>362,476,683.36</w:t>
            </w:r>
          </w:p>
        </w:tc>
      </w:tr>
      <w:tr w:rsidR="001F0900">
        <w:tc>
          <w:tcPr>
            <w:tcW w:w="1069" w:type="pct"/>
            <w:vMerge/>
          </w:tcPr>
          <w:p w:rsidR="001F0900" w:rsidRDefault="001F0900">
            <w:pPr>
              <w:widowControl/>
              <w:spacing w:line="360" w:lineRule="auto"/>
              <w:jc w:val="left"/>
              <w:rPr>
                <w:kern w:val="0"/>
                <w:szCs w:val="21"/>
              </w:rPr>
            </w:pPr>
          </w:p>
        </w:tc>
        <w:tc>
          <w:tcPr>
            <w:tcW w:w="983" w:type="pct"/>
          </w:tcPr>
          <w:p w:rsidR="001F0900" w:rsidRDefault="001F0900">
            <w:pPr>
              <w:widowControl/>
              <w:spacing w:line="360" w:lineRule="auto"/>
              <w:jc w:val="left"/>
              <w:rPr>
                <w:kern w:val="0"/>
                <w:szCs w:val="21"/>
              </w:rPr>
            </w:pPr>
            <w:r>
              <w:rPr>
                <w:kern w:val="0"/>
                <w:szCs w:val="21"/>
              </w:rPr>
              <w:t>利息结转的份额</w:t>
            </w:r>
          </w:p>
        </w:tc>
        <w:tc>
          <w:tcPr>
            <w:tcW w:w="981" w:type="pct"/>
          </w:tcPr>
          <w:p w:rsidR="001F0900" w:rsidRPr="0041780A" w:rsidRDefault="001F0900">
            <w:r w:rsidRPr="0041780A">
              <w:rPr>
                <w:rFonts w:hint="eastAsia"/>
                <w:kern w:val="0"/>
                <w:szCs w:val="21"/>
              </w:rPr>
              <w:t>70,164.74</w:t>
            </w:r>
          </w:p>
        </w:tc>
        <w:tc>
          <w:tcPr>
            <w:tcW w:w="983" w:type="pct"/>
          </w:tcPr>
          <w:p w:rsidR="001F0900" w:rsidRPr="0041780A" w:rsidRDefault="001F0900">
            <w:r w:rsidRPr="0041780A">
              <w:rPr>
                <w:rFonts w:hint="eastAsia"/>
                <w:kern w:val="0"/>
                <w:szCs w:val="21"/>
              </w:rPr>
              <w:t>16,452.26</w:t>
            </w:r>
          </w:p>
        </w:tc>
        <w:tc>
          <w:tcPr>
            <w:tcW w:w="981" w:type="pct"/>
          </w:tcPr>
          <w:p w:rsidR="001F0900" w:rsidRPr="0041780A" w:rsidRDefault="001F0900">
            <w:r w:rsidRPr="0041780A">
              <w:rPr>
                <w:rFonts w:eastAsia="仿宋_GB2312" w:hint="eastAsia"/>
                <w:szCs w:val="32"/>
              </w:rPr>
              <w:t>86,617.00</w:t>
            </w:r>
          </w:p>
        </w:tc>
      </w:tr>
      <w:tr w:rsidR="001F0900">
        <w:tc>
          <w:tcPr>
            <w:tcW w:w="1069" w:type="pct"/>
            <w:vMerge/>
          </w:tcPr>
          <w:p w:rsidR="001F0900" w:rsidRDefault="001F0900">
            <w:pPr>
              <w:widowControl/>
              <w:spacing w:line="360" w:lineRule="auto"/>
              <w:jc w:val="left"/>
              <w:rPr>
                <w:kern w:val="0"/>
                <w:szCs w:val="21"/>
              </w:rPr>
            </w:pPr>
          </w:p>
        </w:tc>
        <w:tc>
          <w:tcPr>
            <w:tcW w:w="983" w:type="pct"/>
          </w:tcPr>
          <w:p w:rsidR="001F0900" w:rsidRDefault="001F0900">
            <w:pPr>
              <w:widowControl/>
              <w:spacing w:line="360" w:lineRule="auto"/>
              <w:jc w:val="left"/>
              <w:rPr>
                <w:kern w:val="0"/>
                <w:szCs w:val="21"/>
              </w:rPr>
            </w:pPr>
            <w:r>
              <w:rPr>
                <w:kern w:val="0"/>
                <w:szCs w:val="21"/>
              </w:rPr>
              <w:t>合计</w:t>
            </w:r>
          </w:p>
        </w:tc>
        <w:tc>
          <w:tcPr>
            <w:tcW w:w="981" w:type="pct"/>
          </w:tcPr>
          <w:p w:rsidR="001F0900" w:rsidRPr="0041780A" w:rsidRDefault="001F0900">
            <w:r w:rsidRPr="0041780A">
              <w:rPr>
                <w:rFonts w:hint="eastAsia"/>
                <w:kern w:val="0"/>
                <w:szCs w:val="21"/>
              </w:rPr>
              <w:t>277,782,226.62</w:t>
            </w:r>
          </w:p>
        </w:tc>
        <w:tc>
          <w:tcPr>
            <w:tcW w:w="983" w:type="pct"/>
          </w:tcPr>
          <w:p w:rsidR="001F0900" w:rsidRPr="0041780A" w:rsidRDefault="001F0900">
            <w:r w:rsidRPr="0041780A">
              <w:rPr>
                <w:rFonts w:hint="eastAsia"/>
                <w:kern w:val="0"/>
                <w:szCs w:val="21"/>
              </w:rPr>
              <w:t>84,781,073.74</w:t>
            </w:r>
          </w:p>
        </w:tc>
        <w:tc>
          <w:tcPr>
            <w:tcW w:w="981" w:type="pct"/>
          </w:tcPr>
          <w:p w:rsidR="001F0900" w:rsidRPr="0041780A" w:rsidRDefault="001F0900">
            <w:r w:rsidRPr="0041780A">
              <w:rPr>
                <w:rFonts w:eastAsia="仿宋_GB2312" w:hint="eastAsia"/>
                <w:szCs w:val="32"/>
              </w:rPr>
              <w:t>362,563,300.36</w:t>
            </w:r>
          </w:p>
        </w:tc>
      </w:tr>
      <w:tr w:rsidR="001F0900">
        <w:tc>
          <w:tcPr>
            <w:tcW w:w="1069" w:type="pct"/>
            <w:vMerge w:val="restart"/>
          </w:tcPr>
          <w:p w:rsidR="001F0900" w:rsidRDefault="001F0900">
            <w:pPr>
              <w:widowControl/>
              <w:spacing w:line="360" w:lineRule="auto"/>
              <w:jc w:val="left"/>
              <w:rPr>
                <w:kern w:val="0"/>
                <w:szCs w:val="21"/>
              </w:rPr>
            </w:pPr>
            <w:r>
              <w:rPr>
                <w:kern w:val="0"/>
                <w:szCs w:val="21"/>
              </w:rPr>
              <w:t>其中：募集期间基金管理人运用固有资金认购本基金情况</w:t>
            </w:r>
            <w:r>
              <w:rPr>
                <w:kern w:val="0"/>
                <w:szCs w:val="21"/>
              </w:rPr>
              <w:t xml:space="preserve"> </w:t>
            </w:r>
          </w:p>
        </w:tc>
        <w:tc>
          <w:tcPr>
            <w:tcW w:w="983" w:type="pct"/>
          </w:tcPr>
          <w:p w:rsidR="001F0900" w:rsidRDefault="001F0900">
            <w:pPr>
              <w:widowControl/>
              <w:spacing w:line="360" w:lineRule="auto"/>
              <w:jc w:val="left"/>
              <w:rPr>
                <w:kern w:val="0"/>
                <w:szCs w:val="21"/>
              </w:rPr>
            </w:pPr>
            <w:r>
              <w:rPr>
                <w:kern w:val="0"/>
                <w:szCs w:val="21"/>
              </w:rPr>
              <w:t>认购的基金份额</w:t>
            </w:r>
            <w:r>
              <w:rPr>
                <w:kern w:val="0"/>
                <w:szCs w:val="21"/>
              </w:rPr>
              <w:t xml:space="preserve"> </w:t>
            </w:r>
            <w:r>
              <w:rPr>
                <w:kern w:val="0"/>
                <w:szCs w:val="21"/>
              </w:rPr>
              <w:t>（单位：份）</w:t>
            </w:r>
          </w:p>
        </w:tc>
        <w:tc>
          <w:tcPr>
            <w:tcW w:w="981" w:type="pct"/>
            <w:vAlign w:val="center"/>
          </w:tcPr>
          <w:p w:rsidR="001F0900" w:rsidRDefault="001F0900">
            <w:pPr>
              <w:jc w:val="center"/>
            </w:pPr>
            <w:r>
              <w:t>-</w:t>
            </w:r>
          </w:p>
        </w:tc>
        <w:tc>
          <w:tcPr>
            <w:tcW w:w="983" w:type="pct"/>
            <w:vAlign w:val="center"/>
          </w:tcPr>
          <w:p w:rsidR="001F0900" w:rsidRDefault="001F0900">
            <w:pPr>
              <w:jc w:val="center"/>
            </w:pPr>
            <w:r>
              <w:t>-</w:t>
            </w:r>
          </w:p>
        </w:tc>
        <w:tc>
          <w:tcPr>
            <w:tcW w:w="981" w:type="pct"/>
            <w:vAlign w:val="center"/>
          </w:tcPr>
          <w:p w:rsidR="001F0900" w:rsidRDefault="001F0900">
            <w:pPr>
              <w:jc w:val="center"/>
            </w:pPr>
            <w:r>
              <w:t>-</w:t>
            </w:r>
          </w:p>
        </w:tc>
      </w:tr>
      <w:tr w:rsidR="001F0900">
        <w:tc>
          <w:tcPr>
            <w:tcW w:w="1069" w:type="pct"/>
            <w:vMerge/>
          </w:tcPr>
          <w:p w:rsidR="001F0900" w:rsidRDefault="001F0900">
            <w:pPr>
              <w:widowControl/>
              <w:spacing w:line="360" w:lineRule="auto"/>
              <w:jc w:val="left"/>
              <w:rPr>
                <w:kern w:val="0"/>
                <w:szCs w:val="21"/>
              </w:rPr>
            </w:pPr>
          </w:p>
        </w:tc>
        <w:tc>
          <w:tcPr>
            <w:tcW w:w="983" w:type="pct"/>
          </w:tcPr>
          <w:p w:rsidR="001F0900" w:rsidRDefault="001F0900">
            <w:pPr>
              <w:widowControl/>
              <w:spacing w:line="360" w:lineRule="auto"/>
              <w:jc w:val="left"/>
              <w:rPr>
                <w:kern w:val="0"/>
                <w:szCs w:val="21"/>
              </w:rPr>
            </w:pPr>
            <w:r>
              <w:rPr>
                <w:kern w:val="0"/>
                <w:szCs w:val="21"/>
              </w:rPr>
              <w:t>占基金总份额比例</w:t>
            </w:r>
            <w:r>
              <w:rPr>
                <w:kern w:val="0"/>
                <w:szCs w:val="21"/>
              </w:rPr>
              <w:t xml:space="preserve"> </w:t>
            </w:r>
            <w:r>
              <w:rPr>
                <w:kern w:val="0"/>
                <w:szCs w:val="21"/>
              </w:rPr>
              <w:t>（</w:t>
            </w:r>
            <w:r>
              <w:rPr>
                <w:kern w:val="0"/>
                <w:szCs w:val="21"/>
              </w:rPr>
              <w:t>%</w:t>
            </w:r>
            <w:r>
              <w:rPr>
                <w:kern w:val="0"/>
                <w:szCs w:val="21"/>
              </w:rPr>
              <w:t>）</w:t>
            </w:r>
          </w:p>
        </w:tc>
        <w:tc>
          <w:tcPr>
            <w:tcW w:w="981" w:type="pct"/>
            <w:vAlign w:val="center"/>
          </w:tcPr>
          <w:p w:rsidR="001F0900" w:rsidRDefault="001F0900">
            <w:pPr>
              <w:jc w:val="center"/>
            </w:pPr>
            <w:r>
              <w:t>-</w:t>
            </w:r>
          </w:p>
        </w:tc>
        <w:tc>
          <w:tcPr>
            <w:tcW w:w="983" w:type="pct"/>
            <w:vAlign w:val="center"/>
          </w:tcPr>
          <w:p w:rsidR="001F0900" w:rsidRDefault="001F0900">
            <w:pPr>
              <w:jc w:val="center"/>
            </w:pPr>
            <w:r>
              <w:t>-</w:t>
            </w:r>
          </w:p>
        </w:tc>
        <w:tc>
          <w:tcPr>
            <w:tcW w:w="981" w:type="pct"/>
            <w:vAlign w:val="center"/>
          </w:tcPr>
          <w:p w:rsidR="001F0900" w:rsidRDefault="001F0900">
            <w:pPr>
              <w:jc w:val="center"/>
            </w:pPr>
            <w:r>
              <w:t>-</w:t>
            </w:r>
          </w:p>
        </w:tc>
      </w:tr>
      <w:tr w:rsidR="001F0900">
        <w:tc>
          <w:tcPr>
            <w:tcW w:w="1069" w:type="pct"/>
            <w:vMerge/>
          </w:tcPr>
          <w:p w:rsidR="001F0900" w:rsidRDefault="001F0900">
            <w:pPr>
              <w:widowControl/>
              <w:spacing w:line="360" w:lineRule="auto"/>
              <w:jc w:val="left"/>
              <w:rPr>
                <w:kern w:val="0"/>
                <w:szCs w:val="21"/>
              </w:rPr>
            </w:pPr>
          </w:p>
        </w:tc>
        <w:tc>
          <w:tcPr>
            <w:tcW w:w="983" w:type="pct"/>
          </w:tcPr>
          <w:p w:rsidR="001F0900" w:rsidRDefault="001F0900">
            <w:pPr>
              <w:widowControl/>
              <w:spacing w:line="360" w:lineRule="auto"/>
              <w:jc w:val="left"/>
              <w:rPr>
                <w:kern w:val="0"/>
                <w:szCs w:val="21"/>
              </w:rPr>
            </w:pPr>
            <w:r>
              <w:rPr>
                <w:kern w:val="0"/>
                <w:szCs w:val="21"/>
              </w:rPr>
              <w:t>其他需要说明的事项</w:t>
            </w:r>
            <w:r>
              <w:rPr>
                <w:kern w:val="0"/>
                <w:szCs w:val="21"/>
              </w:rPr>
              <w:t xml:space="preserve"> </w:t>
            </w:r>
          </w:p>
        </w:tc>
        <w:tc>
          <w:tcPr>
            <w:tcW w:w="981" w:type="pct"/>
            <w:vAlign w:val="center"/>
          </w:tcPr>
          <w:p w:rsidR="001F0900" w:rsidRDefault="001F0900">
            <w:pPr>
              <w:jc w:val="center"/>
            </w:pPr>
            <w:r>
              <w:t>-</w:t>
            </w:r>
          </w:p>
        </w:tc>
        <w:tc>
          <w:tcPr>
            <w:tcW w:w="983" w:type="pct"/>
            <w:vAlign w:val="center"/>
          </w:tcPr>
          <w:p w:rsidR="001F0900" w:rsidRDefault="001F0900">
            <w:pPr>
              <w:jc w:val="center"/>
            </w:pPr>
            <w:r>
              <w:t>-</w:t>
            </w:r>
          </w:p>
        </w:tc>
        <w:tc>
          <w:tcPr>
            <w:tcW w:w="981" w:type="pct"/>
            <w:vAlign w:val="center"/>
          </w:tcPr>
          <w:p w:rsidR="001F0900" w:rsidRDefault="001F0900">
            <w:pPr>
              <w:jc w:val="center"/>
            </w:pPr>
            <w:r>
              <w:t>-</w:t>
            </w:r>
          </w:p>
        </w:tc>
      </w:tr>
      <w:tr w:rsidR="001F0900">
        <w:tc>
          <w:tcPr>
            <w:tcW w:w="1069" w:type="pct"/>
            <w:vMerge w:val="restart"/>
          </w:tcPr>
          <w:p w:rsidR="001F0900" w:rsidRDefault="001F0900">
            <w:pPr>
              <w:widowControl/>
              <w:spacing w:line="360" w:lineRule="auto"/>
              <w:jc w:val="left"/>
              <w:rPr>
                <w:kern w:val="0"/>
                <w:szCs w:val="21"/>
              </w:rPr>
            </w:pPr>
            <w:r>
              <w:rPr>
                <w:kern w:val="0"/>
                <w:szCs w:val="21"/>
              </w:rPr>
              <w:t>其中：募集期间基金管理人的从业人员认购本基金情况</w:t>
            </w:r>
            <w:r>
              <w:rPr>
                <w:kern w:val="0"/>
                <w:szCs w:val="21"/>
              </w:rPr>
              <w:t xml:space="preserve"> </w:t>
            </w:r>
          </w:p>
        </w:tc>
        <w:tc>
          <w:tcPr>
            <w:tcW w:w="983" w:type="pct"/>
          </w:tcPr>
          <w:p w:rsidR="001F0900" w:rsidRDefault="001F0900">
            <w:pPr>
              <w:widowControl/>
              <w:spacing w:line="360" w:lineRule="auto"/>
              <w:jc w:val="left"/>
              <w:rPr>
                <w:kern w:val="0"/>
                <w:szCs w:val="21"/>
              </w:rPr>
            </w:pPr>
            <w:r>
              <w:rPr>
                <w:kern w:val="0"/>
                <w:szCs w:val="21"/>
              </w:rPr>
              <w:t>认购的基金份额（单位：份）</w:t>
            </w:r>
            <w:r>
              <w:rPr>
                <w:kern w:val="0"/>
                <w:szCs w:val="21"/>
              </w:rPr>
              <w:t xml:space="preserve"> </w:t>
            </w:r>
          </w:p>
        </w:tc>
        <w:tc>
          <w:tcPr>
            <w:tcW w:w="981" w:type="pct"/>
            <w:vAlign w:val="center"/>
          </w:tcPr>
          <w:p w:rsidR="001F0900" w:rsidRDefault="001F0900">
            <w:pPr>
              <w:jc w:val="center"/>
            </w:pPr>
            <w:r>
              <w:t>-</w:t>
            </w:r>
          </w:p>
        </w:tc>
        <w:tc>
          <w:tcPr>
            <w:tcW w:w="983" w:type="pct"/>
            <w:vAlign w:val="center"/>
          </w:tcPr>
          <w:p w:rsidR="001F0900" w:rsidRDefault="001F0900">
            <w:pPr>
              <w:jc w:val="center"/>
            </w:pPr>
            <w:r>
              <w:t>-</w:t>
            </w:r>
          </w:p>
        </w:tc>
        <w:tc>
          <w:tcPr>
            <w:tcW w:w="981" w:type="pct"/>
            <w:vAlign w:val="center"/>
          </w:tcPr>
          <w:p w:rsidR="001F0900" w:rsidRDefault="001F0900">
            <w:pPr>
              <w:jc w:val="center"/>
            </w:pPr>
            <w:r>
              <w:t>-</w:t>
            </w:r>
          </w:p>
        </w:tc>
      </w:tr>
      <w:tr w:rsidR="001F0900">
        <w:tc>
          <w:tcPr>
            <w:tcW w:w="1069" w:type="pct"/>
            <w:vMerge/>
          </w:tcPr>
          <w:p w:rsidR="001F0900" w:rsidRDefault="001F0900">
            <w:pPr>
              <w:widowControl/>
              <w:spacing w:line="360" w:lineRule="auto"/>
              <w:jc w:val="left"/>
              <w:rPr>
                <w:kern w:val="0"/>
                <w:szCs w:val="21"/>
              </w:rPr>
            </w:pPr>
          </w:p>
        </w:tc>
        <w:tc>
          <w:tcPr>
            <w:tcW w:w="983" w:type="pct"/>
          </w:tcPr>
          <w:p w:rsidR="001F0900" w:rsidRDefault="001F0900">
            <w:pPr>
              <w:widowControl/>
              <w:spacing w:line="360" w:lineRule="auto"/>
              <w:jc w:val="left"/>
              <w:rPr>
                <w:kern w:val="0"/>
                <w:szCs w:val="21"/>
              </w:rPr>
            </w:pPr>
            <w:r>
              <w:rPr>
                <w:kern w:val="0"/>
                <w:szCs w:val="21"/>
              </w:rPr>
              <w:t>占基金总份额比例（</w:t>
            </w:r>
            <w:r>
              <w:rPr>
                <w:kern w:val="0"/>
                <w:szCs w:val="21"/>
              </w:rPr>
              <w:t>%</w:t>
            </w:r>
            <w:r>
              <w:rPr>
                <w:kern w:val="0"/>
                <w:szCs w:val="21"/>
              </w:rPr>
              <w:t>）</w:t>
            </w:r>
            <w:r>
              <w:rPr>
                <w:kern w:val="0"/>
                <w:szCs w:val="21"/>
              </w:rPr>
              <w:t xml:space="preserve"> </w:t>
            </w:r>
          </w:p>
        </w:tc>
        <w:tc>
          <w:tcPr>
            <w:tcW w:w="981" w:type="pct"/>
            <w:vAlign w:val="center"/>
          </w:tcPr>
          <w:p w:rsidR="001F0900" w:rsidRDefault="001F0900">
            <w:pPr>
              <w:jc w:val="center"/>
            </w:pPr>
            <w:r>
              <w:t>-</w:t>
            </w:r>
          </w:p>
        </w:tc>
        <w:tc>
          <w:tcPr>
            <w:tcW w:w="983" w:type="pct"/>
            <w:vAlign w:val="center"/>
          </w:tcPr>
          <w:p w:rsidR="001F0900" w:rsidRDefault="001F0900">
            <w:pPr>
              <w:jc w:val="center"/>
            </w:pPr>
            <w:r>
              <w:t>-</w:t>
            </w:r>
          </w:p>
        </w:tc>
        <w:tc>
          <w:tcPr>
            <w:tcW w:w="981" w:type="pct"/>
            <w:vAlign w:val="center"/>
          </w:tcPr>
          <w:p w:rsidR="001F0900" w:rsidRDefault="001F0900">
            <w:pPr>
              <w:jc w:val="center"/>
            </w:pPr>
            <w:r>
              <w:t>-</w:t>
            </w:r>
          </w:p>
        </w:tc>
      </w:tr>
      <w:tr w:rsidR="001F0900">
        <w:tc>
          <w:tcPr>
            <w:tcW w:w="2053" w:type="pct"/>
            <w:gridSpan w:val="2"/>
          </w:tcPr>
          <w:p w:rsidR="001F0900" w:rsidRDefault="001F0900">
            <w:pPr>
              <w:widowControl/>
              <w:spacing w:line="360" w:lineRule="auto"/>
              <w:jc w:val="left"/>
              <w:rPr>
                <w:kern w:val="0"/>
                <w:szCs w:val="21"/>
              </w:rPr>
            </w:pPr>
            <w:r>
              <w:rPr>
                <w:kern w:val="0"/>
                <w:szCs w:val="21"/>
              </w:rPr>
              <w:t>募集期限届满基金是否符合法律法规规定的办理基金备案手续的条件</w:t>
            </w:r>
            <w:r>
              <w:rPr>
                <w:kern w:val="0"/>
                <w:szCs w:val="21"/>
              </w:rPr>
              <w:t xml:space="preserve"> </w:t>
            </w:r>
          </w:p>
        </w:tc>
        <w:tc>
          <w:tcPr>
            <w:tcW w:w="2946" w:type="pct"/>
            <w:gridSpan w:val="3"/>
            <w:vAlign w:val="center"/>
          </w:tcPr>
          <w:p w:rsidR="001F0900" w:rsidRDefault="001F0900">
            <w:pPr>
              <w:widowControl/>
              <w:spacing w:line="360" w:lineRule="auto"/>
              <w:jc w:val="center"/>
              <w:rPr>
                <w:kern w:val="0"/>
                <w:szCs w:val="21"/>
              </w:rPr>
            </w:pPr>
            <w:r>
              <w:rPr>
                <w:kern w:val="0"/>
                <w:szCs w:val="21"/>
              </w:rPr>
              <w:t>是</w:t>
            </w:r>
          </w:p>
        </w:tc>
      </w:tr>
      <w:tr w:rsidR="001F0900">
        <w:tc>
          <w:tcPr>
            <w:tcW w:w="2053" w:type="pct"/>
            <w:gridSpan w:val="2"/>
          </w:tcPr>
          <w:p w:rsidR="001F0900" w:rsidRDefault="001F0900">
            <w:pPr>
              <w:widowControl/>
              <w:spacing w:line="360" w:lineRule="auto"/>
              <w:jc w:val="left"/>
              <w:rPr>
                <w:kern w:val="0"/>
                <w:szCs w:val="21"/>
              </w:rPr>
            </w:pPr>
            <w:r>
              <w:rPr>
                <w:kern w:val="0"/>
                <w:szCs w:val="21"/>
              </w:rPr>
              <w:t>向中国证监会办理基金备案手续获得书面确认的日期</w:t>
            </w:r>
            <w:r>
              <w:rPr>
                <w:kern w:val="0"/>
                <w:szCs w:val="21"/>
              </w:rPr>
              <w:t xml:space="preserve"> </w:t>
            </w:r>
          </w:p>
        </w:tc>
        <w:tc>
          <w:tcPr>
            <w:tcW w:w="2946" w:type="pct"/>
            <w:gridSpan w:val="3"/>
            <w:vAlign w:val="center"/>
          </w:tcPr>
          <w:p w:rsidR="001F0900" w:rsidRDefault="001F0900">
            <w:pPr>
              <w:widowControl/>
              <w:spacing w:line="360" w:lineRule="auto"/>
              <w:jc w:val="center"/>
              <w:rPr>
                <w:kern w:val="0"/>
                <w:szCs w:val="21"/>
              </w:rPr>
            </w:pPr>
            <w:r>
              <w:rPr>
                <w:kern w:val="0"/>
                <w:szCs w:val="21"/>
              </w:rPr>
              <w:t>2026</w:t>
            </w:r>
            <w:r>
              <w:rPr>
                <w:kern w:val="0"/>
                <w:szCs w:val="21"/>
              </w:rPr>
              <w:t>年</w:t>
            </w:r>
            <w:r>
              <w:rPr>
                <w:rFonts w:hint="eastAsia"/>
                <w:kern w:val="0"/>
                <w:szCs w:val="21"/>
              </w:rPr>
              <w:t>1</w:t>
            </w:r>
            <w:r>
              <w:rPr>
                <w:kern w:val="0"/>
                <w:szCs w:val="21"/>
              </w:rPr>
              <w:t>月</w:t>
            </w:r>
            <w:r>
              <w:rPr>
                <w:rFonts w:hint="eastAsia"/>
                <w:kern w:val="0"/>
                <w:szCs w:val="21"/>
              </w:rPr>
              <w:t>2</w:t>
            </w:r>
            <w:r>
              <w:rPr>
                <w:kern w:val="0"/>
                <w:szCs w:val="21"/>
              </w:rPr>
              <w:t>0</w:t>
            </w:r>
            <w:r>
              <w:rPr>
                <w:kern w:val="0"/>
                <w:szCs w:val="21"/>
              </w:rPr>
              <w:t>日</w:t>
            </w:r>
          </w:p>
        </w:tc>
      </w:tr>
    </w:tbl>
    <w:p w:rsidR="001F0900" w:rsidRDefault="001F0900">
      <w:pPr>
        <w:widowControl/>
        <w:spacing w:line="360" w:lineRule="auto"/>
        <w:jc w:val="left"/>
        <w:rPr>
          <w:kern w:val="0"/>
          <w:szCs w:val="21"/>
        </w:rPr>
      </w:pPr>
      <w:r>
        <w:rPr>
          <w:kern w:val="0"/>
          <w:szCs w:val="21"/>
        </w:rPr>
        <w:t>注：</w:t>
      </w:r>
    </w:p>
    <w:p w:rsidR="001F0900" w:rsidRPr="0041780A" w:rsidRDefault="001F0900">
      <w:pPr>
        <w:widowControl/>
        <w:spacing w:line="360" w:lineRule="auto"/>
        <w:ind w:firstLineChars="202" w:firstLine="424"/>
        <w:rPr>
          <w:kern w:val="0"/>
          <w:szCs w:val="21"/>
        </w:rPr>
      </w:pPr>
      <w:r>
        <w:rPr>
          <w:kern w:val="0"/>
          <w:szCs w:val="21"/>
        </w:rPr>
        <w:t>（</w:t>
      </w:r>
      <w:r>
        <w:rPr>
          <w:kern w:val="0"/>
          <w:szCs w:val="21"/>
        </w:rPr>
        <w:t>1</w:t>
      </w:r>
      <w:r>
        <w:rPr>
          <w:kern w:val="0"/>
          <w:szCs w:val="21"/>
        </w:rPr>
        <w:t>）本公司高级管理人员、基金投资和研究部门负责人持有该只基金份额总量的数量区间</w:t>
      </w:r>
      <w:r w:rsidRPr="0041780A">
        <w:rPr>
          <w:kern w:val="0"/>
          <w:szCs w:val="21"/>
        </w:rPr>
        <w:t>为</w:t>
      </w:r>
      <w:r w:rsidRPr="0041780A">
        <w:rPr>
          <w:kern w:val="0"/>
          <w:szCs w:val="21"/>
        </w:rPr>
        <w:t>0</w:t>
      </w:r>
      <w:r w:rsidRPr="0041780A">
        <w:rPr>
          <w:kern w:val="0"/>
          <w:szCs w:val="21"/>
        </w:rPr>
        <w:t>份</w:t>
      </w:r>
      <w:r w:rsidRPr="0041780A">
        <w:rPr>
          <w:kern w:val="0"/>
          <w:szCs w:val="21"/>
        </w:rPr>
        <w:t>(</w:t>
      </w:r>
      <w:r w:rsidRPr="0041780A">
        <w:rPr>
          <w:kern w:val="0"/>
          <w:szCs w:val="21"/>
        </w:rPr>
        <w:t>含</w:t>
      </w:r>
      <w:r w:rsidRPr="0041780A">
        <w:rPr>
          <w:kern w:val="0"/>
          <w:szCs w:val="21"/>
        </w:rPr>
        <w:t>)</w:t>
      </w:r>
      <w:r w:rsidRPr="0041780A">
        <w:rPr>
          <w:kern w:val="0"/>
          <w:szCs w:val="21"/>
        </w:rPr>
        <w:t>；</w:t>
      </w:r>
    </w:p>
    <w:p w:rsidR="001F0900" w:rsidRPr="0041780A" w:rsidRDefault="001F0900">
      <w:pPr>
        <w:widowControl/>
        <w:spacing w:line="360" w:lineRule="auto"/>
        <w:ind w:firstLineChars="202" w:firstLine="424"/>
        <w:rPr>
          <w:kern w:val="0"/>
          <w:szCs w:val="21"/>
        </w:rPr>
      </w:pPr>
      <w:r w:rsidRPr="0041780A">
        <w:rPr>
          <w:kern w:val="0"/>
          <w:szCs w:val="21"/>
        </w:rPr>
        <w:t>（</w:t>
      </w:r>
      <w:r w:rsidRPr="0041780A">
        <w:rPr>
          <w:kern w:val="0"/>
          <w:szCs w:val="21"/>
        </w:rPr>
        <w:t>2</w:t>
      </w:r>
      <w:r w:rsidRPr="0041780A">
        <w:rPr>
          <w:kern w:val="0"/>
          <w:szCs w:val="21"/>
        </w:rPr>
        <w:t>）本基金的基金经理认购本基金份额总量的数量区间为</w:t>
      </w:r>
      <w:r w:rsidRPr="0041780A">
        <w:t>0</w:t>
      </w:r>
      <w:r w:rsidRPr="0041780A">
        <w:rPr>
          <w:kern w:val="0"/>
          <w:szCs w:val="21"/>
        </w:rPr>
        <w:t>份；</w:t>
      </w:r>
    </w:p>
    <w:p w:rsidR="001F0900" w:rsidRDefault="001F0900">
      <w:pPr>
        <w:widowControl/>
        <w:spacing w:line="360" w:lineRule="auto"/>
        <w:ind w:firstLineChars="202" w:firstLine="424"/>
        <w:rPr>
          <w:kern w:val="0"/>
          <w:szCs w:val="21"/>
        </w:rPr>
      </w:pPr>
      <w:r w:rsidRPr="0041780A">
        <w:rPr>
          <w:kern w:val="0"/>
          <w:szCs w:val="21"/>
        </w:rPr>
        <w:t>（</w:t>
      </w:r>
      <w:r w:rsidRPr="0041780A">
        <w:rPr>
          <w:kern w:val="0"/>
          <w:szCs w:val="21"/>
        </w:rPr>
        <w:t>3</w:t>
      </w:r>
      <w:r w:rsidRPr="0041780A">
        <w:rPr>
          <w:kern w:val="0"/>
          <w:szCs w:val="21"/>
        </w:rPr>
        <w:t>）本次基金募集期间所发生的信息披露费、律师费和会计</w:t>
      </w:r>
      <w:r>
        <w:rPr>
          <w:kern w:val="0"/>
          <w:szCs w:val="21"/>
        </w:rPr>
        <w:t>师费等费用由基金管理人承担，不另从基金资产支付。</w:t>
      </w:r>
    </w:p>
    <w:p w:rsidR="001F0900" w:rsidRDefault="001F0900">
      <w:pPr>
        <w:widowControl/>
        <w:spacing w:line="360" w:lineRule="auto"/>
        <w:jc w:val="left"/>
        <w:outlineLvl w:val="2"/>
        <w:rPr>
          <w:b/>
          <w:bCs/>
          <w:kern w:val="0"/>
          <w:szCs w:val="21"/>
        </w:rPr>
      </w:pPr>
      <w:r>
        <w:rPr>
          <w:b/>
          <w:bCs/>
          <w:kern w:val="0"/>
          <w:szCs w:val="21"/>
        </w:rPr>
        <w:t>3.</w:t>
      </w:r>
      <w:r>
        <w:rPr>
          <w:b/>
          <w:bCs/>
          <w:kern w:val="0"/>
          <w:szCs w:val="21"/>
        </w:rPr>
        <w:t>其他需要提示的事项</w:t>
      </w:r>
    </w:p>
    <w:p w:rsidR="001F0900" w:rsidRDefault="001F0900">
      <w:pPr>
        <w:widowControl/>
        <w:spacing w:line="360" w:lineRule="auto"/>
        <w:ind w:firstLineChars="200" w:firstLine="420"/>
        <w:jc w:val="left"/>
        <w:rPr>
          <w:rFonts w:hint="eastAsia"/>
          <w:szCs w:val="21"/>
        </w:rPr>
      </w:pPr>
      <w:r>
        <w:rPr>
          <w:rFonts w:hint="eastAsia"/>
          <w:szCs w:val="21"/>
        </w:rPr>
        <w:t>基金管理人可根据实际情况依法决定本基金开始办理申购的具体日期，具体业务办理时间在申购开始公告中规定。</w:t>
      </w:r>
    </w:p>
    <w:p w:rsidR="001F0900" w:rsidRDefault="001F0900">
      <w:pPr>
        <w:widowControl/>
        <w:spacing w:line="360" w:lineRule="auto"/>
        <w:ind w:firstLineChars="200" w:firstLine="420"/>
        <w:jc w:val="left"/>
        <w:rPr>
          <w:rFonts w:hint="eastAsia"/>
          <w:szCs w:val="21"/>
        </w:rPr>
      </w:pPr>
      <w:r>
        <w:rPr>
          <w:rFonts w:hint="eastAsia"/>
          <w:szCs w:val="21"/>
        </w:rPr>
        <w:t>基金管理人自每份基金份额的开放持有期首日起开始办理赎回，具体业务办理时间在赎回开始公告中规定（因本基金红利再投资所生成的基金份额的最短持有期按照</w:t>
      </w:r>
      <w:r w:rsidR="00166CFD">
        <w:rPr>
          <w:rFonts w:hint="eastAsia"/>
          <w:szCs w:val="21"/>
        </w:rPr>
        <w:t>基金</w:t>
      </w:r>
      <w:r>
        <w:rPr>
          <w:rFonts w:hint="eastAsia"/>
          <w:szCs w:val="21"/>
        </w:rPr>
        <w:t>合同第十六部分的约定另行计算）。对于每份基金份额，仅在开放持有期首日起，基金份额持有人可就该基金份额提出赎回申请。如果投资人多次申购本基金，则其持有的每一份基金份额的开放持有期首日可能不同。</w:t>
      </w:r>
    </w:p>
    <w:p w:rsidR="001F0900" w:rsidRDefault="001F0900">
      <w:pPr>
        <w:widowControl/>
        <w:spacing w:line="360" w:lineRule="auto"/>
        <w:ind w:firstLineChars="200" w:firstLine="420"/>
        <w:jc w:val="left"/>
        <w:rPr>
          <w:rFonts w:hint="eastAsia"/>
          <w:szCs w:val="21"/>
        </w:rPr>
      </w:pPr>
      <w:r>
        <w:rPr>
          <w:rFonts w:hint="eastAsia"/>
          <w:szCs w:val="21"/>
        </w:rPr>
        <w:t>在确定申购开始与赎回开始时间后，基金管理人应依照《信息披露办法》的有关规定在规定媒介上公告申购与赎回的开始时间。</w:t>
      </w:r>
    </w:p>
    <w:p w:rsidR="001F0900" w:rsidRDefault="001F0900">
      <w:pPr>
        <w:widowControl/>
        <w:spacing w:line="360" w:lineRule="auto"/>
        <w:ind w:firstLineChars="200" w:firstLine="420"/>
        <w:jc w:val="left"/>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1F0900" w:rsidRDefault="001F0900">
      <w:pPr>
        <w:widowControl/>
        <w:spacing w:line="360" w:lineRule="auto"/>
        <w:ind w:firstLineChars="200" w:firstLine="420"/>
        <w:jc w:val="left"/>
        <w:rPr>
          <w:szCs w:val="21"/>
        </w:rPr>
      </w:pPr>
      <w:r>
        <w:rPr>
          <w:szCs w:val="21"/>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Pr>
          <w:szCs w:val="21"/>
        </w:rPr>
        <w:t>fund.pingan.com</w:t>
      </w:r>
      <w:r>
        <w:rPr>
          <w:szCs w:val="21"/>
        </w:rPr>
        <w:t>）或客户服务电话</w:t>
      </w:r>
      <w:r>
        <w:rPr>
          <w:szCs w:val="21"/>
        </w:rPr>
        <w:t>400-800-4800</w:t>
      </w:r>
      <w:r>
        <w:rPr>
          <w:szCs w:val="21"/>
        </w:rPr>
        <w:t>查询交易确认情况。</w:t>
      </w:r>
    </w:p>
    <w:p w:rsidR="001F0900" w:rsidRDefault="001F0900">
      <w:pPr>
        <w:widowControl/>
        <w:spacing w:line="360" w:lineRule="auto"/>
        <w:ind w:firstLineChars="200" w:firstLine="420"/>
        <w:jc w:val="left"/>
        <w:rPr>
          <w:kern w:val="0"/>
          <w:szCs w:val="21"/>
        </w:rPr>
      </w:pPr>
      <w:r>
        <w:rPr>
          <w:kern w:val="0"/>
          <w:szCs w:val="21"/>
        </w:rPr>
        <w:t>特此公告。</w:t>
      </w:r>
    </w:p>
    <w:p w:rsidR="001F0900" w:rsidRDefault="001F0900">
      <w:pPr>
        <w:widowControl/>
        <w:spacing w:line="360" w:lineRule="auto"/>
        <w:ind w:firstLineChars="200" w:firstLine="420"/>
        <w:jc w:val="right"/>
        <w:rPr>
          <w:kern w:val="0"/>
          <w:szCs w:val="21"/>
        </w:rPr>
      </w:pPr>
      <w:r>
        <w:rPr>
          <w:kern w:val="0"/>
          <w:szCs w:val="21"/>
        </w:rPr>
        <w:t>平安基金管理有限公司</w:t>
      </w:r>
    </w:p>
    <w:p w:rsidR="001F0900" w:rsidRDefault="001F0900">
      <w:pPr>
        <w:widowControl/>
        <w:spacing w:line="360" w:lineRule="auto"/>
        <w:ind w:firstLineChars="200" w:firstLine="420"/>
        <w:jc w:val="right"/>
        <w:rPr>
          <w:kern w:val="0"/>
          <w:szCs w:val="21"/>
        </w:rPr>
      </w:pPr>
      <w:r>
        <w:rPr>
          <w:kern w:val="0"/>
          <w:szCs w:val="21"/>
        </w:rPr>
        <w:t>2026</w:t>
      </w:r>
      <w:r>
        <w:rPr>
          <w:kern w:val="0"/>
          <w:szCs w:val="21"/>
        </w:rPr>
        <w:t>年</w:t>
      </w:r>
      <w:r>
        <w:rPr>
          <w:kern w:val="0"/>
          <w:szCs w:val="21"/>
        </w:rPr>
        <w:t>1</w:t>
      </w:r>
      <w:r>
        <w:rPr>
          <w:kern w:val="0"/>
          <w:szCs w:val="21"/>
        </w:rPr>
        <w:t>月</w:t>
      </w:r>
      <w:r>
        <w:rPr>
          <w:kern w:val="0"/>
          <w:szCs w:val="21"/>
        </w:rPr>
        <w:t>21</w:t>
      </w:r>
      <w:r>
        <w:rPr>
          <w:kern w:val="0"/>
          <w:szCs w:val="21"/>
        </w:rPr>
        <w:t>日</w:t>
      </w:r>
    </w:p>
    <w:sectPr w:rsidR="001F0900">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78B" w:rsidRDefault="0001278B">
      <w:r>
        <w:separator/>
      </w:r>
    </w:p>
  </w:endnote>
  <w:endnote w:type="continuationSeparator" w:id="0">
    <w:p w:rsidR="0001278B" w:rsidRDefault="000127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00" w:rsidRDefault="001F0900">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1F0900" w:rsidRDefault="001F090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900" w:rsidRDefault="001F0900">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74CA2">
      <w:rPr>
        <w:rStyle w:val="af0"/>
        <w:noProof/>
      </w:rPr>
      <w:t>1</w:t>
    </w:r>
    <w:r>
      <w:rPr>
        <w:rStyle w:val="af0"/>
      </w:rPr>
      <w:fldChar w:fldCharType="end"/>
    </w:r>
  </w:p>
  <w:p w:rsidR="001F0900" w:rsidRDefault="001F090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78B" w:rsidRDefault="0001278B">
      <w:r>
        <w:separator/>
      </w:r>
    </w:p>
  </w:footnote>
  <w:footnote w:type="continuationSeparator" w:id="0">
    <w:p w:rsidR="0001278B" w:rsidRDefault="00012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170B"/>
    <w:rsid w:val="000043A0"/>
    <w:rsid w:val="000055D8"/>
    <w:rsid w:val="0001278B"/>
    <w:rsid w:val="00013B6E"/>
    <w:rsid w:val="00024DA9"/>
    <w:rsid w:val="0002727E"/>
    <w:rsid w:val="00030BF1"/>
    <w:rsid w:val="00035D8F"/>
    <w:rsid w:val="00042BCD"/>
    <w:rsid w:val="00043B25"/>
    <w:rsid w:val="000447F0"/>
    <w:rsid w:val="00044E36"/>
    <w:rsid w:val="000471CA"/>
    <w:rsid w:val="000523DE"/>
    <w:rsid w:val="000578E1"/>
    <w:rsid w:val="00060C2A"/>
    <w:rsid w:val="00065193"/>
    <w:rsid w:val="00074DBA"/>
    <w:rsid w:val="00077C3D"/>
    <w:rsid w:val="00077CAF"/>
    <w:rsid w:val="000843EA"/>
    <w:rsid w:val="00093826"/>
    <w:rsid w:val="00093DB7"/>
    <w:rsid w:val="000A3728"/>
    <w:rsid w:val="000A5F9F"/>
    <w:rsid w:val="000B0323"/>
    <w:rsid w:val="000B3483"/>
    <w:rsid w:val="000B493C"/>
    <w:rsid w:val="000B5911"/>
    <w:rsid w:val="000B7182"/>
    <w:rsid w:val="000B73DB"/>
    <w:rsid w:val="000C1E0A"/>
    <w:rsid w:val="000C2C49"/>
    <w:rsid w:val="000D29D0"/>
    <w:rsid w:val="000D430E"/>
    <w:rsid w:val="000D4A29"/>
    <w:rsid w:val="000D6CFF"/>
    <w:rsid w:val="000D75BA"/>
    <w:rsid w:val="000E00EE"/>
    <w:rsid w:val="000E1BD1"/>
    <w:rsid w:val="000F0003"/>
    <w:rsid w:val="000F1CA0"/>
    <w:rsid w:val="000F38CF"/>
    <w:rsid w:val="000F3F5C"/>
    <w:rsid w:val="00105842"/>
    <w:rsid w:val="001115DD"/>
    <w:rsid w:val="0011170B"/>
    <w:rsid w:val="001117F8"/>
    <w:rsid w:val="00112829"/>
    <w:rsid w:val="00116C86"/>
    <w:rsid w:val="00117FD1"/>
    <w:rsid w:val="001239FE"/>
    <w:rsid w:val="00123BBF"/>
    <w:rsid w:val="00125B17"/>
    <w:rsid w:val="0012646E"/>
    <w:rsid w:val="00126FD5"/>
    <w:rsid w:val="001277EF"/>
    <w:rsid w:val="0014209E"/>
    <w:rsid w:val="0014594A"/>
    <w:rsid w:val="001472A4"/>
    <w:rsid w:val="00150B79"/>
    <w:rsid w:val="00157603"/>
    <w:rsid w:val="00160968"/>
    <w:rsid w:val="00161830"/>
    <w:rsid w:val="0016576A"/>
    <w:rsid w:val="00165F64"/>
    <w:rsid w:val="00166CFD"/>
    <w:rsid w:val="00167056"/>
    <w:rsid w:val="00167347"/>
    <w:rsid w:val="0016784C"/>
    <w:rsid w:val="001724B5"/>
    <w:rsid w:val="001732EC"/>
    <w:rsid w:val="001748F5"/>
    <w:rsid w:val="00176381"/>
    <w:rsid w:val="001805ED"/>
    <w:rsid w:val="00181A67"/>
    <w:rsid w:val="0018358C"/>
    <w:rsid w:val="00185382"/>
    <w:rsid w:val="00187CD4"/>
    <w:rsid w:val="00190B9E"/>
    <w:rsid w:val="001932D3"/>
    <w:rsid w:val="00195B57"/>
    <w:rsid w:val="00195EC3"/>
    <w:rsid w:val="00197734"/>
    <w:rsid w:val="00197CDF"/>
    <w:rsid w:val="001A555C"/>
    <w:rsid w:val="001A5E77"/>
    <w:rsid w:val="001A639D"/>
    <w:rsid w:val="001B0909"/>
    <w:rsid w:val="001B2C17"/>
    <w:rsid w:val="001B4AA1"/>
    <w:rsid w:val="001C1213"/>
    <w:rsid w:val="001C1E35"/>
    <w:rsid w:val="001C4E6A"/>
    <w:rsid w:val="001C7E6F"/>
    <w:rsid w:val="001D6D22"/>
    <w:rsid w:val="001E423B"/>
    <w:rsid w:val="001F0053"/>
    <w:rsid w:val="001F0900"/>
    <w:rsid w:val="001F160E"/>
    <w:rsid w:val="001F510E"/>
    <w:rsid w:val="00201BA9"/>
    <w:rsid w:val="002043D8"/>
    <w:rsid w:val="002128E2"/>
    <w:rsid w:val="00214800"/>
    <w:rsid w:val="00220B0C"/>
    <w:rsid w:val="00225576"/>
    <w:rsid w:val="0023397A"/>
    <w:rsid w:val="002379A9"/>
    <w:rsid w:val="00237DDB"/>
    <w:rsid w:val="00237FFC"/>
    <w:rsid w:val="00241270"/>
    <w:rsid w:val="002429C2"/>
    <w:rsid w:val="0024702C"/>
    <w:rsid w:val="00250648"/>
    <w:rsid w:val="002545F8"/>
    <w:rsid w:val="002546E4"/>
    <w:rsid w:val="00257F93"/>
    <w:rsid w:val="00261D0B"/>
    <w:rsid w:val="00261D8C"/>
    <w:rsid w:val="00262116"/>
    <w:rsid w:val="002631AF"/>
    <w:rsid w:val="002636D4"/>
    <w:rsid w:val="00267972"/>
    <w:rsid w:val="002730EC"/>
    <w:rsid w:val="002760A9"/>
    <w:rsid w:val="002806D8"/>
    <w:rsid w:val="00281C7A"/>
    <w:rsid w:val="00291627"/>
    <w:rsid w:val="002917B6"/>
    <w:rsid w:val="00292A64"/>
    <w:rsid w:val="002A0882"/>
    <w:rsid w:val="002A0BB1"/>
    <w:rsid w:val="002A194A"/>
    <w:rsid w:val="002A257C"/>
    <w:rsid w:val="002A52A9"/>
    <w:rsid w:val="002A75A3"/>
    <w:rsid w:val="002A7CE7"/>
    <w:rsid w:val="002A7CF3"/>
    <w:rsid w:val="002B51D2"/>
    <w:rsid w:val="002B6FBC"/>
    <w:rsid w:val="002B75FA"/>
    <w:rsid w:val="002C0FE0"/>
    <w:rsid w:val="002C164E"/>
    <w:rsid w:val="002C324B"/>
    <w:rsid w:val="002C7B15"/>
    <w:rsid w:val="002D2D92"/>
    <w:rsid w:val="002D3741"/>
    <w:rsid w:val="002E0366"/>
    <w:rsid w:val="002E2FF3"/>
    <w:rsid w:val="002E519B"/>
    <w:rsid w:val="002F238D"/>
    <w:rsid w:val="002F2D84"/>
    <w:rsid w:val="002F63FE"/>
    <w:rsid w:val="003002D0"/>
    <w:rsid w:val="00306BB4"/>
    <w:rsid w:val="0031001B"/>
    <w:rsid w:val="0031141D"/>
    <w:rsid w:val="00312BEE"/>
    <w:rsid w:val="003218A2"/>
    <w:rsid w:val="0032478A"/>
    <w:rsid w:val="003322E8"/>
    <w:rsid w:val="003338C1"/>
    <w:rsid w:val="003360E9"/>
    <w:rsid w:val="003375A4"/>
    <w:rsid w:val="0033792F"/>
    <w:rsid w:val="00342E78"/>
    <w:rsid w:val="00346225"/>
    <w:rsid w:val="00346BF0"/>
    <w:rsid w:val="00347A99"/>
    <w:rsid w:val="00347C98"/>
    <w:rsid w:val="00352C17"/>
    <w:rsid w:val="00353984"/>
    <w:rsid w:val="00360F64"/>
    <w:rsid w:val="003614D1"/>
    <w:rsid w:val="00363338"/>
    <w:rsid w:val="00366AA9"/>
    <w:rsid w:val="003938E1"/>
    <w:rsid w:val="003A13F1"/>
    <w:rsid w:val="003A4EA1"/>
    <w:rsid w:val="003A6388"/>
    <w:rsid w:val="003A6C61"/>
    <w:rsid w:val="003A6DA5"/>
    <w:rsid w:val="003B0618"/>
    <w:rsid w:val="003B2EBC"/>
    <w:rsid w:val="003B3385"/>
    <w:rsid w:val="003B4E20"/>
    <w:rsid w:val="003B67FC"/>
    <w:rsid w:val="003B6A42"/>
    <w:rsid w:val="003C32D8"/>
    <w:rsid w:val="003C451C"/>
    <w:rsid w:val="003C5A41"/>
    <w:rsid w:val="003C6E24"/>
    <w:rsid w:val="003D1E7C"/>
    <w:rsid w:val="003D28D3"/>
    <w:rsid w:val="003D4652"/>
    <w:rsid w:val="003D77AC"/>
    <w:rsid w:val="003E2AE5"/>
    <w:rsid w:val="003E4814"/>
    <w:rsid w:val="003E4C1E"/>
    <w:rsid w:val="003E513C"/>
    <w:rsid w:val="003E661C"/>
    <w:rsid w:val="003E7F58"/>
    <w:rsid w:val="003F1B71"/>
    <w:rsid w:val="003F2D0D"/>
    <w:rsid w:val="003F59B9"/>
    <w:rsid w:val="003F5D81"/>
    <w:rsid w:val="003F623F"/>
    <w:rsid w:val="003F7FFB"/>
    <w:rsid w:val="004010EE"/>
    <w:rsid w:val="00403067"/>
    <w:rsid w:val="0040577A"/>
    <w:rsid w:val="00407A5B"/>
    <w:rsid w:val="004103AD"/>
    <w:rsid w:val="00413791"/>
    <w:rsid w:val="00414604"/>
    <w:rsid w:val="004150FB"/>
    <w:rsid w:val="0041780A"/>
    <w:rsid w:val="00420314"/>
    <w:rsid w:val="00425199"/>
    <w:rsid w:val="004279B7"/>
    <w:rsid w:val="00431EB0"/>
    <w:rsid w:val="00432B98"/>
    <w:rsid w:val="004352F8"/>
    <w:rsid w:val="00435A84"/>
    <w:rsid w:val="004363F2"/>
    <w:rsid w:val="00437369"/>
    <w:rsid w:val="00437493"/>
    <w:rsid w:val="00450FA3"/>
    <w:rsid w:val="00453141"/>
    <w:rsid w:val="00453DF7"/>
    <w:rsid w:val="00454D17"/>
    <w:rsid w:val="0045509B"/>
    <w:rsid w:val="00461EB4"/>
    <w:rsid w:val="00462D7F"/>
    <w:rsid w:val="004651F5"/>
    <w:rsid w:val="00466117"/>
    <w:rsid w:val="00476FE7"/>
    <w:rsid w:val="0048175E"/>
    <w:rsid w:val="004819E7"/>
    <w:rsid w:val="004849EB"/>
    <w:rsid w:val="004915D7"/>
    <w:rsid w:val="004923C5"/>
    <w:rsid w:val="00492C23"/>
    <w:rsid w:val="0049491E"/>
    <w:rsid w:val="0049743A"/>
    <w:rsid w:val="004A0293"/>
    <w:rsid w:val="004A1960"/>
    <w:rsid w:val="004A652B"/>
    <w:rsid w:val="004B1E70"/>
    <w:rsid w:val="004B3FAF"/>
    <w:rsid w:val="004B4771"/>
    <w:rsid w:val="004C3ECE"/>
    <w:rsid w:val="004C66CA"/>
    <w:rsid w:val="004D2996"/>
    <w:rsid w:val="004D35A8"/>
    <w:rsid w:val="004D463A"/>
    <w:rsid w:val="004D578E"/>
    <w:rsid w:val="004D7570"/>
    <w:rsid w:val="004E00F8"/>
    <w:rsid w:val="004E1473"/>
    <w:rsid w:val="004E28CB"/>
    <w:rsid w:val="004E35C3"/>
    <w:rsid w:val="004E54B8"/>
    <w:rsid w:val="004E76BD"/>
    <w:rsid w:val="004F41B1"/>
    <w:rsid w:val="004F555B"/>
    <w:rsid w:val="004F66D6"/>
    <w:rsid w:val="004F7129"/>
    <w:rsid w:val="005016DC"/>
    <w:rsid w:val="00503290"/>
    <w:rsid w:val="00505B30"/>
    <w:rsid w:val="0051045C"/>
    <w:rsid w:val="0051127E"/>
    <w:rsid w:val="00512E3D"/>
    <w:rsid w:val="00515A2B"/>
    <w:rsid w:val="00515A68"/>
    <w:rsid w:val="00515BB3"/>
    <w:rsid w:val="00520A83"/>
    <w:rsid w:val="00525D2B"/>
    <w:rsid w:val="00526896"/>
    <w:rsid w:val="005318CC"/>
    <w:rsid w:val="00533ACD"/>
    <w:rsid w:val="00540164"/>
    <w:rsid w:val="0054221E"/>
    <w:rsid w:val="005431FA"/>
    <w:rsid w:val="00545EAA"/>
    <w:rsid w:val="00547EFC"/>
    <w:rsid w:val="0055002F"/>
    <w:rsid w:val="00551929"/>
    <w:rsid w:val="00555C95"/>
    <w:rsid w:val="0055605B"/>
    <w:rsid w:val="00566C68"/>
    <w:rsid w:val="00567CD7"/>
    <w:rsid w:val="00570713"/>
    <w:rsid w:val="005746BC"/>
    <w:rsid w:val="005754B3"/>
    <w:rsid w:val="00576665"/>
    <w:rsid w:val="00577DEB"/>
    <w:rsid w:val="005804D7"/>
    <w:rsid w:val="00582130"/>
    <w:rsid w:val="00582C50"/>
    <w:rsid w:val="005862D1"/>
    <w:rsid w:val="005874E0"/>
    <w:rsid w:val="00590769"/>
    <w:rsid w:val="005918D7"/>
    <w:rsid w:val="00593373"/>
    <w:rsid w:val="005933F2"/>
    <w:rsid w:val="005A2815"/>
    <w:rsid w:val="005A67B4"/>
    <w:rsid w:val="005B0CB0"/>
    <w:rsid w:val="005B3192"/>
    <w:rsid w:val="005B53EA"/>
    <w:rsid w:val="005B5CEE"/>
    <w:rsid w:val="005B5F0D"/>
    <w:rsid w:val="005C08EE"/>
    <w:rsid w:val="005C2807"/>
    <w:rsid w:val="005C609F"/>
    <w:rsid w:val="005C7268"/>
    <w:rsid w:val="005C7FD4"/>
    <w:rsid w:val="005D5F33"/>
    <w:rsid w:val="005F49EB"/>
    <w:rsid w:val="005F54A0"/>
    <w:rsid w:val="005F6A96"/>
    <w:rsid w:val="005F730A"/>
    <w:rsid w:val="0060150B"/>
    <w:rsid w:val="00604D56"/>
    <w:rsid w:val="00605F40"/>
    <w:rsid w:val="00607692"/>
    <w:rsid w:val="00611D87"/>
    <w:rsid w:val="0061299B"/>
    <w:rsid w:val="006152C9"/>
    <w:rsid w:val="00615840"/>
    <w:rsid w:val="00617613"/>
    <w:rsid w:val="00621F28"/>
    <w:rsid w:val="0062599A"/>
    <w:rsid w:val="006270E5"/>
    <w:rsid w:val="00630827"/>
    <w:rsid w:val="00636849"/>
    <w:rsid w:val="006427DC"/>
    <w:rsid w:val="00643EFA"/>
    <w:rsid w:val="00647C34"/>
    <w:rsid w:val="006536E5"/>
    <w:rsid w:val="006548B3"/>
    <w:rsid w:val="00663F64"/>
    <w:rsid w:val="006643A7"/>
    <w:rsid w:val="006647DF"/>
    <w:rsid w:val="0066711E"/>
    <w:rsid w:val="0067609D"/>
    <w:rsid w:val="00676B47"/>
    <w:rsid w:val="00686CF2"/>
    <w:rsid w:val="00687BE0"/>
    <w:rsid w:val="006904C3"/>
    <w:rsid w:val="00691B51"/>
    <w:rsid w:val="0069263B"/>
    <w:rsid w:val="00693FE7"/>
    <w:rsid w:val="00694231"/>
    <w:rsid w:val="00696E17"/>
    <w:rsid w:val="00697897"/>
    <w:rsid w:val="006A2AFC"/>
    <w:rsid w:val="006A2C51"/>
    <w:rsid w:val="006A3891"/>
    <w:rsid w:val="006A3948"/>
    <w:rsid w:val="006A3C2C"/>
    <w:rsid w:val="006C0088"/>
    <w:rsid w:val="006C2295"/>
    <w:rsid w:val="006C2AC0"/>
    <w:rsid w:val="006C7DD1"/>
    <w:rsid w:val="006D3339"/>
    <w:rsid w:val="006D4FFE"/>
    <w:rsid w:val="006D657E"/>
    <w:rsid w:val="006D7642"/>
    <w:rsid w:val="006E0C2E"/>
    <w:rsid w:val="006E23F5"/>
    <w:rsid w:val="006E3063"/>
    <w:rsid w:val="006E5B50"/>
    <w:rsid w:val="00700946"/>
    <w:rsid w:val="007128BD"/>
    <w:rsid w:val="00713375"/>
    <w:rsid w:val="00717733"/>
    <w:rsid w:val="00720E6D"/>
    <w:rsid w:val="007248BB"/>
    <w:rsid w:val="00724E67"/>
    <w:rsid w:val="00726172"/>
    <w:rsid w:val="00727AD8"/>
    <w:rsid w:val="007312EA"/>
    <w:rsid w:val="00735B66"/>
    <w:rsid w:val="0073758E"/>
    <w:rsid w:val="007439D9"/>
    <w:rsid w:val="007459BC"/>
    <w:rsid w:val="00745E2A"/>
    <w:rsid w:val="007521E0"/>
    <w:rsid w:val="007569E8"/>
    <w:rsid w:val="00756CA2"/>
    <w:rsid w:val="0076084E"/>
    <w:rsid w:val="00761293"/>
    <w:rsid w:val="00761DC2"/>
    <w:rsid w:val="007624CC"/>
    <w:rsid w:val="007639C7"/>
    <w:rsid w:val="00763F46"/>
    <w:rsid w:val="007644B5"/>
    <w:rsid w:val="00764500"/>
    <w:rsid w:val="007649BB"/>
    <w:rsid w:val="007749BC"/>
    <w:rsid w:val="007820A1"/>
    <w:rsid w:val="00795F45"/>
    <w:rsid w:val="00796719"/>
    <w:rsid w:val="007969CE"/>
    <w:rsid w:val="00797B8C"/>
    <w:rsid w:val="00797B95"/>
    <w:rsid w:val="007A0A0C"/>
    <w:rsid w:val="007A371C"/>
    <w:rsid w:val="007B0E90"/>
    <w:rsid w:val="007B24B2"/>
    <w:rsid w:val="007B2504"/>
    <w:rsid w:val="007B38BE"/>
    <w:rsid w:val="007C1E68"/>
    <w:rsid w:val="007C70C0"/>
    <w:rsid w:val="007D0254"/>
    <w:rsid w:val="007D0EA6"/>
    <w:rsid w:val="007D1BA0"/>
    <w:rsid w:val="007D321B"/>
    <w:rsid w:val="007D3ADD"/>
    <w:rsid w:val="007E1765"/>
    <w:rsid w:val="007E220A"/>
    <w:rsid w:val="007E5100"/>
    <w:rsid w:val="007E5570"/>
    <w:rsid w:val="007E5954"/>
    <w:rsid w:val="007F0D58"/>
    <w:rsid w:val="007F2C50"/>
    <w:rsid w:val="007F50B7"/>
    <w:rsid w:val="007F602E"/>
    <w:rsid w:val="007F6C7B"/>
    <w:rsid w:val="0080079F"/>
    <w:rsid w:val="0080225A"/>
    <w:rsid w:val="0081114A"/>
    <w:rsid w:val="00821180"/>
    <w:rsid w:val="008279F3"/>
    <w:rsid w:val="0083165F"/>
    <w:rsid w:val="00832652"/>
    <w:rsid w:val="008346C6"/>
    <w:rsid w:val="008364FD"/>
    <w:rsid w:val="00841BF9"/>
    <w:rsid w:val="008426B8"/>
    <w:rsid w:val="00843C75"/>
    <w:rsid w:val="00853B8F"/>
    <w:rsid w:val="00854EB6"/>
    <w:rsid w:val="0085557D"/>
    <w:rsid w:val="0085696C"/>
    <w:rsid w:val="00860256"/>
    <w:rsid w:val="00861910"/>
    <w:rsid w:val="00862A68"/>
    <w:rsid w:val="00863976"/>
    <w:rsid w:val="008644C2"/>
    <w:rsid w:val="00864FBF"/>
    <w:rsid w:val="008656B3"/>
    <w:rsid w:val="0087192E"/>
    <w:rsid w:val="00875236"/>
    <w:rsid w:val="00877030"/>
    <w:rsid w:val="008779E2"/>
    <w:rsid w:val="00880BAA"/>
    <w:rsid w:val="0088385D"/>
    <w:rsid w:val="008852F0"/>
    <w:rsid w:val="00891EEB"/>
    <w:rsid w:val="00893013"/>
    <w:rsid w:val="008A0FBF"/>
    <w:rsid w:val="008B219B"/>
    <w:rsid w:val="008B422A"/>
    <w:rsid w:val="008B7E87"/>
    <w:rsid w:val="008C0BD1"/>
    <w:rsid w:val="008C3AA0"/>
    <w:rsid w:val="008C7294"/>
    <w:rsid w:val="008D1DD9"/>
    <w:rsid w:val="008D7E56"/>
    <w:rsid w:val="008E03F8"/>
    <w:rsid w:val="008E1846"/>
    <w:rsid w:val="008E54EE"/>
    <w:rsid w:val="008E7D16"/>
    <w:rsid w:val="008F187E"/>
    <w:rsid w:val="008F200E"/>
    <w:rsid w:val="008F3823"/>
    <w:rsid w:val="008F3A0D"/>
    <w:rsid w:val="008F511A"/>
    <w:rsid w:val="008F756E"/>
    <w:rsid w:val="008F7E96"/>
    <w:rsid w:val="00903433"/>
    <w:rsid w:val="00903BD1"/>
    <w:rsid w:val="00911DD6"/>
    <w:rsid w:val="0091233F"/>
    <w:rsid w:val="00915F3B"/>
    <w:rsid w:val="0091692C"/>
    <w:rsid w:val="0092012E"/>
    <w:rsid w:val="00920208"/>
    <w:rsid w:val="00921143"/>
    <w:rsid w:val="00921B02"/>
    <w:rsid w:val="00927AE2"/>
    <w:rsid w:val="00930831"/>
    <w:rsid w:val="00931499"/>
    <w:rsid w:val="0093206B"/>
    <w:rsid w:val="00932300"/>
    <w:rsid w:val="009349BC"/>
    <w:rsid w:val="00936082"/>
    <w:rsid w:val="00937E07"/>
    <w:rsid w:val="00942829"/>
    <w:rsid w:val="009436DC"/>
    <w:rsid w:val="00943F64"/>
    <w:rsid w:val="00945FEE"/>
    <w:rsid w:val="00946B62"/>
    <w:rsid w:val="00953327"/>
    <w:rsid w:val="0095667E"/>
    <w:rsid w:val="00956BBB"/>
    <w:rsid w:val="00957344"/>
    <w:rsid w:val="0096002E"/>
    <w:rsid w:val="009614C3"/>
    <w:rsid w:val="009636E5"/>
    <w:rsid w:val="00963809"/>
    <w:rsid w:val="00965665"/>
    <w:rsid w:val="009677F5"/>
    <w:rsid w:val="00974083"/>
    <w:rsid w:val="00974CA2"/>
    <w:rsid w:val="009766BB"/>
    <w:rsid w:val="0097733C"/>
    <w:rsid w:val="009774F2"/>
    <w:rsid w:val="009801CF"/>
    <w:rsid w:val="0098222D"/>
    <w:rsid w:val="009855C9"/>
    <w:rsid w:val="00985FDD"/>
    <w:rsid w:val="0098782E"/>
    <w:rsid w:val="00992D79"/>
    <w:rsid w:val="009A27EB"/>
    <w:rsid w:val="009A286D"/>
    <w:rsid w:val="009A6120"/>
    <w:rsid w:val="009B1F35"/>
    <w:rsid w:val="009B26F5"/>
    <w:rsid w:val="009B2E6F"/>
    <w:rsid w:val="009B48C6"/>
    <w:rsid w:val="009B4E69"/>
    <w:rsid w:val="009B5C0E"/>
    <w:rsid w:val="009B7101"/>
    <w:rsid w:val="009C07C9"/>
    <w:rsid w:val="009C2067"/>
    <w:rsid w:val="009C2BDA"/>
    <w:rsid w:val="009C5577"/>
    <w:rsid w:val="009C74A9"/>
    <w:rsid w:val="009D03A5"/>
    <w:rsid w:val="009D0B06"/>
    <w:rsid w:val="009D17FC"/>
    <w:rsid w:val="009D7974"/>
    <w:rsid w:val="009E2079"/>
    <w:rsid w:val="009E2FF7"/>
    <w:rsid w:val="009F075B"/>
    <w:rsid w:val="009F0FB1"/>
    <w:rsid w:val="00A005AE"/>
    <w:rsid w:val="00A00685"/>
    <w:rsid w:val="00A016F6"/>
    <w:rsid w:val="00A02768"/>
    <w:rsid w:val="00A06398"/>
    <w:rsid w:val="00A064AC"/>
    <w:rsid w:val="00A06C05"/>
    <w:rsid w:val="00A13FE3"/>
    <w:rsid w:val="00A24D08"/>
    <w:rsid w:val="00A30F64"/>
    <w:rsid w:val="00A377B7"/>
    <w:rsid w:val="00A460C1"/>
    <w:rsid w:val="00A56240"/>
    <w:rsid w:val="00A57E6E"/>
    <w:rsid w:val="00A60A15"/>
    <w:rsid w:val="00A64E50"/>
    <w:rsid w:val="00A66E0D"/>
    <w:rsid w:val="00A66E13"/>
    <w:rsid w:val="00A71E17"/>
    <w:rsid w:val="00A75BF9"/>
    <w:rsid w:val="00A80848"/>
    <w:rsid w:val="00A80ACB"/>
    <w:rsid w:val="00A80F3D"/>
    <w:rsid w:val="00A82EE0"/>
    <w:rsid w:val="00A85D7E"/>
    <w:rsid w:val="00A85F5F"/>
    <w:rsid w:val="00A86F8B"/>
    <w:rsid w:val="00A87462"/>
    <w:rsid w:val="00A90723"/>
    <w:rsid w:val="00A90FDA"/>
    <w:rsid w:val="00A92768"/>
    <w:rsid w:val="00A95871"/>
    <w:rsid w:val="00A96149"/>
    <w:rsid w:val="00AA28A2"/>
    <w:rsid w:val="00AA53FC"/>
    <w:rsid w:val="00AB278B"/>
    <w:rsid w:val="00AC1AD8"/>
    <w:rsid w:val="00AC51B4"/>
    <w:rsid w:val="00AC6527"/>
    <w:rsid w:val="00AD0512"/>
    <w:rsid w:val="00AD09EF"/>
    <w:rsid w:val="00AD7C71"/>
    <w:rsid w:val="00AD7F15"/>
    <w:rsid w:val="00AE1604"/>
    <w:rsid w:val="00AE17A4"/>
    <w:rsid w:val="00AE2BCC"/>
    <w:rsid w:val="00AF0F90"/>
    <w:rsid w:val="00AF5AE7"/>
    <w:rsid w:val="00AF6A99"/>
    <w:rsid w:val="00B00F3B"/>
    <w:rsid w:val="00B02BEF"/>
    <w:rsid w:val="00B02C98"/>
    <w:rsid w:val="00B02ECB"/>
    <w:rsid w:val="00B05DBA"/>
    <w:rsid w:val="00B07AE3"/>
    <w:rsid w:val="00B12C94"/>
    <w:rsid w:val="00B159B4"/>
    <w:rsid w:val="00B21C47"/>
    <w:rsid w:val="00B23C0E"/>
    <w:rsid w:val="00B24507"/>
    <w:rsid w:val="00B24BAC"/>
    <w:rsid w:val="00B25623"/>
    <w:rsid w:val="00B27CBA"/>
    <w:rsid w:val="00B32350"/>
    <w:rsid w:val="00B343E7"/>
    <w:rsid w:val="00B34FB9"/>
    <w:rsid w:val="00B42040"/>
    <w:rsid w:val="00B42C62"/>
    <w:rsid w:val="00B43948"/>
    <w:rsid w:val="00B45BAE"/>
    <w:rsid w:val="00B47151"/>
    <w:rsid w:val="00B54ABA"/>
    <w:rsid w:val="00B54F86"/>
    <w:rsid w:val="00B5617A"/>
    <w:rsid w:val="00B5661F"/>
    <w:rsid w:val="00B568F9"/>
    <w:rsid w:val="00B61D87"/>
    <w:rsid w:val="00B62341"/>
    <w:rsid w:val="00B70C10"/>
    <w:rsid w:val="00B73028"/>
    <w:rsid w:val="00B8053E"/>
    <w:rsid w:val="00B8169E"/>
    <w:rsid w:val="00B81EC9"/>
    <w:rsid w:val="00B864FB"/>
    <w:rsid w:val="00B87DBA"/>
    <w:rsid w:val="00B9379F"/>
    <w:rsid w:val="00BA1C41"/>
    <w:rsid w:val="00BA498B"/>
    <w:rsid w:val="00BB1D07"/>
    <w:rsid w:val="00BB21AA"/>
    <w:rsid w:val="00BB38CE"/>
    <w:rsid w:val="00BB46F1"/>
    <w:rsid w:val="00BB4C15"/>
    <w:rsid w:val="00BB629D"/>
    <w:rsid w:val="00BC3606"/>
    <w:rsid w:val="00BC3B70"/>
    <w:rsid w:val="00BC5548"/>
    <w:rsid w:val="00BD5112"/>
    <w:rsid w:val="00BD606B"/>
    <w:rsid w:val="00BD64AE"/>
    <w:rsid w:val="00BE0642"/>
    <w:rsid w:val="00BF0E15"/>
    <w:rsid w:val="00BF49E1"/>
    <w:rsid w:val="00BF5EF6"/>
    <w:rsid w:val="00C04F36"/>
    <w:rsid w:val="00C07A2C"/>
    <w:rsid w:val="00C1087F"/>
    <w:rsid w:val="00C13584"/>
    <w:rsid w:val="00C13650"/>
    <w:rsid w:val="00C22D7D"/>
    <w:rsid w:val="00C302D9"/>
    <w:rsid w:val="00C31ADD"/>
    <w:rsid w:val="00C3221A"/>
    <w:rsid w:val="00C3407A"/>
    <w:rsid w:val="00C40000"/>
    <w:rsid w:val="00C41573"/>
    <w:rsid w:val="00C4720C"/>
    <w:rsid w:val="00C50A6C"/>
    <w:rsid w:val="00C525B7"/>
    <w:rsid w:val="00C53AE4"/>
    <w:rsid w:val="00C6017F"/>
    <w:rsid w:val="00C60468"/>
    <w:rsid w:val="00C635D0"/>
    <w:rsid w:val="00C7164F"/>
    <w:rsid w:val="00C76193"/>
    <w:rsid w:val="00C764DA"/>
    <w:rsid w:val="00C8257B"/>
    <w:rsid w:val="00C8751C"/>
    <w:rsid w:val="00C87E63"/>
    <w:rsid w:val="00C9120D"/>
    <w:rsid w:val="00C94D33"/>
    <w:rsid w:val="00C95304"/>
    <w:rsid w:val="00C967CB"/>
    <w:rsid w:val="00C96D13"/>
    <w:rsid w:val="00CA1072"/>
    <w:rsid w:val="00CA4C36"/>
    <w:rsid w:val="00CB3A08"/>
    <w:rsid w:val="00CB416E"/>
    <w:rsid w:val="00CB4C97"/>
    <w:rsid w:val="00CB6323"/>
    <w:rsid w:val="00CC1AD8"/>
    <w:rsid w:val="00CC2723"/>
    <w:rsid w:val="00CC2B33"/>
    <w:rsid w:val="00CC61DF"/>
    <w:rsid w:val="00CD0C3B"/>
    <w:rsid w:val="00CD4E78"/>
    <w:rsid w:val="00CD73C7"/>
    <w:rsid w:val="00CE2B1A"/>
    <w:rsid w:val="00CE2D91"/>
    <w:rsid w:val="00CE3177"/>
    <w:rsid w:val="00CF2E50"/>
    <w:rsid w:val="00CF45AC"/>
    <w:rsid w:val="00D007AC"/>
    <w:rsid w:val="00D0428C"/>
    <w:rsid w:val="00D04CFB"/>
    <w:rsid w:val="00D058F9"/>
    <w:rsid w:val="00D11503"/>
    <w:rsid w:val="00D14DBB"/>
    <w:rsid w:val="00D15205"/>
    <w:rsid w:val="00D154D3"/>
    <w:rsid w:val="00D1732C"/>
    <w:rsid w:val="00D20555"/>
    <w:rsid w:val="00D22286"/>
    <w:rsid w:val="00D24E8C"/>
    <w:rsid w:val="00D24EA0"/>
    <w:rsid w:val="00D25FF8"/>
    <w:rsid w:val="00D27935"/>
    <w:rsid w:val="00D31BF9"/>
    <w:rsid w:val="00D344A2"/>
    <w:rsid w:val="00D402D0"/>
    <w:rsid w:val="00D43CBB"/>
    <w:rsid w:val="00D45DF2"/>
    <w:rsid w:val="00D523C6"/>
    <w:rsid w:val="00D54D56"/>
    <w:rsid w:val="00D60CAB"/>
    <w:rsid w:val="00D60F57"/>
    <w:rsid w:val="00D615B5"/>
    <w:rsid w:val="00D62F26"/>
    <w:rsid w:val="00D72333"/>
    <w:rsid w:val="00D75A18"/>
    <w:rsid w:val="00D766CE"/>
    <w:rsid w:val="00D77BBE"/>
    <w:rsid w:val="00D81DAA"/>
    <w:rsid w:val="00D85F42"/>
    <w:rsid w:val="00D86400"/>
    <w:rsid w:val="00D9012B"/>
    <w:rsid w:val="00D9165C"/>
    <w:rsid w:val="00D93C31"/>
    <w:rsid w:val="00DA10BD"/>
    <w:rsid w:val="00DA2EB4"/>
    <w:rsid w:val="00DA30D7"/>
    <w:rsid w:val="00DA6018"/>
    <w:rsid w:val="00DA74F9"/>
    <w:rsid w:val="00DB0F6B"/>
    <w:rsid w:val="00DC1296"/>
    <w:rsid w:val="00DC1E5C"/>
    <w:rsid w:val="00DD2BCD"/>
    <w:rsid w:val="00DD5D2A"/>
    <w:rsid w:val="00DE0801"/>
    <w:rsid w:val="00DE388D"/>
    <w:rsid w:val="00DE45FF"/>
    <w:rsid w:val="00DE6240"/>
    <w:rsid w:val="00DF37F9"/>
    <w:rsid w:val="00DF7043"/>
    <w:rsid w:val="00E02B81"/>
    <w:rsid w:val="00E06FC7"/>
    <w:rsid w:val="00E0719E"/>
    <w:rsid w:val="00E1115B"/>
    <w:rsid w:val="00E119C6"/>
    <w:rsid w:val="00E11B33"/>
    <w:rsid w:val="00E142DE"/>
    <w:rsid w:val="00E17054"/>
    <w:rsid w:val="00E20846"/>
    <w:rsid w:val="00E20FF7"/>
    <w:rsid w:val="00E211AA"/>
    <w:rsid w:val="00E21DAA"/>
    <w:rsid w:val="00E243E4"/>
    <w:rsid w:val="00E25EE3"/>
    <w:rsid w:val="00E26A9A"/>
    <w:rsid w:val="00E3494A"/>
    <w:rsid w:val="00E352E9"/>
    <w:rsid w:val="00E40B91"/>
    <w:rsid w:val="00E41654"/>
    <w:rsid w:val="00E41C11"/>
    <w:rsid w:val="00E43446"/>
    <w:rsid w:val="00E513EA"/>
    <w:rsid w:val="00E55CCA"/>
    <w:rsid w:val="00E56960"/>
    <w:rsid w:val="00E60146"/>
    <w:rsid w:val="00E60A04"/>
    <w:rsid w:val="00E62023"/>
    <w:rsid w:val="00E65A4F"/>
    <w:rsid w:val="00E725C6"/>
    <w:rsid w:val="00E773AF"/>
    <w:rsid w:val="00E84715"/>
    <w:rsid w:val="00E859D1"/>
    <w:rsid w:val="00E85CD5"/>
    <w:rsid w:val="00E97916"/>
    <w:rsid w:val="00EA29FF"/>
    <w:rsid w:val="00EA3566"/>
    <w:rsid w:val="00EA43AE"/>
    <w:rsid w:val="00EA55DF"/>
    <w:rsid w:val="00EA634A"/>
    <w:rsid w:val="00EB16A9"/>
    <w:rsid w:val="00EB3333"/>
    <w:rsid w:val="00EB4D2E"/>
    <w:rsid w:val="00EB6A3D"/>
    <w:rsid w:val="00EC03BF"/>
    <w:rsid w:val="00EC1FC6"/>
    <w:rsid w:val="00EC3CA3"/>
    <w:rsid w:val="00EC5EC1"/>
    <w:rsid w:val="00EC61BE"/>
    <w:rsid w:val="00EC678C"/>
    <w:rsid w:val="00EC6A53"/>
    <w:rsid w:val="00EC6B5F"/>
    <w:rsid w:val="00ED4188"/>
    <w:rsid w:val="00ED7486"/>
    <w:rsid w:val="00EE5C17"/>
    <w:rsid w:val="00EF13F1"/>
    <w:rsid w:val="00EF21B5"/>
    <w:rsid w:val="00EF39F6"/>
    <w:rsid w:val="00EF3BE2"/>
    <w:rsid w:val="00EF44B1"/>
    <w:rsid w:val="00EF499A"/>
    <w:rsid w:val="00EF5BD9"/>
    <w:rsid w:val="00F0117B"/>
    <w:rsid w:val="00F01A17"/>
    <w:rsid w:val="00F112EF"/>
    <w:rsid w:val="00F136DA"/>
    <w:rsid w:val="00F14792"/>
    <w:rsid w:val="00F154E6"/>
    <w:rsid w:val="00F15828"/>
    <w:rsid w:val="00F15E5D"/>
    <w:rsid w:val="00F16629"/>
    <w:rsid w:val="00F21672"/>
    <w:rsid w:val="00F2177F"/>
    <w:rsid w:val="00F228F5"/>
    <w:rsid w:val="00F25889"/>
    <w:rsid w:val="00F260CB"/>
    <w:rsid w:val="00F31A97"/>
    <w:rsid w:val="00F325C3"/>
    <w:rsid w:val="00F32AFC"/>
    <w:rsid w:val="00F40A56"/>
    <w:rsid w:val="00F42BCA"/>
    <w:rsid w:val="00F479C7"/>
    <w:rsid w:val="00F55D7C"/>
    <w:rsid w:val="00F5650D"/>
    <w:rsid w:val="00F60017"/>
    <w:rsid w:val="00F6222D"/>
    <w:rsid w:val="00F62FC7"/>
    <w:rsid w:val="00F8341B"/>
    <w:rsid w:val="00F9085C"/>
    <w:rsid w:val="00F91A52"/>
    <w:rsid w:val="00F93BA5"/>
    <w:rsid w:val="00F9511E"/>
    <w:rsid w:val="00F95CA2"/>
    <w:rsid w:val="00FA53E9"/>
    <w:rsid w:val="00FB115B"/>
    <w:rsid w:val="00FB3142"/>
    <w:rsid w:val="00FB3B87"/>
    <w:rsid w:val="00FB3D22"/>
    <w:rsid w:val="00FB631D"/>
    <w:rsid w:val="00FC1740"/>
    <w:rsid w:val="00FC1A1C"/>
    <w:rsid w:val="00FC6AD5"/>
    <w:rsid w:val="00FC7F35"/>
    <w:rsid w:val="00FD260D"/>
    <w:rsid w:val="00FD5B67"/>
    <w:rsid w:val="00FD68B5"/>
    <w:rsid w:val="00FD7733"/>
    <w:rsid w:val="00FD7FEF"/>
    <w:rsid w:val="00FE17A4"/>
    <w:rsid w:val="00FE30B7"/>
    <w:rsid w:val="00FE3370"/>
    <w:rsid w:val="00FE3B3F"/>
    <w:rsid w:val="00FE511F"/>
    <w:rsid w:val="00FE60D6"/>
    <w:rsid w:val="00FE6EFE"/>
    <w:rsid w:val="00FF03D0"/>
    <w:rsid w:val="00FF25E0"/>
    <w:rsid w:val="00FF2B1D"/>
    <w:rsid w:val="00FF2BB3"/>
    <w:rsid w:val="00FF503D"/>
    <w:rsid w:val="00FF7BDE"/>
    <w:rsid w:val="1B622106"/>
    <w:rsid w:val="2C1266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80" w:after="100" w:afterAutospacing="1"/>
      <w:jc w:val="left"/>
      <w:outlineLvl w:val="2"/>
    </w:pPr>
    <w:rPr>
      <w:rFonts w:ascii="宋体" w:hAnsi="宋体" w:cs="宋体"/>
      <w:b/>
      <w:bCs/>
      <w:kern w:val="0"/>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link w:val="aa"/>
    <w:pPr>
      <w:snapToGrid w:val="0"/>
      <w:jc w:val="left"/>
    </w:pPr>
    <w:rPr>
      <w:sz w:val="18"/>
      <w:szCs w:val="20"/>
    </w:rPr>
  </w:style>
  <w:style w:type="character" w:customStyle="1" w:styleId="aa">
    <w:name w:val="脚注文本 字符"/>
    <w:link w:val="a9"/>
    <w:rPr>
      <w:kern w:val="2"/>
      <w:sz w:val="18"/>
    </w:rPr>
  </w:style>
  <w:style w:type="paragraph" w:styleId="ab">
    <w:name w:val="Normal (Web)"/>
    <w:basedOn w:val="a"/>
    <w:pPr>
      <w:widowControl/>
      <w:spacing w:before="100" w:beforeAutospacing="1" w:after="100" w:afterAutospacing="1"/>
      <w:jc w:val="left"/>
    </w:pPr>
    <w:rPr>
      <w:rFonts w:ascii="宋体" w:hAnsi="宋体" w:cs="宋体"/>
      <w:color w:val="333333"/>
      <w:kern w:val="0"/>
      <w:sz w:val="24"/>
    </w:rPr>
  </w:style>
  <w:style w:type="paragraph" w:styleId="ac">
    <w:name w:val="annotation subject"/>
    <w:basedOn w:val="a3"/>
    <w:next w:val="a3"/>
    <w:link w:val="ad"/>
    <w:rPr>
      <w:b/>
      <w:bCs/>
    </w:rPr>
  </w:style>
  <w:style w:type="character" w:customStyle="1" w:styleId="ad">
    <w:name w:val="批注主题 字符"/>
    <w:link w:val="ac"/>
    <w:rPr>
      <w:b/>
      <w:bCs/>
      <w:kern w:val="2"/>
      <w:sz w:val="21"/>
      <w:szCs w:val="24"/>
    </w:rPr>
  </w:style>
  <w:style w:type="table" w:styleId="ae">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style>
  <w:style w:type="character" w:styleId="af1">
    <w:name w:val="Hyperlink"/>
    <w:rPr>
      <w:strike w:val="0"/>
      <w:dstrike w:val="0"/>
      <w:color w:val="333333"/>
      <w:u w:val="none"/>
    </w:rPr>
  </w:style>
  <w:style w:type="character" w:styleId="af2">
    <w:name w:val="annotation reference"/>
    <w:rPr>
      <w:sz w:val="21"/>
      <w:szCs w:val="21"/>
    </w:rPr>
  </w:style>
  <w:style w:type="character" w:styleId="af3">
    <w:name w:val="footnote reference"/>
    <w:rPr>
      <w:vertAlign w:val="superscript"/>
    </w:rPr>
  </w:style>
  <w:style w:type="character" w:customStyle="1" w:styleId="2999">
    <w:name w:val="2999"/>
    <w:semiHidden/>
    <w:rPr>
      <w:rFonts w:ascii="Arial" w:eastAsia="宋体" w:hAnsi="Arial" w:cs="Arial"/>
      <w:color w:val="000080"/>
      <w:sz w:val="18"/>
      <w:szCs w:val="20"/>
    </w:rPr>
  </w:style>
  <w:style w:type="paragraph" w:styleId="af4">
    <w:name w:val="Revision"/>
    <w:uiPriority w:val="99"/>
    <w:semiHidden/>
    <w:rPr>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1753</Characters>
  <Application>Microsoft Office Word</Application>
  <DocSecurity>4</DocSecurity>
  <Lines>14</Lines>
  <Paragraphs>4</Paragraphs>
  <ScaleCrop>false</ScaleCrop>
  <Company>平安大华基金管理有限公司</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附件3：平安大华基金管理有限公司关于平安大华保本混合型证券投资基金基金合同生效的公告</dc:title>
  <dc:subject/>
  <dc:creator>刘雪</dc:creator>
  <cp:keywords/>
  <cp:lastModifiedBy>ZHONGM</cp:lastModifiedBy>
  <cp:revision>2</cp:revision>
  <cp:lastPrinted>2020-12-18T06:19:00Z</cp:lastPrinted>
  <dcterms:created xsi:type="dcterms:W3CDTF">2026-01-20T16:02:00Z</dcterms:created>
  <dcterms:modified xsi:type="dcterms:W3CDTF">2026-01-20T16:02:00Z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939A3EE7928542DBA08744500278A6F3_12</vt:lpwstr>
  </property>
</Properties>
</file>