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D7CA3">
      <w:pPr>
        <w:rPr>
          <w:b/>
          <w:sz w:val="24"/>
        </w:rPr>
      </w:pPr>
    </w:p>
    <w:p w:rsidR="00000000" w:rsidRDefault="001D7CA3">
      <w:pPr>
        <w:spacing w:line="360" w:lineRule="auto"/>
        <w:jc w:val="center"/>
        <w:rPr>
          <w:rFonts w:hint="eastAsia"/>
          <w:b/>
          <w:sz w:val="24"/>
        </w:rPr>
      </w:pPr>
      <w:r>
        <w:rPr>
          <w:rFonts w:hint="eastAsia"/>
          <w:b/>
          <w:sz w:val="24"/>
        </w:rPr>
        <w:t>诺安基金管理有限公司关于旗下部分基金增加</w:t>
      </w:r>
      <w:r>
        <w:rPr>
          <w:rFonts w:hint="eastAsia"/>
          <w:b/>
          <w:sz w:val="24"/>
        </w:rPr>
        <w:t>开源证券</w:t>
      </w:r>
      <w:r>
        <w:rPr>
          <w:rFonts w:hint="eastAsia"/>
          <w:b/>
          <w:sz w:val="24"/>
        </w:rPr>
        <w:t>为销售机构并开通定投、转换业务及参加基金费率优惠活动的公告</w:t>
      </w:r>
    </w:p>
    <w:p w:rsidR="00000000" w:rsidRDefault="001D7CA3">
      <w:pPr>
        <w:ind w:firstLineChars="200" w:firstLine="420"/>
        <w:rPr>
          <w:rFonts w:ascii="宋体" w:hAnsi="宋体"/>
        </w:rPr>
      </w:pPr>
    </w:p>
    <w:p w:rsidR="00000000" w:rsidRDefault="001D7CA3">
      <w:pPr>
        <w:ind w:firstLineChars="200" w:firstLine="420"/>
        <w:rPr>
          <w:rFonts w:ascii="宋体" w:hAnsi="宋体"/>
        </w:rPr>
      </w:pPr>
      <w:r>
        <w:rPr>
          <w:rFonts w:ascii="宋体" w:hAnsi="宋体"/>
        </w:rPr>
        <w:t>根据诺安基金管理有限公司（以下简称</w:t>
      </w:r>
      <w:r>
        <w:rPr>
          <w:rFonts w:ascii="宋体" w:hAnsi="宋体"/>
        </w:rPr>
        <w:t>“</w:t>
      </w:r>
      <w:r>
        <w:rPr>
          <w:rFonts w:ascii="宋体" w:hAnsi="宋体"/>
        </w:rPr>
        <w:t>本公司</w:t>
      </w:r>
      <w:r>
        <w:rPr>
          <w:rFonts w:ascii="宋体" w:hAnsi="宋体"/>
        </w:rPr>
        <w:t>”</w:t>
      </w:r>
      <w:r>
        <w:rPr>
          <w:rFonts w:ascii="宋体" w:hAnsi="宋体"/>
        </w:rPr>
        <w:t>）与</w:t>
      </w:r>
      <w:r>
        <w:rPr>
          <w:rFonts w:hint="eastAsia"/>
        </w:rPr>
        <w:t>开源证券</w:t>
      </w:r>
      <w:r>
        <w:rPr>
          <w:rFonts w:hint="eastAsia"/>
        </w:rPr>
        <w:t>股份有限公司</w:t>
      </w:r>
      <w:r>
        <w:rPr>
          <w:rFonts w:hint="eastAsia"/>
          <w:szCs w:val="21"/>
        </w:rPr>
        <w:t>（以下简称“</w:t>
      </w:r>
      <w:r>
        <w:rPr>
          <w:rFonts w:hint="eastAsia"/>
          <w:szCs w:val="21"/>
        </w:rPr>
        <w:t>开源证券</w:t>
      </w:r>
      <w:r>
        <w:rPr>
          <w:rFonts w:hint="eastAsia"/>
          <w:szCs w:val="21"/>
        </w:rPr>
        <w:t>”）</w:t>
      </w:r>
      <w:r>
        <w:rPr>
          <w:rFonts w:ascii="宋体" w:hAnsi="宋体"/>
        </w:rPr>
        <w:t>签署的基金销售</w:t>
      </w:r>
      <w:r>
        <w:rPr>
          <w:rFonts w:ascii="宋体" w:hAnsi="宋体" w:hint="eastAsia"/>
        </w:rPr>
        <w:t>服务</w:t>
      </w:r>
      <w:r>
        <w:rPr>
          <w:rFonts w:ascii="宋体" w:hAnsi="宋体"/>
        </w:rPr>
        <w:t>协议</w:t>
      </w:r>
      <w:r>
        <w:t>，自</w:t>
      </w:r>
      <w:r>
        <w:rPr>
          <w:rFonts w:hint="eastAsia"/>
        </w:rPr>
        <w:t>2026</w:t>
      </w:r>
      <w:r>
        <w:rPr>
          <w:rFonts w:hint="eastAsia"/>
        </w:rPr>
        <w:t>年</w:t>
      </w:r>
      <w:r>
        <w:rPr>
          <w:rFonts w:hint="eastAsia"/>
        </w:rPr>
        <w:t>1</w:t>
      </w:r>
      <w:r>
        <w:rPr>
          <w:rFonts w:hint="eastAsia"/>
        </w:rPr>
        <w:t>月</w:t>
      </w:r>
      <w:r>
        <w:rPr>
          <w:rFonts w:hint="eastAsia"/>
        </w:rPr>
        <w:t>21</w:t>
      </w:r>
      <w:r>
        <w:rPr>
          <w:rFonts w:hint="eastAsia"/>
        </w:rPr>
        <w:t>日</w:t>
      </w:r>
      <w:r>
        <w:t>起</w:t>
      </w:r>
      <w:r>
        <w:rPr>
          <w:rFonts w:ascii="宋体" w:hAnsi="宋体"/>
        </w:rPr>
        <w:t>，本公司旗下</w:t>
      </w:r>
      <w:r>
        <w:rPr>
          <w:rFonts w:ascii="宋体" w:hAnsi="宋体" w:hint="eastAsia"/>
        </w:rPr>
        <w:t>部分基金增加</w:t>
      </w:r>
      <w:r>
        <w:rPr>
          <w:rFonts w:ascii="宋体" w:hAnsi="宋体" w:hint="eastAsia"/>
        </w:rPr>
        <w:t>开源证券</w:t>
      </w:r>
      <w:r>
        <w:rPr>
          <w:rFonts w:ascii="宋体" w:hAnsi="宋体" w:hint="eastAsia"/>
        </w:rPr>
        <w:t>为销售</w:t>
      </w:r>
      <w:r>
        <w:rPr>
          <w:rFonts w:ascii="宋体" w:hAnsi="宋体"/>
        </w:rPr>
        <w:t>机构</w:t>
      </w:r>
      <w:r>
        <w:rPr>
          <w:rFonts w:ascii="宋体" w:hAnsi="宋体" w:hint="eastAsia"/>
        </w:rPr>
        <w:t>。</w:t>
      </w:r>
      <w:r>
        <w:rPr>
          <w:rFonts w:ascii="宋体" w:hAnsi="宋体"/>
        </w:rPr>
        <w:t>现将相关事项公告如下：</w:t>
      </w:r>
    </w:p>
    <w:p w:rsidR="00000000" w:rsidRDefault="001D7CA3">
      <w:pPr>
        <w:ind w:firstLineChars="200" w:firstLine="422"/>
        <w:rPr>
          <w:rFonts w:hAnsi="宋体"/>
        </w:rPr>
      </w:pPr>
      <w:r>
        <w:rPr>
          <w:rFonts w:hint="eastAsia"/>
          <w:b/>
          <w:bCs/>
          <w:szCs w:val="21"/>
        </w:rPr>
        <w:t>一、</w:t>
      </w:r>
      <w:r>
        <w:rPr>
          <w:rFonts w:hint="eastAsia"/>
          <w:b/>
          <w:bCs/>
          <w:szCs w:val="21"/>
        </w:rPr>
        <w:t>适用基金及基金业务开通情况</w:t>
      </w:r>
    </w:p>
    <w:tbl>
      <w:tblPr>
        <w:tblW w:w="85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5"/>
        <w:gridCol w:w="4236"/>
        <w:gridCol w:w="1125"/>
        <w:gridCol w:w="1170"/>
        <w:gridCol w:w="1269"/>
      </w:tblGrid>
      <w:tr w:rsidR="00000000">
        <w:trPr>
          <w:tblHeader/>
          <w:jc w:val="center"/>
        </w:trPr>
        <w:tc>
          <w:tcPr>
            <w:tcW w:w="725" w:type="dxa"/>
            <w:vAlign w:val="center"/>
          </w:tcPr>
          <w:p w:rsidR="00000000" w:rsidRDefault="001D7CA3">
            <w:pPr>
              <w:jc w:val="center"/>
              <w:rPr>
                <w:b/>
                <w:szCs w:val="21"/>
              </w:rPr>
            </w:pPr>
            <w:r>
              <w:rPr>
                <w:b/>
                <w:szCs w:val="21"/>
              </w:rPr>
              <w:t>序号</w:t>
            </w:r>
          </w:p>
        </w:tc>
        <w:tc>
          <w:tcPr>
            <w:tcW w:w="4236" w:type="dxa"/>
            <w:vAlign w:val="center"/>
          </w:tcPr>
          <w:p w:rsidR="00000000" w:rsidRDefault="001D7CA3">
            <w:pPr>
              <w:jc w:val="center"/>
              <w:rPr>
                <w:b/>
                <w:szCs w:val="21"/>
              </w:rPr>
            </w:pPr>
            <w:r>
              <w:rPr>
                <w:b/>
                <w:szCs w:val="21"/>
              </w:rPr>
              <w:t>基金名称</w:t>
            </w:r>
          </w:p>
        </w:tc>
        <w:tc>
          <w:tcPr>
            <w:tcW w:w="1125" w:type="dxa"/>
            <w:vAlign w:val="center"/>
          </w:tcPr>
          <w:p w:rsidR="00000000" w:rsidRDefault="001D7CA3">
            <w:pPr>
              <w:jc w:val="center"/>
              <w:rPr>
                <w:b/>
                <w:szCs w:val="21"/>
              </w:rPr>
            </w:pPr>
            <w:r>
              <w:rPr>
                <w:b/>
                <w:szCs w:val="21"/>
              </w:rPr>
              <w:t>基金代码</w:t>
            </w:r>
          </w:p>
        </w:tc>
        <w:tc>
          <w:tcPr>
            <w:tcW w:w="1170" w:type="dxa"/>
            <w:vAlign w:val="center"/>
          </w:tcPr>
          <w:p w:rsidR="00000000" w:rsidRDefault="001D7CA3">
            <w:pPr>
              <w:jc w:val="center"/>
              <w:rPr>
                <w:b/>
                <w:szCs w:val="21"/>
              </w:rPr>
            </w:pPr>
            <w:r>
              <w:rPr>
                <w:rFonts w:hint="eastAsia"/>
                <w:b/>
                <w:szCs w:val="21"/>
              </w:rPr>
              <w:t>是否开通定投业务</w:t>
            </w:r>
          </w:p>
        </w:tc>
        <w:tc>
          <w:tcPr>
            <w:tcW w:w="1269" w:type="dxa"/>
            <w:vAlign w:val="center"/>
          </w:tcPr>
          <w:p w:rsidR="00000000" w:rsidRDefault="001D7CA3">
            <w:pPr>
              <w:jc w:val="center"/>
              <w:rPr>
                <w:b/>
                <w:szCs w:val="21"/>
              </w:rPr>
            </w:pPr>
            <w:r>
              <w:rPr>
                <w:rFonts w:hint="eastAsia"/>
                <w:b/>
                <w:szCs w:val="21"/>
              </w:rPr>
              <w:t>是否开通转换业务</w:t>
            </w:r>
          </w:p>
        </w:tc>
      </w:tr>
      <w:tr w:rsidR="00000000">
        <w:trPr>
          <w:tblHeader/>
          <w:jc w:val="center"/>
        </w:trPr>
        <w:tc>
          <w:tcPr>
            <w:tcW w:w="725" w:type="dxa"/>
            <w:vAlign w:val="center"/>
          </w:tcPr>
          <w:p w:rsidR="00000000" w:rsidRDefault="001D7CA3">
            <w:pPr>
              <w:pStyle w:val="1"/>
            </w:pPr>
          </w:p>
        </w:tc>
        <w:tc>
          <w:tcPr>
            <w:tcW w:w="4236" w:type="dxa"/>
            <w:vAlign w:val="center"/>
          </w:tcPr>
          <w:p w:rsidR="00000000" w:rsidRDefault="001D7CA3">
            <w:pPr>
              <w:widowControl/>
              <w:jc w:val="left"/>
              <w:rPr>
                <w:rFonts w:hint="eastAsia"/>
                <w:szCs w:val="21"/>
                <w:lang/>
              </w:rPr>
            </w:pPr>
            <w:r>
              <w:rPr>
                <w:rFonts w:hint="eastAsia"/>
                <w:szCs w:val="21"/>
                <w:lang/>
              </w:rPr>
              <w:t>诺安利鑫灵活配置混合型证券投资基金</w:t>
            </w:r>
            <w:r>
              <w:rPr>
                <w:rFonts w:hint="eastAsia"/>
                <w:szCs w:val="21"/>
                <w:lang/>
              </w:rPr>
              <w:t>A</w:t>
            </w:r>
          </w:p>
        </w:tc>
        <w:tc>
          <w:tcPr>
            <w:tcW w:w="1125" w:type="dxa"/>
            <w:vAlign w:val="center"/>
          </w:tcPr>
          <w:p w:rsidR="00000000" w:rsidRDefault="001D7CA3">
            <w:pPr>
              <w:widowControl/>
              <w:jc w:val="center"/>
              <w:rPr>
                <w:lang/>
              </w:rPr>
            </w:pPr>
            <w:r>
              <w:rPr>
                <w:lang/>
              </w:rPr>
              <w:t>002137</w:t>
            </w:r>
          </w:p>
        </w:tc>
        <w:tc>
          <w:tcPr>
            <w:tcW w:w="1170" w:type="dxa"/>
            <w:vAlign w:val="center"/>
          </w:tcPr>
          <w:p w:rsidR="00000000" w:rsidRDefault="001D7CA3">
            <w:pPr>
              <w:widowControl/>
              <w:jc w:val="center"/>
              <w:rPr>
                <w:rFonts w:hint="eastAsia"/>
                <w:lang/>
              </w:rPr>
            </w:pPr>
            <w:r>
              <w:rPr>
                <w:rFonts w:hint="eastAsia"/>
                <w:lang/>
              </w:rPr>
              <w:t>是</w:t>
            </w:r>
          </w:p>
        </w:tc>
        <w:tc>
          <w:tcPr>
            <w:tcW w:w="1269" w:type="dxa"/>
            <w:vAlign w:val="center"/>
          </w:tcPr>
          <w:p w:rsidR="00000000" w:rsidRDefault="001D7CA3">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1D7CA3">
            <w:pPr>
              <w:pStyle w:val="1"/>
            </w:pPr>
          </w:p>
        </w:tc>
        <w:tc>
          <w:tcPr>
            <w:tcW w:w="4236" w:type="dxa"/>
            <w:vAlign w:val="center"/>
          </w:tcPr>
          <w:p w:rsidR="00000000" w:rsidRDefault="001D7CA3">
            <w:pPr>
              <w:widowControl/>
              <w:jc w:val="left"/>
              <w:rPr>
                <w:rFonts w:hint="eastAsia"/>
                <w:szCs w:val="21"/>
                <w:lang/>
              </w:rPr>
            </w:pPr>
            <w:r>
              <w:rPr>
                <w:rFonts w:hint="eastAsia"/>
                <w:szCs w:val="21"/>
                <w:lang/>
              </w:rPr>
              <w:t>诺安利鑫灵活配置混合型证券投资</w:t>
            </w:r>
            <w:r>
              <w:rPr>
                <w:rFonts w:hint="eastAsia"/>
                <w:szCs w:val="21"/>
                <w:lang/>
              </w:rPr>
              <w:t>基金</w:t>
            </w:r>
            <w:r>
              <w:rPr>
                <w:rFonts w:hint="eastAsia"/>
                <w:szCs w:val="21"/>
                <w:lang/>
              </w:rPr>
              <w:t>C</w:t>
            </w:r>
          </w:p>
        </w:tc>
        <w:tc>
          <w:tcPr>
            <w:tcW w:w="1125" w:type="dxa"/>
            <w:vAlign w:val="center"/>
          </w:tcPr>
          <w:p w:rsidR="00000000" w:rsidRDefault="001D7CA3">
            <w:pPr>
              <w:widowControl/>
              <w:jc w:val="center"/>
              <w:rPr>
                <w:lang/>
              </w:rPr>
            </w:pPr>
            <w:r>
              <w:rPr>
                <w:lang/>
              </w:rPr>
              <w:t>014521</w:t>
            </w:r>
          </w:p>
        </w:tc>
        <w:tc>
          <w:tcPr>
            <w:tcW w:w="1170" w:type="dxa"/>
            <w:vAlign w:val="center"/>
          </w:tcPr>
          <w:p w:rsidR="00000000" w:rsidRDefault="001D7CA3">
            <w:pPr>
              <w:widowControl/>
              <w:jc w:val="center"/>
              <w:rPr>
                <w:rFonts w:hint="eastAsia"/>
                <w:lang/>
              </w:rPr>
            </w:pPr>
            <w:r>
              <w:rPr>
                <w:rFonts w:hint="eastAsia"/>
                <w:lang/>
              </w:rPr>
              <w:t>是</w:t>
            </w:r>
          </w:p>
        </w:tc>
        <w:tc>
          <w:tcPr>
            <w:tcW w:w="1269" w:type="dxa"/>
            <w:vAlign w:val="center"/>
          </w:tcPr>
          <w:p w:rsidR="00000000" w:rsidRDefault="001D7CA3">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1D7CA3">
            <w:pPr>
              <w:pStyle w:val="1"/>
            </w:pPr>
          </w:p>
        </w:tc>
        <w:tc>
          <w:tcPr>
            <w:tcW w:w="4236" w:type="dxa"/>
            <w:vAlign w:val="center"/>
          </w:tcPr>
          <w:p w:rsidR="00000000" w:rsidRDefault="001D7CA3">
            <w:pPr>
              <w:widowControl/>
              <w:jc w:val="left"/>
              <w:rPr>
                <w:rFonts w:hint="eastAsia"/>
                <w:szCs w:val="21"/>
                <w:lang/>
              </w:rPr>
            </w:pPr>
            <w:r>
              <w:rPr>
                <w:rFonts w:hint="eastAsia"/>
                <w:szCs w:val="21"/>
                <w:lang/>
              </w:rPr>
              <w:t>诺安鼎利混合型证券投资基金</w:t>
            </w:r>
            <w:r>
              <w:rPr>
                <w:rFonts w:hint="eastAsia"/>
                <w:szCs w:val="21"/>
                <w:lang/>
              </w:rPr>
              <w:t>A</w:t>
            </w:r>
          </w:p>
        </w:tc>
        <w:tc>
          <w:tcPr>
            <w:tcW w:w="1125" w:type="dxa"/>
            <w:vAlign w:val="center"/>
          </w:tcPr>
          <w:p w:rsidR="00000000" w:rsidRDefault="001D7CA3">
            <w:pPr>
              <w:widowControl/>
              <w:jc w:val="center"/>
              <w:rPr>
                <w:lang/>
              </w:rPr>
            </w:pPr>
            <w:r>
              <w:rPr>
                <w:rFonts w:hint="eastAsia"/>
                <w:lang/>
              </w:rPr>
              <w:t>006005</w:t>
            </w:r>
          </w:p>
        </w:tc>
        <w:tc>
          <w:tcPr>
            <w:tcW w:w="1170" w:type="dxa"/>
            <w:vAlign w:val="center"/>
          </w:tcPr>
          <w:p w:rsidR="00000000" w:rsidRDefault="001D7CA3">
            <w:pPr>
              <w:widowControl/>
              <w:jc w:val="center"/>
              <w:rPr>
                <w:rFonts w:hint="eastAsia"/>
                <w:lang/>
              </w:rPr>
            </w:pPr>
            <w:r>
              <w:rPr>
                <w:rFonts w:hint="eastAsia"/>
                <w:lang/>
              </w:rPr>
              <w:t>是</w:t>
            </w:r>
          </w:p>
        </w:tc>
        <w:tc>
          <w:tcPr>
            <w:tcW w:w="1269" w:type="dxa"/>
            <w:vAlign w:val="center"/>
          </w:tcPr>
          <w:p w:rsidR="00000000" w:rsidRDefault="001D7CA3">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1D7CA3">
            <w:pPr>
              <w:pStyle w:val="1"/>
            </w:pPr>
          </w:p>
        </w:tc>
        <w:tc>
          <w:tcPr>
            <w:tcW w:w="4236" w:type="dxa"/>
            <w:vAlign w:val="center"/>
          </w:tcPr>
          <w:p w:rsidR="00000000" w:rsidRDefault="001D7CA3">
            <w:pPr>
              <w:widowControl/>
              <w:jc w:val="left"/>
              <w:rPr>
                <w:rFonts w:hint="eastAsia"/>
                <w:szCs w:val="21"/>
                <w:lang/>
              </w:rPr>
            </w:pPr>
            <w:r>
              <w:rPr>
                <w:rFonts w:hint="eastAsia"/>
                <w:szCs w:val="21"/>
                <w:lang/>
              </w:rPr>
              <w:t>诺安鼎利混合型证券投资基金</w:t>
            </w:r>
            <w:r>
              <w:rPr>
                <w:rFonts w:hint="eastAsia"/>
                <w:szCs w:val="21"/>
                <w:lang/>
              </w:rPr>
              <w:t>C</w:t>
            </w:r>
          </w:p>
        </w:tc>
        <w:tc>
          <w:tcPr>
            <w:tcW w:w="1125" w:type="dxa"/>
            <w:vAlign w:val="center"/>
          </w:tcPr>
          <w:p w:rsidR="00000000" w:rsidRDefault="001D7CA3">
            <w:pPr>
              <w:widowControl/>
              <w:jc w:val="center"/>
              <w:rPr>
                <w:lang/>
              </w:rPr>
            </w:pPr>
            <w:r>
              <w:rPr>
                <w:rFonts w:hint="eastAsia"/>
                <w:lang/>
              </w:rPr>
              <w:t>006006</w:t>
            </w:r>
          </w:p>
        </w:tc>
        <w:tc>
          <w:tcPr>
            <w:tcW w:w="1170" w:type="dxa"/>
            <w:vAlign w:val="center"/>
          </w:tcPr>
          <w:p w:rsidR="00000000" w:rsidRDefault="001D7CA3">
            <w:pPr>
              <w:widowControl/>
              <w:jc w:val="center"/>
              <w:rPr>
                <w:rFonts w:hint="eastAsia"/>
                <w:lang/>
              </w:rPr>
            </w:pPr>
            <w:r>
              <w:rPr>
                <w:rFonts w:hint="eastAsia"/>
                <w:lang/>
              </w:rPr>
              <w:t>是</w:t>
            </w:r>
          </w:p>
        </w:tc>
        <w:tc>
          <w:tcPr>
            <w:tcW w:w="1269" w:type="dxa"/>
            <w:vAlign w:val="center"/>
          </w:tcPr>
          <w:p w:rsidR="00000000" w:rsidRDefault="001D7CA3">
            <w:pPr>
              <w:widowControl/>
              <w:jc w:val="center"/>
              <w:rPr>
                <w:rFonts w:hint="eastAsia"/>
                <w:lang/>
              </w:rPr>
            </w:pPr>
            <w:r>
              <w:rPr>
                <w:rFonts w:hint="eastAsia"/>
                <w:lang/>
              </w:rPr>
              <w:t>是</w:t>
            </w:r>
          </w:p>
        </w:tc>
      </w:tr>
    </w:tbl>
    <w:p w:rsidR="00000000" w:rsidRDefault="001D7CA3">
      <w:pPr>
        <w:ind w:firstLineChars="200" w:firstLine="420"/>
      </w:pPr>
      <w:r>
        <w:rPr>
          <w:rFonts w:hint="eastAsia"/>
        </w:rPr>
        <w:t>投资者可通过</w:t>
      </w:r>
      <w:r>
        <w:rPr>
          <w:rFonts w:hint="eastAsia"/>
        </w:rPr>
        <w:t>开源证券</w:t>
      </w:r>
      <w:r>
        <w:rPr>
          <w:rFonts w:hint="eastAsia"/>
        </w:rPr>
        <w:t>办理</w:t>
      </w:r>
      <w:r>
        <w:rPr>
          <w:rFonts w:hint="eastAsia"/>
        </w:rPr>
        <w:t>上述基金</w:t>
      </w:r>
      <w:r>
        <w:rPr>
          <w:rFonts w:hint="eastAsia"/>
        </w:rPr>
        <w:t>的申购、赎回</w:t>
      </w:r>
      <w:r>
        <w:rPr>
          <w:rFonts w:hint="eastAsia"/>
        </w:rPr>
        <w:t>、</w:t>
      </w:r>
      <w:r>
        <w:rPr>
          <w:rFonts w:hint="eastAsia"/>
        </w:rPr>
        <w:t>定期定额投资、转换</w:t>
      </w:r>
      <w:r>
        <w:rPr>
          <w:rFonts w:hint="eastAsia"/>
        </w:rPr>
        <w:t>等业务，进行相关信息查询并享受相应的售后服务，具体的业务</w:t>
      </w:r>
      <w:r>
        <w:rPr>
          <w:rFonts w:hint="eastAsia"/>
        </w:rPr>
        <w:t>规则</w:t>
      </w:r>
      <w:r>
        <w:rPr>
          <w:rFonts w:hint="eastAsia"/>
        </w:rPr>
        <w:t>、办理时间</w:t>
      </w:r>
      <w:r>
        <w:rPr>
          <w:rFonts w:hint="eastAsia"/>
        </w:rPr>
        <w:t>及</w:t>
      </w:r>
      <w:r>
        <w:rPr>
          <w:rFonts w:hint="eastAsia"/>
        </w:rPr>
        <w:t>办理方式</w:t>
      </w:r>
      <w:r>
        <w:rPr>
          <w:rFonts w:hint="eastAsia"/>
        </w:rPr>
        <w:t>以</w:t>
      </w:r>
      <w:r>
        <w:rPr>
          <w:rFonts w:hint="eastAsia"/>
          <w:szCs w:val="21"/>
        </w:rPr>
        <w:t>开源证券</w:t>
      </w:r>
      <w:r>
        <w:rPr>
          <w:rFonts w:hint="eastAsia"/>
        </w:rPr>
        <w:t>的规定</w:t>
      </w:r>
      <w:r>
        <w:rPr>
          <w:rFonts w:hint="eastAsia"/>
        </w:rPr>
        <w:t>为准</w:t>
      </w:r>
      <w:r>
        <w:rPr>
          <w:rFonts w:hint="eastAsia"/>
        </w:rPr>
        <w:t>。</w:t>
      </w:r>
    </w:p>
    <w:p w:rsidR="00000000" w:rsidRDefault="001D7CA3">
      <w:pPr>
        <w:spacing w:line="276" w:lineRule="auto"/>
        <w:ind w:firstLineChars="202" w:firstLine="426"/>
        <w:rPr>
          <w:szCs w:val="21"/>
        </w:rPr>
      </w:pPr>
      <w:r>
        <w:rPr>
          <w:rFonts w:hint="eastAsia"/>
          <w:b/>
          <w:bCs/>
          <w:szCs w:val="21"/>
        </w:rPr>
        <w:t>二、</w:t>
      </w:r>
      <w:r>
        <w:rPr>
          <w:b/>
          <w:bCs/>
          <w:szCs w:val="21"/>
        </w:rPr>
        <w:t>基金费率优惠活动</w:t>
      </w:r>
    </w:p>
    <w:p w:rsidR="00000000" w:rsidRDefault="001D7CA3">
      <w:pPr>
        <w:spacing w:line="276" w:lineRule="auto"/>
        <w:ind w:firstLineChars="202" w:firstLine="424"/>
      </w:pPr>
      <w:r>
        <w:t>投资者通过</w:t>
      </w:r>
      <w:r>
        <w:rPr>
          <w:rFonts w:hint="eastAsia"/>
          <w:szCs w:val="21"/>
        </w:rPr>
        <w:t>开源证券</w:t>
      </w:r>
      <w:r>
        <w:t>办理上述基金的申购、定投申购业务，享有的申购费费率优惠以</w:t>
      </w:r>
      <w:r>
        <w:rPr>
          <w:rFonts w:hint="eastAsia"/>
          <w:szCs w:val="21"/>
        </w:rPr>
        <w:t>开源证券</w:t>
      </w:r>
      <w:r>
        <w:rPr>
          <w:rFonts w:hint="eastAsia"/>
          <w:szCs w:val="21"/>
        </w:rPr>
        <w:t>的</w:t>
      </w:r>
      <w:r>
        <w:t>规定为准。</w:t>
      </w:r>
    </w:p>
    <w:p w:rsidR="00000000" w:rsidRDefault="001D7CA3">
      <w:pPr>
        <w:spacing w:line="276" w:lineRule="auto"/>
        <w:ind w:firstLineChars="202" w:firstLine="424"/>
        <w:rPr>
          <w:szCs w:val="21"/>
        </w:rPr>
      </w:pPr>
      <w:r>
        <w:t>投资者通过</w:t>
      </w:r>
      <w:r>
        <w:rPr>
          <w:rFonts w:hint="eastAsia"/>
          <w:szCs w:val="21"/>
        </w:rPr>
        <w:t>开源证券</w:t>
      </w:r>
      <w:r>
        <w:t>办理</w:t>
      </w:r>
      <w:r>
        <w:rPr>
          <w:rFonts w:hint="eastAsia"/>
        </w:rPr>
        <w:t>上述基金</w:t>
      </w:r>
      <w:r>
        <w:t>与本公司旗下可参与转换基金间的转换业务或办理同一基金</w:t>
      </w:r>
      <w:r>
        <w:t>不同份额类别间的转换业务，享有的申购费补差费率优惠以</w:t>
      </w:r>
      <w:r>
        <w:rPr>
          <w:rFonts w:hint="eastAsia"/>
          <w:szCs w:val="21"/>
        </w:rPr>
        <w:t>开源证券</w:t>
      </w:r>
      <w:r>
        <w:rPr>
          <w:rFonts w:hint="eastAsia"/>
          <w:szCs w:val="21"/>
        </w:rPr>
        <w:t>的</w:t>
      </w:r>
      <w:r>
        <w:t>规定为准。</w:t>
      </w:r>
    </w:p>
    <w:p w:rsidR="00000000" w:rsidRDefault="001D7CA3">
      <w:pPr>
        <w:ind w:firstLineChars="200" w:firstLine="420"/>
        <w:rPr>
          <w:szCs w:val="21"/>
        </w:rPr>
      </w:pPr>
      <w:r>
        <w:rPr>
          <w:szCs w:val="21"/>
        </w:rPr>
        <w:t>基金费率标准详见</w:t>
      </w:r>
      <w:r>
        <w:rPr>
          <w:rFonts w:hint="eastAsia"/>
          <w:szCs w:val="21"/>
        </w:rPr>
        <w:t>最新的</w:t>
      </w:r>
      <w:r>
        <w:rPr>
          <w:szCs w:val="21"/>
        </w:rPr>
        <w:t>招募说明书</w:t>
      </w:r>
      <w:r>
        <w:rPr>
          <w:rFonts w:hint="eastAsia"/>
          <w:szCs w:val="21"/>
        </w:rPr>
        <w:t>、基金产品资料概要</w:t>
      </w:r>
      <w:r>
        <w:rPr>
          <w:szCs w:val="21"/>
        </w:rPr>
        <w:t>等法律文件，以及本公司发布的最新业务公告。</w:t>
      </w:r>
    </w:p>
    <w:p w:rsidR="00000000" w:rsidRDefault="001D7CA3">
      <w:pPr>
        <w:spacing w:line="276" w:lineRule="auto"/>
        <w:rPr>
          <w:szCs w:val="21"/>
        </w:rPr>
      </w:pPr>
    </w:p>
    <w:p w:rsidR="00000000" w:rsidRDefault="001D7CA3">
      <w:pPr>
        <w:ind w:firstLineChars="202" w:firstLine="426"/>
        <w:rPr>
          <w:b/>
        </w:rPr>
      </w:pPr>
      <w:r>
        <w:rPr>
          <w:b/>
        </w:rPr>
        <w:t>重要提示：</w:t>
      </w:r>
    </w:p>
    <w:p w:rsidR="00000000" w:rsidRDefault="001D7CA3">
      <w:pPr>
        <w:ind w:firstLineChars="202" w:firstLine="424"/>
        <w:rPr>
          <w:rFonts w:hint="eastAsia"/>
        </w:rPr>
      </w:pPr>
      <w:r>
        <w:rPr>
          <w:rFonts w:hint="eastAsia"/>
        </w:rPr>
        <w:t>1</w:t>
      </w:r>
      <w:r>
        <w:rPr>
          <w:rFonts w:hint="eastAsia"/>
        </w:rPr>
        <w:t>、</w:t>
      </w:r>
      <w:r>
        <w:rPr>
          <w:rFonts w:hint="eastAsia"/>
        </w:rPr>
        <w:t>上述基金在</w:t>
      </w:r>
      <w:r>
        <w:rPr>
          <w:rFonts w:hint="eastAsia"/>
          <w:szCs w:val="21"/>
        </w:rPr>
        <w:t>开源证券</w:t>
      </w:r>
      <w:r>
        <w:rPr>
          <w:rFonts w:hint="eastAsia"/>
        </w:rPr>
        <w:t>的申购、定投申购起点金额不得低于</w:t>
      </w:r>
      <w:r>
        <w:rPr>
          <w:rFonts w:hint="eastAsia"/>
        </w:rPr>
        <w:t>1</w:t>
      </w:r>
      <w:r>
        <w:rPr>
          <w:rFonts w:hint="eastAsia"/>
        </w:rPr>
        <w:t>元（含申购费），具体以</w:t>
      </w:r>
      <w:r>
        <w:rPr>
          <w:rFonts w:hint="eastAsia"/>
          <w:szCs w:val="21"/>
        </w:rPr>
        <w:t>开源证券</w:t>
      </w:r>
      <w:r>
        <w:rPr>
          <w:rFonts w:hint="eastAsia"/>
        </w:rPr>
        <w:t>规定为准。</w:t>
      </w:r>
    </w:p>
    <w:p w:rsidR="00000000" w:rsidRDefault="001D7CA3">
      <w:pPr>
        <w:ind w:firstLineChars="200" w:firstLine="420"/>
      </w:pPr>
      <w:r>
        <w:rPr>
          <w:rFonts w:hint="eastAsia"/>
        </w:rPr>
        <w:t>2</w:t>
      </w:r>
      <w:r>
        <w:rPr>
          <w:rFonts w:hint="eastAsia"/>
        </w:rPr>
        <w:t>、同一基金不同份额是否开通互转业务请另行参见本公司相关公告或基金招募说明书。</w:t>
      </w:r>
    </w:p>
    <w:p w:rsidR="00000000" w:rsidRDefault="001D7CA3">
      <w:pPr>
        <w:ind w:firstLineChars="200" w:firstLine="420"/>
      </w:pPr>
      <w:r>
        <w:rPr>
          <w:rFonts w:hint="eastAsia"/>
        </w:rPr>
        <w:t>3</w:t>
      </w:r>
      <w:r>
        <w:rPr>
          <w:rFonts w:hint="eastAsia"/>
        </w:rPr>
        <w:t>、</w:t>
      </w:r>
      <w:r>
        <w:t>投资者在</w:t>
      </w:r>
      <w:r>
        <w:rPr>
          <w:rFonts w:hint="eastAsia"/>
          <w:szCs w:val="21"/>
        </w:rPr>
        <w:t>开源证券</w:t>
      </w:r>
      <w:r>
        <w:t>办理相关业务应遵循</w:t>
      </w:r>
      <w:r>
        <w:rPr>
          <w:rFonts w:hint="eastAsia"/>
          <w:szCs w:val="21"/>
        </w:rPr>
        <w:t>开源证券</w:t>
      </w:r>
      <w:r>
        <w:t>的具体规定。相关业务规则及费率优惠如有变动，敬请投资者留意</w:t>
      </w:r>
      <w:r>
        <w:rPr>
          <w:rFonts w:hint="eastAsia"/>
          <w:szCs w:val="21"/>
        </w:rPr>
        <w:t>开源证券</w:t>
      </w:r>
      <w:r>
        <w:t>的相关公告</w:t>
      </w:r>
      <w:r>
        <w:rPr>
          <w:rFonts w:hint="eastAsia"/>
        </w:rPr>
        <w:t>，</w:t>
      </w:r>
      <w:r>
        <w:rPr>
          <w:rFonts w:hint="eastAsia"/>
        </w:rPr>
        <w:t>本公司不再另行公告</w:t>
      </w:r>
      <w:r>
        <w:t>。</w:t>
      </w:r>
    </w:p>
    <w:p w:rsidR="00000000" w:rsidRDefault="001D7CA3">
      <w:pPr>
        <w:ind w:firstLineChars="202" w:firstLine="424"/>
      </w:pPr>
      <w:bookmarkStart w:id="0" w:name="_Hlk86311349"/>
      <w:r>
        <w:rPr>
          <w:rFonts w:hint="eastAsia"/>
        </w:rPr>
        <w:t>4</w:t>
      </w:r>
      <w:r>
        <w:t>、</w:t>
      </w:r>
      <w:bookmarkEnd w:id="0"/>
      <w:r>
        <w:rPr>
          <w:rFonts w:hint="eastAsia"/>
          <w:szCs w:val="21"/>
        </w:rPr>
        <w:t>本</w:t>
      </w:r>
      <w:r>
        <w:rPr>
          <w:szCs w:val="21"/>
        </w:rPr>
        <w:t>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Pr>
          <w:rFonts w:hAnsi="宋体" w:hint="eastAsia"/>
          <w:szCs w:val="21"/>
        </w:rPr>
        <w:t>最新的</w:t>
      </w:r>
      <w:r>
        <w:rPr>
          <w:rFonts w:hAnsi="宋体"/>
          <w:szCs w:val="21"/>
        </w:rPr>
        <w:t>基金合同、招募说明书、基金产品资料概要等产品</w:t>
      </w:r>
      <w:r>
        <w:rPr>
          <w:rFonts w:hAnsi="宋体"/>
          <w:szCs w:val="21"/>
        </w:rPr>
        <w:t>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000000" w:rsidRDefault="001D7CA3">
      <w:pPr>
        <w:ind w:firstLineChars="200" w:firstLine="420"/>
      </w:pPr>
      <w:r>
        <w:rPr>
          <w:rFonts w:hint="eastAsia"/>
        </w:rPr>
        <w:t>5</w:t>
      </w:r>
      <w:r>
        <w:t>、本公告的有关内容在法律法规允许范围内由本公司负责解释。</w:t>
      </w:r>
    </w:p>
    <w:p w:rsidR="00000000" w:rsidRDefault="001D7CA3">
      <w:pPr>
        <w:ind w:firstLineChars="202" w:firstLine="426"/>
        <w:rPr>
          <w:b/>
        </w:rPr>
      </w:pPr>
      <w:r>
        <w:rPr>
          <w:b/>
        </w:rPr>
        <w:t>投资者可</w:t>
      </w:r>
      <w:r>
        <w:rPr>
          <w:rFonts w:hint="eastAsia"/>
          <w:b/>
        </w:rPr>
        <w:t>通过</w:t>
      </w:r>
      <w:r>
        <w:rPr>
          <w:b/>
        </w:rPr>
        <w:t>以下途径咨询有关情况：</w:t>
      </w:r>
    </w:p>
    <w:p w:rsidR="00000000" w:rsidRDefault="001D7CA3">
      <w:pPr>
        <w:numPr>
          <w:ilvl w:val="0"/>
          <w:numId w:val="2"/>
        </w:numPr>
        <w:ind w:firstLineChars="202" w:firstLine="424"/>
        <w:rPr>
          <w:rFonts w:hint="eastAsia"/>
        </w:rPr>
      </w:pPr>
      <w:r>
        <w:rPr>
          <w:rFonts w:hint="eastAsia"/>
        </w:rPr>
        <w:t>开源证券</w:t>
      </w:r>
      <w:r>
        <w:rPr>
          <w:rFonts w:hint="eastAsia"/>
        </w:rPr>
        <w:t>股份有限公司</w:t>
      </w:r>
      <w:r>
        <w:rPr>
          <w:rFonts w:hint="eastAsia"/>
        </w:rPr>
        <w:t xml:space="preserve"> </w:t>
      </w:r>
    </w:p>
    <w:p w:rsidR="00000000" w:rsidRDefault="001D7CA3">
      <w:pPr>
        <w:ind w:firstLineChars="200" w:firstLine="420"/>
        <w:rPr>
          <w:rFonts w:hint="eastAsia"/>
        </w:rPr>
      </w:pPr>
      <w:r>
        <w:t>客户服务电话</w:t>
      </w:r>
      <w:r>
        <w:rPr>
          <w:rFonts w:hint="eastAsia"/>
        </w:rPr>
        <w:t>：</w:t>
      </w:r>
      <w:r>
        <w:rPr>
          <w:rFonts w:hint="eastAsia"/>
        </w:rPr>
        <w:t>95325</w:t>
      </w:r>
    </w:p>
    <w:p w:rsidR="00000000" w:rsidRDefault="001D7CA3">
      <w:pPr>
        <w:ind w:firstLineChars="200" w:firstLine="420"/>
        <w:rPr>
          <w:rFonts w:hint="eastAsia"/>
        </w:rPr>
      </w:pPr>
      <w:r>
        <w:rPr>
          <w:rFonts w:hint="eastAsia"/>
        </w:rPr>
        <w:lastRenderedPageBreak/>
        <w:t>网址：</w:t>
      </w:r>
      <w:r>
        <w:rPr>
          <w:rFonts w:hint="eastAsia"/>
        </w:rPr>
        <w:t>www.kysec.cn</w:t>
      </w:r>
    </w:p>
    <w:p w:rsidR="00000000" w:rsidRDefault="001D7CA3">
      <w:pPr>
        <w:ind w:firstLineChars="202" w:firstLine="424"/>
      </w:pPr>
      <w:r>
        <w:rPr>
          <w:rFonts w:hint="eastAsia"/>
        </w:rPr>
        <w:t>2</w:t>
      </w:r>
      <w:r>
        <w:rPr>
          <w:rFonts w:hint="eastAsia"/>
        </w:rPr>
        <w:t>、</w:t>
      </w:r>
      <w:r>
        <w:t>诺安基金管理有限公司</w:t>
      </w:r>
    </w:p>
    <w:p w:rsidR="00000000" w:rsidRDefault="001D7CA3">
      <w:pPr>
        <w:ind w:firstLineChars="202" w:firstLine="424"/>
      </w:pPr>
      <w:r>
        <w:t>客户服务电话：</w:t>
      </w:r>
      <w:r>
        <w:t>400-888-8998</w:t>
      </w:r>
    </w:p>
    <w:p w:rsidR="00000000" w:rsidRDefault="001D7CA3">
      <w:pPr>
        <w:ind w:firstLineChars="202" w:firstLine="424"/>
      </w:pPr>
      <w:r>
        <w:t>网址：</w:t>
      </w:r>
      <w:r>
        <w:t>www.lionf</w:t>
      </w:r>
      <w:r>
        <w:t>und.com</w:t>
      </w:r>
      <w:bookmarkStart w:id="1" w:name="_Hlt175453970"/>
      <w:r>
        <w:t>.</w:t>
      </w:r>
      <w:bookmarkEnd w:id="1"/>
      <w:r>
        <w:t>cn</w:t>
      </w:r>
    </w:p>
    <w:p w:rsidR="00000000" w:rsidRDefault="001D7CA3">
      <w:pPr>
        <w:ind w:firstLineChars="202" w:firstLine="424"/>
      </w:pPr>
    </w:p>
    <w:p w:rsidR="00000000" w:rsidRDefault="001D7CA3">
      <w:pPr>
        <w:ind w:right="420" w:firstLineChars="202" w:firstLine="424"/>
      </w:pPr>
      <w:r>
        <w:t>特此公告。</w:t>
      </w:r>
    </w:p>
    <w:p w:rsidR="00000000" w:rsidRDefault="001D7CA3">
      <w:pPr>
        <w:ind w:firstLineChars="202" w:firstLine="424"/>
        <w:jc w:val="right"/>
      </w:pPr>
    </w:p>
    <w:p w:rsidR="00000000" w:rsidRDefault="001D7CA3">
      <w:pPr>
        <w:ind w:firstLineChars="202" w:firstLine="424"/>
        <w:jc w:val="right"/>
      </w:pPr>
      <w:r>
        <w:t>诺安基金管理有限公司</w:t>
      </w:r>
    </w:p>
    <w:p w:rsidR="00000000" w:rsidRDefault="001D7CA3">
      <w:pPr>
        <w:wordWrap w:val="0"/>
        <w:ind w:firstLineChars="202" w:firstLine="424"/>
        <w:jc w:val="center"/>
      </w:pPr>
      <w:r>
        <w:rPr>
          <w:rFonts w:hint="eastAsia"/>
        </w:rPr>
        <w:t xml:space="preserve">                                                         </w:t>
      </w:r>
      <w:r>
        <w:rPr>
          <w:rFonts w:hint="eastAsia"/>
        </w:rPr>
        <w:t>2026</w:t>
      </w:r>
      <w:r>
        <w:rPr>
          <w:rFonts w:hint="eastAsia"/>
        </w:rPr>
        <w:t>年</w:t>
      </w:r>
      <w:r>
        <w:rPr>
          <w:rFonts w:hint="eastAsia"/>
        </w:rPr>
        <w:t>1</w:t>
      </w:r>
      <w:r>
        <w:rPr>
          <w:rFonts w:hint="eastAsia"/>
        </w:rPr>
        <w:t>月</w:t>
      </w:r>
      <w:r>
        <w:rPr>
          <w:rFonts w:hint="eastAsia"/>
        </w:rPr>
        <w:t>21</w:t>
      </w:r>
      <w:r>
        <w:rPr>
          <w:rFonts w:hint="eastAsia"/>
        </w:rPr>
        <w:t>日</w:t>
      </w:r>
    </w:p>
    <w:p w:rsidR="00000000" w:rsidRDefault="001D7CA3">
      <w:pPr>
        <w:ind w:right="210" w:firstLineChars="202" w:firstLine="424"/>
        <w:jc w:val="right"/>
      </w:pPr>
    </w:p>
    <w:sectPr w:rsidR="00000000">
      <w:headerReference w:type="default" r:id="rId7"/>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D7CA3">
      <w:r>
        <w:separator/>
      </w:r>
    </w:p>
  </w:endnote>
  <w:endnote w:type="continuationSeparator" w:id="0">
    <w:p w:rsidR="00000000" w:rsidRDefault="001D7C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D7CA3">
      <w:r>
        <w:separator/>
      </w:r>
    </w:p>
  </w:footnote>
  <w:footnote w:type="continuationSeparator" w:id="0">
    <w:p w:rsidR="00000000" w:rsidRDefault="001D7C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D7CA3">
    <w:pPr>
      <w:pStyle w:val="a7"/>
      <w:jc w:val="both"/>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5.75pt;height:13.5pt;mso-wrap-style:square;mso-position-horizontal-relative:page;mso-position-vertical-relative:pag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F3A362"/>
    <w:multiLevelType w:val="singleLevel"/>
    <w:tmpl w:val="D7F3A362"/>
    <w:lvl w:ilvl="0">
      <w:start w:val="1"/>
      <w:numFmt w:val="decimal"/>
      <w:suff w:val="nothing"/>
      <w:lvlText w:val="%1、"/>
      <w:lvlJc w:val="left"/>
    </w:lvl>
  </w:abstractNum>
  <w:abstractNum w:abstractNumId="1">
    <w:nsid w:val="54E768F4"/>
    <w:multiLevelType w:val="multilevel"/>
    <w:tmpl w:val="54E768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E0OGMzOGUyZTA1OTBmNWYyMjM3MzE3YjUxYzg1NjEifQ=="/>
  </w:docVars>
  <w:rsids>
    <w:rsidRoot w:val="00123D45"/>
    <w:rsid w:val="00001CC2"/>
    <w:rsid w:val="00002298"/>
    <w:rsid w:val="00002877"/>
    <w:rsid w:val="00004373"/>
    <w:rsid w:val="0000499E"/>
    <w:rsid w:val="000067F3"/>
    <w:rsid w:val="000101F9"/>
    <w:rsid w:val="000110E5"/>
    <w:rsid w:val="00011175"/>
    <w:rsid w:val="000115DE"/>
    <w:rsid w:val="00012A2A"/>
    <w:rsid w:val="00012F53"/>
    <w:rsid w:val="00015066"/>
    <w:rsid w:val="0001773B"/>
    <w:rsid w:val="00020E00"/>
    <w:rsid w:val="00023B51"/>
    <w:rsid w:val="00023BE5"/>
    <w:rsid w:val="00025BDE"/>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54F3"/>
    <w:rsid w:val="00047C12"/>
    <w:rsid w:val="00047D7F"/>
    <w:rsid w:val="000506EF"/>
    <w:rsid w:val="0005117C"/>
    <w:rsid w:val="0005213A"/>
    <w:rsid w:val="00052284"/>
    <w:rsid w:val="00053D93"/>
    <w:rsid w:val="00053FC7"/>
    <w:rsid w:val="00057635"/>
    <w:rsid w:val="00057F39"/>
    <w:rsid w:val="000604CD"/>
    <w:rsid w:val="000611B6"/>
    <w:rsid w:val="00062258"/>
    <w:rsid w:val="000630DB"/>
    <w:rsid w:val="0006483F"/>
    <w:rsid w:val="00064BCD"/>
    <w:rsid w:val="00066B5F"/>
    <w:rsid w:val="0006721A"/>
    <w:rsid w:val="00070028"/>
    <w:rsid w:val="00070D14"/>
    <w:rsid w:val="00071996"/>
    <w:rsid w:val="000720BE"/>
    <w:rsid w:val="000723D1"/>
    <w:rsid w:val="00073BF8"/>
    <w:rsid w:val="00075532"/>
    <w:rsid w:val="00075E0F"/>
    <w:rsid w:val="00076EE5"/>
    <w:rsid w:val="00077D13"/>
    <w:rsid w:val="000800CE"/>
    <w:rsid w:val="0008022C"/>
    <w:rsid w:val="000840A4"/>
    <w:rsid w:val="00084A09"/>
    <w:rsid w:val="0008502C"/>
    <w:rsid w:val="000869D5"/>
    <w:rsid w:val="00086B15"/>
    <w:rsid w:val="00086EFD"/>
    <w:rsid w:val="00090EEA"/>
    <w:rsid w:val="00091852"/>
    <w:rsid w:val="00092E0E"/>
    <w:rsid w:val="00093E7A"/>
    <w:rsid w:val="00095478"/>
    <w:rsid w:val="0009569C"/>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3A3A"/>
    <w:rsid w:val="000B4982"/>
    <w:rsid w:val="000B736F"/>
    <w:rsid w:val="000B7454"/>
    <w:rsid w:val="000B7B02"/>
    <w:rsid w:val="000B7BAB"/>
    <w:rsid w:val="000C025E"/>
    <w:rsid w:val="000C0B28"/>
    <w:rsid w:val="000C0B60"/>
    <w:rsid w:val="000C0B67"/>
    <w:rsid w:val="000C0D31"/>
    <w:rsid w:val="000C47E4"/>
    <w:rsid w:val="000C51CB"/>
    <w:rsid w:val="000C5905"/>
    <w:rsid w:val="000C6135"/>
    <w:rsid w:val="000D1ACE"/>
    <w:rsid w:val="000D1B2A"/>
    <w:rsid w:val="000D243C"/>
    <w:rsid w:val="000D6C41"/>
    <w:rsid w:val="000D6D1B"/>
    <w:rsid w:val="000D6E22"/>
    <w:rsid w:val="000E3F12"/>
    <w:rsid w:val="000E47F9"/>
    <w:rsid w:val="000E4AFF"/>
    <w:rsid w:val="000E5652"/>
    <w:rsid w:val="000E59CA"/>
    <w:rsid w:val="000E59D7"/>
    <w:rsid w:val="000E5F70"/>
    <w:rsid w:val="000E5FEF"/>
    <w:rsid w:val="000E74C1"/>
    <w:rsid w:val="000E7849"/>
    <w:rsid w:val="000F0338"/>
    <w:rsid w:val="000F0A67"/>
    <w:rsid w:val="000F1372"/>
    <w:rsid w:val="000F1AEA"/>
    <w:rsid w:val="000F30BE"/>
    <w:rsid w:val="000F37E3"/>
    <w:rsid w:val="000F3D45"/>
    <w:rsid w:val="000F44D1"/>
    <w:rsid w:val="000F4BE8"/>
    <w:rsid w:val="000F5A5D"/>
    <w:rsid w:val="000F71AF"/>
    <w:rsid w:val="000F7AD0"/>
    <w:rsid w:val="00100F4B"/>
    <w:rsid w:val="00102DEA"/>
    <w:rsid w:val="00103080"/>
    <w:rsid w:val="00105097"/>
    <w:rsid w:val="001052FC"/>
    <w:rsid w:val="00106B0E"/>
    <w:rsid w:val="00106DAC"/>
    <w:rsid w:val="00110499"/>
    <w:rsid w:val="00110DFB"/>
    <w:rsid w:val="0011108A"/>
    <w:rsid w:val="001114FD"/>
    <w:rsid w:val="00116D85"/>
    <w:rsid w:val="001171F4"/>
    <w:rsid w:val="0011796D"/>
    <w:rsid w:val="0012007C"/>
    <w:rsid w:val="00120B09"/>
    <w:rsid w:val="00121A29"/>
    <w:rsid w:val="00121C21"/>
    <w:rsid w:val="001226CA"/>
    <w:rsid w:val="00122AB2"/>
    <w:rsid w:val="00123D45"/>
    <w:rsid w:val="00124783"/>
    <w:rsid w:val="00124B28"/>
    <w:rsid w:val="001263D9"/>
    <w:rsid w:val="00126DCB"/>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39D6"/>
    <w:rsid w:val="0015443C"/>
    <w:rsid w:val="001551E1"/>
    <w:rsid w:val="00155F60"/>
    <w:rsid w:val="001574E5"/>
    <w:rsid w:val="00157943"/>
    <w:rsid w:val="00162EF0"/>
    <w:rsid w:val="001641DF"/>
    <w:rsid w:val="00164519"/>
    <w:rsid w:val="0016463E"/>
    <w:rsid w:val="00165877"/>
    <w:rsid w:val="00165DDB"/>
    <w:rsid w:val="00165EEF"/>
    <w:rsid w:val="00173344"/>
    <w:rsid w:val="00173AC2"/>
    <w:rsid w:val="00173C9B"/>
    <w:rsid w:val="0017501C"/>
    <w:rsid w:val="001775E1"/>
    <w:rsid w:val="001804C7"/>
    <w:rsid w:val="00180AF2"/>
    <w:rsid w:val="00180B65"/>
    <w:rsid w:val="00181218"/>
    <w:rsid w:val="0018145E"/>
    <w:rsid w:val="00181515"/>
    <w:rsid w:val="001829C6"/>
    <w:rsid w:val="001838C5"/>
    <w:rsid w:val="00184379"/>
    <w:rsid w:val="001858AB"/>
    <w:rsid w:val="00185A9A"/>
    <w:rsid w:val="00191CA6"/>
    <w:rsid w:val="00194C97"/>
    <w:rsid w:val="00195BF5"/>
    <w:rsid w:val="0019783B"/>
    <w:rsid w:val="00197AE0"/>
    <w:rsid w:val="001A1045"/>
    <w:rsid w:val="001A1318"/>
    <w:rsid w:val="001A33DD"/>
    <w:rsid w:val="001B268F"/>
    <w:rsid w:val="001B45C6"/>
    <w:rsid w:val="001B528A"/>
    <w:rsid w:val="001B5627"/>
    <w:rsid w:val="001C0CCB"/>
    <w:rsid w:val="001C2101"/>
    <w:rsid w:val="001C2B1B"/>
    <w:rsid w:val="001C378B"/>
    <w:rsid w:val="001C3BAF"/>
    <w:rsid w:val="001C45BC"/>
    <w:rsid w:val="001C7702"/>
    <w:rsid w:val="001C7FAE"/>
    <w:rsid w:val="001D1B6E"/>
    <w:rsid w:val="001D25BE"/>
    <w:rsid w:val="001D2AA0"/>
    <w:rsid w:val="001D4807"/>
    <w:rsid w:val="001D6228"/>
    <w:rsid w:val="001D7A61"/>
    <w:rsid w:val="001D7CA3"/>
    <w:rsid w:val="001E0131"/>
    <w:rsid w:val="001E0543"/>
    <w:rsid w:val="001E0862"/>
    <w:rsid w:val="001E0DAE"/>
    <w:rsid w:val="001E2544"/>
    <w:rsid w:val="001E3247"/>
    <w:rsid w:val="001E32B4"/>
    <w:rsid w:val="001E47CF"/>
    <w:rsid w:val="001E630B"/>
    <w:rsid w:val="001E79A8"/>
    <w:rsid w:val="001E7F6D"/>
    <w:rsid w:val="001F1EE8"/>
    <w:rsid w:val="001F1F9F"/>
    <w:rsid w:val="001F23AB"/>
    <w:rsid w:val="001F6242"/>
    <w:rsid w:val="001F64C9"/>
    <w:rsid w:val="00200F65"/>
    <w:rsid w:val="00201F70"/>
    <w:rsid w:val="00202C69"/>
    <w:rsid w:val="00203010"/>
    <w:rsid w:val="00203897"/>
    <w:rsid w:val="0020393D"/>
    <w:rsid w:val="00203CFE"/>
    <w:rsid w:val="0020579C"/>
    <w:rsid w:val="0020746D"/>
    <w:rsid w:val="00211306"/>
    <w:rsid w:val="00212068"/>
    <w:rsid w:val="00212A81"/>
    <w:rsid w:val="00213E7C"/>
    <w:rsid w:val="002158B9"/>
    <w:rsid w:val="00217EF3"/>
    <w:rsid w:val="00221B3C"/>
    <w:rsid w:val="00221EED"/>
    <w:rsid w:val="00222C97"/>
    <w:rsid w:val="00223138"/>
    <w:rsid w:val="002252BD"/>
    <w:rsid w:val="00230DE4"/>
    <w:rsid w:val="0023183E"/>
    <w:rsid w:val="00237BEA"/>
    <w:rsid w:val="00237FCC"/>
    <w:rsid w:val="00240FD8"/>
    <w:rsid w:val="00241B2C"/>
    <w:rsid w:val="00243975"/>
    <w:rsid w:val="00244C77"/>
    <w:rsid w:val="002455A0"/>
    <w:rsid w:val="00246665"/>
    <w:rsid w:val="002477C9"/>
    <w:rsid w:val="00251B9C"/>
    <w:rsid w:val="0025210E"/>
    <w:rsid w:val="00252D21"/>
    <w:rsid w:val="002542D8"/>
    <w:rsid w:val="0025517D"/>
    <w:rsid w:val="002556D2"/>
    <w:rsid w:val="00255D6C"/>
    <w:rsid w:val="0025678F"/>
    <w:rsid w:val="002573A0"/>
    <w:rsid w:val="00257DE0"/>
    <w:rsid w:val="00260573"/>
    <w:rsid w:val="002606B3"/>
    <w:rsid w:val="00261DAE"/>
    <w:rsid w:val="002645F3"/>
    <w:rsid w:val="0026471F"/>
    <w:rsid w:val="00265AFF"/>
    <w:rsid w:val="00265C36"/>
    <w:rsid w:val="00265C80"/>
    <w:rsid w:val="00266020"/>
    <w:rsid w:val="002675F3"/>
    <w:rsid w:val="00272543"/>
    <w:rsid w:val="002728AE"/>
    <w:rsid w:val="00273011"/>
    <w:rsid w:val="002767A3"/>
    <w:rsid w:val="002767C8"/>
    <w:rsid w:val="00276A63"/>
    <w:rsid w:val="00280D67"/>
    <w:rsid w:val="00281A51"/>
    <w:rsid w:val="00281B19"/>
    <w:rsid w:val="00281CDF"/>
    <w:rsid w:val="002822CE"/>
    <w:rsid w:val="0028268E"/>
    <w:rsid w:val="00282F4D"/>
    <w:rsid w:val="002846D3"/>
    <w:rsid w:val="0028546A"/>
    <w:rsid w:val="00287ED0"/>
    <w:rsid w:val="00290268"/>
    <w:rsid w:val="00292E91"/>
    <w:rsid w:val="00293186"/>
    <w:rsid w:val="002931A1"/>
    <w:rsid w:val="00293298"/>
    <w:rsid w:val="00293430"/>
    <w:rsid w:val="002934D5"/>
    <w:rsid w:val="00293893"/>
    <w:rsid w:val="00294403"/>
    <w:rsid w:val="00294436"/>
    <w:rsid w:val="002961B6"/>
    <w:rsid w:val="00296BFD"/>
    <w:rsid w:val="00297AEA"/>
    <w:rsid w:val="002A00AB"/>
    <w:rsid w:val="002A0260"/>
    <w:rsid w:val="002A177F"/>
    <w:rsid w:val="002A1947"/>
    <w:rsid w:val="002A1A55"/>
    <w:rsid w:val="002A1E77"/>
    <w:rsid w:val="002A2CF0"/>
    <w:rsid w:val="002A2F7E"/>
    <w:rsid w:val="002A3609"/>
    <w:rsid w:val="002A43AA"/>
    <w:rsid w:val="002A4F10"/>
    <w:rsid w:val="002A54AB"/>
    <w:rsid w:val="002A6A75"/>
    <w:rsid w:val="002B1F5D"/>
    <w:rsid w:val="002B3401"/>
    <w:rsid w:val="002B45B0"/>
    <w:rsid w:val="002B52D2"/>
    <w:rsid w:val="002B5747"/>
    <w:rsid w:val="002B5808"/>
    <w:rsid w:val="002B5BAC"/>
    <w:rsid w:val="002C3077"/>
    <w:rsid w:val="002C386D"/>
    <w:rsid w:val="002C3D50"/>
    <w:rsid w:val="002D2585"/>
    <w:rsid w:val="002D264E"/>
    <w:rsid w:val="002E050A"/>
    <w:rsid w:val="002E0705"/>
    <w:rsid w:val="002E093D"/>
    <w:rsid w:val="002E1194"/>
    <w:rsid w:val="002E1BC9"/>
    <w:rsid w:val="002E5E77"/>
    <w:rsid w:val="002E6826"/>
    <w:rsid w:val="002E6FCD"/>
    <w:rsid w:val="002E73A2"/>
    <w:rsid w:val="002E78EA"/>
    <w:rsid w:val="002E7FE5"/>
    <w:rsid w:val="002F0C01"/>
    <w:rsid w:val="002F0EC6"/>
    <w:rsid w:val="002F1D24"/>
    <w:rsid w:val="002F2061"/>
    <w:rsid w:val="002F5F71"/>
    <w:rsid w:val="002F6690"/>
    <w:rsid w:val="002F677F"/>
    <w:rsid w:val="002F6CA7"/>
    <w:rsid w:val="002F6ED9"/>
    <w:rsid w:val="00300005"/>
    <w:rsid w:val="003012E5"/>
    <w:rsid w:val="00303A64"/>
    <w:rsid w:val="00304274"/>
    <w:rsid w:val="00310994"/>
    <w:rsid w:val="003124DC"/>
    <w:rsid w:val="00312B02"/>
    <w:rsid w:val="00312D56"/>
    <w:rsid w:val="003166FC"/>
    <w:rsid w:val="0031774D"/>
    <w:rsid w:val="00320646"/>
    <w:rsid w:val="00321D1F"/>
    <w:rsid w:val="00321DA3"/>
    <w:rsid w:val="0032297A"/>
    <w:rsid w:val="0032318B"/>
    <w:rsid w:val="00323602"/>
    <w:rsid w:val="0032399C"/>
    <w:rsid w:val="00323B5F"/>
    <w:rsid w:val="00324C99"/>
    <w:rsid w:val="0032546A"/>
    <w:rsid w:val="00326F38"/>
    <w:rsid w:val="0032792E"/>
    <w:rsid w:val="00330AC4"/>
    <w:rsid w:val="00330FCE"/>
    <w:rsid w:val="0033157E"/>
    <w:rsid w:val="003325CC"/>
    <w:rsid w:val="00333575"/>
    <w:rsid w:val="003345AE"/>
    <w:rsid w:val="00334B0D"/>
    <w:rsid w:val="00335077"/>
    <w:rsid w:val="003350A7"/>
    <w:rsid w:val="003419D6"/>
    <w:rsid w:val="0034360C"/>
    <w:rsid w:val="00344213"/>
    <w:rsid w:val="00344B48"/>
    <w:rsid w:val="00345181"/>
    <w:rsid w:val="00345A3F"/>
    <w:rsid w:val="00345B16"/>
    <w:rsid w:val="00350C2B"/>
    <w:rsid w:val="00353E6F"/>
    <w:rsid w:val="003546B0"/>
    <w:rsid w:val="00354EE8"/>
    <w:rsid w:val="00355B74"/>
    <w:rsid w:val="00357D97"/>
    <w:rsid w:val="0036047A"/>
    <w:rsid w:val="0036056C"/>
    <w:rsid w:val="003616C9"/>
    <w:rsid w:val="00364908"/>
    <w:rsid w:val="00365DBA"/>
    <w:rsid w:val="003702A8"/>
    <w:rsid w:val="00370312"/>
    <w:rsid w:val="00370897"/>
    <w:rsid w:val="00371A5D"/>
    <w:rsid w:val="003733A8"/>
    <w:rsid w:val="00374FC9"/>
    <w:rsid w:val="00376136"/>
    <w:rsid w:val="003803A4"/>
    <w:rsid w:val="003803AB"/>
    <w:rsid w:val="00380EAE"/>
    <w:rsid w:val="00383A21"/>
    <w:rsid w:val="0038660B"/>
    <w:rsid w:val="00386C90"/>
    <w:rsid w:val="00387D60"/>
    <w:rsid w:val="00391F0C"/>
    <w:rsid w:val="0039503F"/>
    <w:rsid w:val="0039523C"/>
    <w:rsid w:val="003A5BDB"/>
    <w:rsid w:val="003A7E37"/>
    <w:rsid w:val="003B0D5F"/>
    <w:rsid w:val="003B1E33"/>
    <w:rsid w:val="003B3811"/>
    <w:rsid w:val="003B3EEE"/>
    <w:rsid w:val="003B4396"/>
    <w:rsid w:val="003B53E3"/>
    <w:rsid w:val="003B5599"/>
    <w:rsid w:val="003B60C2"/>
    <w:rsid w:val="003B7A6B"/>
    <w:rsid w:val="003B7FEF"/>
    <w:rsid w:val="003C0147"/>
    <w:rsid w:val="003C032E"/>
    <w:rsid w:val="003C0FFE"/>
    <w:rsid w:val="003C1ECD"/>
    <w:rsid w:val="003C4A02"/>
    <w:rsid w:val="003C4F59"/>
    <w:rsid w:val="003C568E"/>
    <w:rsid w:val="003C61F0"/>
    <w:rsid w:val="003C6702"/>
    <w:rsid w:val="003D0D52"/>
    <w:rsid w:val="003D125C"/>
    <w:rsid w:val="003D1581"/>
    <w:rsid w:val="003D1DD3"/>
    <w:rsid w:val="003D1EF1"/>
    <w:rsid w:val="003D28EF"/>
    <w:rsid w:val="003D43D8"/>
    <w:rsid w:val="003D558D"/>
    <w:rsid w:val="003D577B"/>
    <w:rsid w:val="003D5D48"/>
    <w:rsid w:val="003D6004"/>
    <w:rsid w:val="003D6BCF"/>
    <w:rsid w:val="003E037A"/>
    <w:rsid w:val="003E0A92"/>
    <w:rsid w:val="003E0DE1"/>
    <w:rsid w:val="003E1C5C"/>
    <w:rsid w:val="003E269A"/>
    <w:rsid w:val="003E2C67"/>
    <w:rsid w:val="003E48AF"/>
    <w:rsid w:val="003E5176"/>
    <w:rsid w:val="003F0092"/>
    <w:rsid w:val="003F0DD3"/>
    <w:rsid w:val="003F0EBD"/>
    <w:rsid w:val="003F0F14"/>
    <w:rsid w:val="003F331A"/>
    <w:rsid w:val="003F4A9F"/>
    <w:rsid w:val="003F652B"/>
    <w:rsid w:val="003F6D6A"/>
    <w:rsid w:val="003F7BA4"/>
    <w:rsid w:val="004016E6"/>
    <w:rsid w:val="00402999"/>
    <w:rsid w:val="00402A82"/>
    <w:rsid w:val="00406D0B"/>
    <w:rsid w:val="004072C7"/>
    <w:rsid w:val="004123D3"/>
    <w:rsid w:val="0041566C"/>
    <w:rsid w:val="00415CA9"/>
    <w:rsid w:val="0041749C"/>
    <w:rsid w:val="00417D70"/>
    <w:rsid w:val="00417E86"/>
    <w:rsid w:val="004201CD"/>
    <w:rsid w:val="00423123"/>
    <w:rsid w:val="004244F8"/>
    <w:rsid w:val="0042463D"/>
    <w:rsid w:val="00424CC0"/>
    <w:rsid w:val="00426835"/>
    <w:rsid w:val="00426A97"/>
    <w:rsid w:val="00427CF7"/>
    <w:rsid w:val="00427E0D"/>
    <w:rsid w:val="00431C4A"/>
    <w:rsid w:val="0043227B"/>
    <w:rsid w:val="00432458"/>
    <w:rsid w:val="00432DB0"/>
    <w:rsid w:val="00434EB6"/>
    <w:rsid w:val="004368CF"/>
    <w:rsid w:val="00437C02"/>
    <w:rsid w:val="0044038C"/>
    <w:rsid w:val="004416EE"/>
    <w:rsid w:val="00442E93"/>
    <w:rsid w:val="004434EE"/>
    <w:rsid w:val="00443A9A"/>
    <w:rsid w:val="00450C24"/>
    <w:rsid w:val="00453593"/>
    <w:rsid w:val="0045558B"/>
    <w:rsid w:val="00455842"/>
    <w:rsid w:val="00455FE3"/>
    <w:rsid w:val="004560EA"/>
    <w:rsid w:val="00460A71"/>
    <w:rsid w:val="004622FC"/>
    <w:rsid w:val="0046411D"/>
    <w:rsid w:val="00464283"/>
    <w:rsid w:val="004664EC"/>
    <w:rsid w:val="00466A85"/>
    <w:rsid w:val="00467252"/>
    <w:rsid w:val="00471CBC"/>
    <w:rsid w:val="004748DF"/>
    <w:rsid w:val="00480AE8"/>
    <w:rsid w:val="00480DD0"/>
    <w:rsid w:val="00481BF2"/>
    <w:rsid w:val="00481C93"/>
    <w:rsid w:val="004820C6"/>
    <w:rsid w:val="0048439A"/>
    <w:rsid w:val="004856E4"/>
    <w:rsid w:val="00486032"/>
    <w:rsid w:val="00491601"/>
    <w:rsid w:val="0049240E"/>
    <w:rsid w:val="00493F00"/>
    <w:rsid w:val="0049478F"/>
    <w:rsid w:val="004956F6"/>
    <w:rsid w:val="0049791A"/>
    <w:rsid w:val="004A03E6"/>
    <w:rsid w:val="004A10F6"/>
    <w:rsid w:val="004A1AFC"/>
    <w:rsid w:val="004A2EAF"/>
    <w:rsid w:val="004A3EC2"/>
    <w:rsid w:val="004A4A6F"/>
    <w:rsid w:val="004A549E"/>
    <w:rsid w:val="004A6943"/>
    <w:rsid w:val="004A6975"/>
    <w:rsid w:val="004A7C1B"/>
    <w:rsid w:val="004B029D"/>
    <w:rsid w:val="004B6776"/>
    <w:rsid w:val="004B7B92"/>
    <w:rsid w:val="004B7EE9"/>
    <w:rsid w:val="004C029C"/>
    <w:rsid w:val="004C18A2"/>
    <w:rsid w:val="004C2127"/>
    <w:rsid w:val="004C2824"/>
    <w:rsid w:val="004C3F38"/>
    <w:rsid w:val="004C6B46"/>
    <w:rsid w:val="004D137E"/>
    <w:rsid w:val="004D1C09"/>
    <w:rsid w:val="004D2D21"/>
    <w:rsid w:val="004D323D"/>
    <w:rsid w:val="004D59CE"/>
    <w:rsid w:val="004D7805"/>
    <w:rsid w:val="004D7964"/>
    <w:rsid w:val="004D7EE2"/>
    <w:rsid w:val="004E051C"/>
    <w:rsid w:val="004E288C"/>
    <w:rsid w:val="004E28CE"/>
    <w:rsid w:val="004E3382"/>
    <w:rsid w:val="004E39BF"/>
    <w:rsid w:val="004E39F1"/>
    <w:rsid w:val="004E6898"/>
    <w:rsid w:val="004E709E"/>
    <w:rsid w:val="004E73DE"/>
    <w:rsid w:val="004F0D28"/>
    <w:rsid w:val="004F0F96"/>
    <w:rsid w:val="004F22C2"/>
    <w:rsid w:val="004F2FCD"/>
    <w:rsid w:val="004F4444"/>
    <w:rsid w:val="004F50B7"/>
    <w:rsid w:val="004F58D4"/>
    <w:rsid w:val="004F6A8E"/>
    <w:rsid w:val="004F70E0"/>
    <w:rsid w:val="004F797A"/>
    <w:rsid w:val="00500BC7"/>
    <w:rsid w:val="00502983"/>
    <w:rsid w:val="00504AAA"/>
    <w:rsid w:val="0050569F"/>
    <w:rsid w:val="00505DE8"/>
    <w:rsid w:val="00506B77"/>
    <w:rsid w:val="0050774E"/>
    <w:rsid w:val="00511EA2"/>
    <w:rsid w:val="005134E7"/>
    <w:rsid w:val="005157BA"/>
    <w:rsid w:val="00516A71"/>
    <w:rsid w:val="00522AC3"/>
    <w:rsid w:val="00523C5B"/>
    <w:rsid w:val="00527C30"/>
    <w:rsid w:val="0053372B"/>
    <w:rsid w:val="00533A35"/>
    <w:rsid w:val="00533FB2"/>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6770"/>
    <w:rsid w:val="00550BEF"/>
    <w:rsid w:val="00550D22"/>
    <w:rsid w:val="00552950"/>
    <w:rsid w:val="00553941"/>
    <w:rsid w:val="00554B4B"/>
    <w:rsid w:val="00555F6B"/>
    <w:rsid w:val="005564D7"/>
    <w:rsid w:val="005565D3"/>
    <w:rsid w:val="00556DDA"/>
    <w:rsid w:val="00561876"/>
    <w:rsid w:val="00561D59"/>
    <w:rsid w:val="00562AF1"/>
    <w:rsid w:val="00563F6E"/>
    <w:rsid w:val="005645FB"/>
    <w:rsid w:val="005678ED"/>
    <w:rsid w:val="00567DA8"/>
    <w:rsid w:val="0057093F"/>
    <w:rsid w:val="00571419"/>
    <w:rsid w:val="0057186F"/>
    <w:rsid w:val="00572902"/>
    <w:rsid w:val="00572C7C"/>
    <w:rsid w:val="00573B65"/>
    <w:rsid w:val="005756C5"/>
    <w:rsid w:val="00575B4E"/>
    <w:rsid w:val="00576EB9"/>
    <w:rsid w:val="005778FD"/>
    <w:rsid w:val="00580DF6"/>
    <w:rsid w:val="005836F8"/>
    <w:rsid w:val="005854B0"/>
    <w:rsid w:val="00586F65"/>
    <w:rsid w:val="0058768A"/>
    <w:rsid w:val="005903CC"/>
    <w:rsid w:val="005921DC"/>
    <w:rsid w:val="00592ACA"/>
    <w:rsid w:val="0059630B"/>
    <w:rsid w:val="005963A2"/>
    <w:rsid w:val="005964FA"/>
    <w:rsid w:val="005966EB"/>
    <w:rsid w:val="00596D17"/>
    <w:rsid w:val="005A005E"/>
    <w:rsid w:val="005A0318"/>
    <w:rsid w:val="005A1162"/>
    <w:rsid w:val="005A1E67"/>
    <w:rsid w:val="005A2EC9"/>
    <w:rsid w:val="005A42D7"/>
    <w:rsid w:val="005A43B5"/>
    <w:rsid w:val="005A4522"/>
    <w:rsid w:val="005A50B5"/>
    <w:rsid w:val="005A5177"/>
    <w:rsid w:val="005B0011"/>
    <w:rsid w:val="005B3F5D"/>
    <w:rsid w:val="005B57EE"/>
    <w:rsid w:val="005C05FD"/>
    <w:rsid w:val="005C0DEB"/>
    <w:rsid w:val="005C1AFD"/>
    <w:rsid w:val="005C1E06"/>
    <w:rsid w:val="005C287C"/>
    <w:rsid w:val="005C522F"/>
    <w:rsid w:val="005D27F9"/>
    <w:rsid w:val="005D3A93"/>
    <w:rsid w:val="005D6538"/>
    <w:rsid w:val="005E2CB3"/>
    <w:rsid w:val="005E2CCC"/>
    <w:rsid w:val="005E3E21"/>
    <w:rsid w:val="005E5A0D"/>
    <w:rsid w:val="005E60D0"/>
    <w:rsid w:val="005E61F1"/>
    <w:rsid w:val="005F18CE"/>
    <w:rsid w:val="005F1F8F"/>
    <w:rsid w:val="005F2EFC"/>
    <w:rsid w:val="005F3061"/>
    <w:rsid w:val="005F3A74"/>
    <w:rsid w:val="005F4552"/>
    <w:rsid w:val="005F6537"/>
    <w:rsid w:val="005F6896"/>
    <w:rsid w:val="005F6C89"/>
    <w:rsid w:val="00603EB9"/>
    <w:rsid w:val="00604114"/>
    <w:rsid w:val="0060512D"/>
    <w:rsid w:val="00606295"/>
    <w:rsid w:val="006062FF"/>
    <w:rsid w:val="006067B0"/>
    <w:rsid w:val="00606BB8"/>
    <w:rsid w:val="00607332"/>
    <w:rsid w:val="00607ECA"/>
    <w:rsid w:val="0061090F"/>
    <w:rsid w:val="00610AF5"/>
    <w:rsid w:val="0061188F"/>
    <w:rsid w:val="00612CA5"/>
    <w:rsid w:val="00613B06"/>
    <w:rsid w:val="00615162"/>
    <w:rsid w:val="00620672"/>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53A"/>
    <w:rsid w:val="006453FE"/>
    <w:rsid w:val="006477E0"/>
    <w:rsid w:val="00647970"/>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7C5"/>
    <w:rsid w:val="006678D2"/>
    <w:rsid w:val="0067209D"/>
    <w:rsid w:val="0067222D"/>
    <w:rsid w:val="0067295E"/>
    <w:rsid w:val="00677586"/>
    <w:rsid w:val="00680969"/>
    <w:rsid w:val="00681215"/>
    <w:rsid w:val="00681999"/>
    <w:rsid w:val="006827EA"/>
    <w:rsid w:val="00682A31"/>
    <w:rsid w:val="00683731"/>
    <w:rsid w:val="00686D75"/>
    <w:rsid w:val="00690F67"/>
    <w:rsid w:val="00693DB6"/>
    <w:rsid w:val="00694459"/>
    <w:rsid w:val="0069519E"/>
    <w:rsid w:val="00695BDD"/>
    <w:rsid w:val="00696A97"/>
    <w:rsid w:val="00697498"/>
    <w:rsid w:val="006A3CEC"/>
    <w:rsid w:val="006A4309"/>
    <w:rsid w:val="006A5F24"/>
    <w:rsid w:val="006A678C"/>
    <w:rsid w:val="006A7279"/>
    <w:rsid w:val="006B055F"/>
    <w:rsid w:val="006B07F3"/>
    <w:rsid w:val="006B19E4"/>
    <w:rsid w:val="006B2A60"/>
    <w:rsid w:val="006B3153"/>
    <w:rsid w:val="006B505C"/>
    <w:rsid w:val="006B57A8"/>
    <w:rsid w:val="006C05B3"/>
    <w:rsid w:val="006C067A"/>
    <w:rsid w:val="006C2170"/>
    <w:rsid w:val="006C30CC"/>
    <w:rsid w:val="006C341F"/>
    <w:rsid w:val="006C3F9D"/>
    <w:rsid w:val="006C52E5"/>
    <w:rsid w:val="006D2572"/>
    <w:rsid w:val="006D332D"/>
    <w:rsid w:val="006D5CEB"/>
    <w:rsid w:val="006D7BFB"/>
    <w:rsid w:val="006E0501"/>
    <w:rsid w:val="006E3E78"/>
    <w:rsid w:val="006E409B"/>
    <w:rsid w:val="006E4F41"/>
    <w:rsid w:val="006E6967"/>
    <w:rsid w:val="006E7646"/>
    <w:rsid w:val="006F1550"/>
    <w:rsid w:val="006F15CA"/>
    <w:rsid w:val="006F191C"/>
    <w:rsid w:val="006F2B37"/>
    <w:rsid w:val="006F323D"/>
    <w:rsid w:val="006F3A1A"/>
    <w:rsid w:val="006F4FFD"/>
    <w:rsid w:val="00700460"/>
    <w:rsid w:val="00702791"/>
    <w:rsid w:val="00702D1F"/>
    <w:rsid w:val="0070564B"/>
    <w:rsid w:val="00705A64"/>
    <w:rsid w:val="00705E2F"/>
    <w:rsid w:val="00706301"/>
    <w:rsid w:val="00707574"/>
    <w:rsid w:val="0070760E"/>
    <w:rsid w:val="007078E5"/>
    <w:rsid w:val="007128D0"/>
    <w:rsid w:val="00712B6F"/>
    <w:rsid w:val="00715A27"/>
    <w:rsid w:val="007219BD"/>
    <w:rsid w:val="00722F3E"/>
    <w:rsid w:val="00724C92"/>
    <w:rsid w:val="00726836"/>
    <w:rsid w:val="00726C19"/>
    <w:rsid w:val="00727057"/>
    <w:rsid w:val="007329C9"/>
    <w:rsid w:val="007372E2"/>
    <w:rsid w:val="007378D2"/>
    <w:rsid w:val="00737B7F"/>
    <w:rsid w:val="007400EC"/>
    <w:rsid w:val="0074025B"/>
    <w:rsid w:val="00740880"/>
    <w:rsid w:val="00740BC6"/>
    <w:rsid w:val="00741BB9"/>
    <w:rsid w:val="00742001"/>
    <w:rsid w:val="007437ED"/>
    <w:rsid w:val="00743ABD"/>
    <w:rsid w:val="00744C43"/>
    <w:rsid w:val="00744D9A"/>
    <w:rsid w:val="007450E1"/>
    <w:rsid w:val="007464B5"/>
    <w:rsid w:val="007467C1"/>
    <w:rsid w:val="007475AE"/>
    <w:rsid w:val="0074795D"/>
    <w:rsid w:val="00750C4C"/>
    <w:rsid w:val="00751207"/>
    <w:rsid w:val="007516BD"/>
    <w:rsid w:val="00751ADA"/>
    <w:rsid w:val="00754A6F"/>
    <w:rsid w:val="0075587D"/>
    <w:rsid w:val="007560BE"/>
    <w:rsid w:val="007570ED"/>
    <w:rsid w:val="007603A4"/>
    <w:rsid w:val="007605F6"/>
    <w:rsid w:val="00760D95"/>
    <w:rsid w:val="00760E06"/>
    <w:rsid w:val="00762F35"/>
    <w:rsid w:val="00763198"/>
    <w:rsid w:val="007632AE"/>
    <w:rsid w:val="00763DC0"/>
    <w:rsid w:val="00764137"/>
    <w:rsid w:val="0076479D"/>
    <w:rsid w:val="00764E60"/>
    <w:rsid w:val="00766B45"/>
    <w:rsid w:val="0077458B"/>
    <w:rsid w:val="007747EF"/>
    <w:rsid w:val="00774BD3"/>
    <w:rsid w:val="007758FC"/>
    <w:rsid w:val="007763C4"/>
    <w:rsid w:val="00777397"/>
    <w:rsid w:val="00777763"/>
    <w:rsid w:val="00777EE6"/>
    <w:rsid w:val="00780F48"/>
    <w:rsid w:val="00781DBA"/>
    <w:rsid w:val="00781FB4"/>
    <w:rsid w:val="00782582"/>
    <w:rsid w:val="007834EE"/>
    <w:rsid w:val="0078368F"/>
    <w:rsid w:val="0078382B"/>
    <w:rsid w:val="0078475C"/>
    <w:rsid w:val="00784FF0"/>
    <w:rsid w:val="007862E6"/>
    <w:rsid w:val="0078713B"/>
    <w:rsid w:val="00787BEE"/>
    <w:rsid w:val="00790EDE"/>
    <w:rsid w:val="0079162F"/>
    <w:rsid w:val="00792782"/>
    <w:rsid w:val="00796746"/>
    <w:rsid w:val="007A0DB1"/>
    <w:rsid w:val="007A176C"/>
    <w:rsid w:val="007A210D"/>
    <w:rsid w:val="007A75D4"/>
    <w:rsid w:val="007B19B5"/>
    <w:rsid w:val="007B2C48"/>
    <w:rsid w:val="007B5240"/>
    <w:rsid w:val="007B5A1A"/>
    <w:rsid w:val="007C1B3F"/>
    <w:rsid w:val="007C2A0D"/>
    <w:rsid w:val="007C2BC8"/>
    <w:rsid w:val="007C449B"/>
    <w:rsid w:val="007C7662"/>
    <w:rsid w:val="007C7C31"/>
    <w:rsid w:val="007D0135"/>
    <w:rsid w:val="007D3603"/>
    <w:rsid w:val="007D3B9C"/>
    <w:rsid w:val="007D4301"/>
    <w:rsid w:val="007D61EC"/>
    <w:rsid w:val="007E0352"/>
    <w:rsid w:val="007E745A"/>
    <w:rsid w:val="007F2483"/>
    <w:rsid w:val="007F28C5"/>
    <w:rsid w:val="007F30C7"/>
    <w:rsid w:val="007F4E79"/>
    <w:rsid w:val="007F6446"/>
    <w:rsid w:val="007F7D52"/>
    <w:rsid w:val="00800F94"/>
    <w:rsid w:val="0080102F"/>
    <w:rsid w:val="00801271"/>
    <w:rsid w:val="00801B56"/>
    <w:rsid w:val="00802CB5"/>
    <w:rsid w:val="00803D36"/>
    <w:rsid w:val="00804E0B"/>
    <w:rsid w:val="00805034"/>
    <w:rsid w:val="008130FA"/>
    <w:rsid w:val="008149EA"/>
    <w:rsid w:val="00816C72"/>
    <w:rsid w:val="00816EDD"/>
    <w:rsid w:val="00817172"/>
    <w:rsid w:val="00817428"/>
    <w:rsid w:val="008178A2"/>
    <w:rsid w:val="00817C5C"/>
    <w:rsid w:val="00820172"/>
    <w:rsid w:val="00820479"/>
    <w:rsid w:val="0082450B"/>
    <w:rsid w:val="00830668"/>
    <w:rsid w:val="00830C7A"/>
    <w:rsid w:val="0083133E"/>
    <w:rsid w:val="008316F5"/>
    <w:rsid w:val="008321B1"/>
    <w:rsid w:val="00832DFA"/>
    <w:rsid w:val="00834148"/>
    <w:rsid w:val="008344CE"/>
    <w:rsid w:val="00834A4D"/>
    <w:rsid w:val="00834DFE"/>
    <w:rsid w:val="00835E87"/>
    <w:rsid w:val="0083677E"/>
    <w:rsid w:val="00840295"/>
    <w:rsid w:val="00843290"/>
    <w:rsid w:val="008461E4"/>
    <w:rsid w:val="00850E5C"/>
    <w:rsid w:val="00853A0C"/>
    <w:rsid w:val="00853EAC"/>
    <w:rsid w:val="00855843"/>
    <w:rsid w:val="008577BE"/>
    <w:rsid w:val="00857AD3"/>
    <w:rsid w:val="00860C5C"/>
    <w:rsid w:val="00861823"/>
    <w:rsid w:val="0086264A"/>
    <w:rsid w:val="00863BD9"/>
    <w:rsid w:val="008668C3"/>
    <w:rsid w:val="008679DE"/>
    <w:rsid w:val="00867DD9"/>
    <w:rsid w:val="00870F23"/>
    <w:rsid w:val="00873F41"/>
    <w:rsid w:val="0087412B"/>
    <w:rsid w:val="00874807"/>
    <w:rsid w:val="0087579D"/>
    <w:rsid w:val="008773D7"/>
    <w:rsid w:val="0087753C"/>
    <w:rsid w:val="00880F2E"/>
    <w:rsid w:val="00880F52"/>
    <w:rsid w:val="00881A4B"/>
    <w:rsid w:val="008837A5"/>
    <w:rsid w:val="008846C7"/>
    <w:rsid w:val="00886970"/>
    <w:rsid w:val="008870E8"/>
    <w:rsid w:val="008876D4"/>
    <w:rsid w:val="00890CC7"/>
    <w:rsid w:val="00890F7B"/>
    <w:rsid w:val="0089148C"/>
    <w:rsid w:val="008922E9"/>
    <w:rsid w:val="00892372"/>
    <w:rsid w:val="008938AA"/>
    <w:rsid w:val="0089409D"/>
    <w:rsid w:val="00896089"/>
    <w:rsid w:val="00896E0C"/>
    <w:rsid w:val="008A01A2"/>
    <w:rsid w:val="008A0D19"/>
    <w:rsid w:val="008A2CD2"/>
    <w:rsid w:val="008A335D"/>
    <w:rsid w:val="008A34FE"/>
    <w:rsid w:val="008A38AA"/>
    <w:rsid w:val="008A4C0B"/>
    <w:rsid w:val="008A5E7D"/>
    <w:rsid w:val="008A6DCE"/>
    <w:rsid w:val="008A6EA6"/>
    <w:rsid w:val="008A75EF"/>
    <w:rsid w:val="008B0024"/>
    <w:rsid w:val="008B01D8"/>
    <w:rsid w:val="008B1D15"/>
    <w:rsid w:val="008B2C07"/>
    <w:rsid w:val="008B49B0"/>
    <w:rsid w:val="008C0F47"/>
    <w:rsid w:val="008C1312"/>
    <w:rsid w:val="008C36AE"/>
    <w:rsid w:val="008C3CEF"/>
    <w:rsid w:val="008C3E97"/>
    <w:rsid w:val="008C4A38"/>
    <w:rsid w:val="008C56BB"/>
    <w:rsid w:val="008C727F"/>
    <w:rsid w:val="008D0005"/>
    <w:rsid w:val="008D22C5"/>
    <w:rsid w:val="008D2702"/>
    <w:rsid w:val="008D4519"/>
    <w:rsid w:val="008D59F8"/>
    <w:rsid w:val="008D6545"/>
    <w:rsid w:val="008D65C0"/>
    <w:rsid w:val="008D6836"/>
    <w:rsid w:val="008E0C44"/>
    <w:rsid w:val="008E0C87"/>
    <w:rsid w:val="008E179C"/>
    <w:rsid w:val="008E2341"/>
    <w:rsid w:val="008E256C"/>
    <w:rsid w:val="008E6D55"/>
    <w:rsid w:val="008E78AB"/>
    <w:rsid w:val="008F0011"/>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EDE"/>
    <w:rsid w:val="00921D1D"/>
    <w:rsid w:val="00921F9E"/>
    <w:rsid w:val="009227FE"/>
    <w:rsid w:val="0092303D"/>
    <w:rsid w:val="00925108"/>
    <w:rsid w:val="00925F9D"/>
    <w:rsid w:val="00927431"/>
    <w:rsid w:val="00931728"/>
    <w:rsid w:val="00931E14"/>
    <w:rsid w:val="0093226A"/>
    <w:rsid w:val="00934146"/>
    <w:rsid w:val="00934EE6"/>
    <w:rsid w:val="0093682A"/>
    <w:rsid w:val="0093682F"/>
    <w:rsid w:val="0093739F"/>
    <w:rsid w:val="00940624"/>
    <w:rsid w:val="00940EC8"/>
    <w:rsid w:val="0094137E"/>
    <w:rsid w:val="00941C78"/>
    <w:rsid w:val="00941D80"/>
    <w:rsid w:val="00943D7E"/>
    <w:rsid w:val="00944D40"/>
    <w:rsid w:val="00944E1C"/>
    <w:rsid w:val="00945AC8"/>
    <w:rsid w:val="00946EC5"/>
    <w:rsid w:val="0095085E"/>
    <w:rsid w:val="00950AB6"/>
    <w:rsid w:val="009522D6"/>
    <w:rsid w:val="0095248B"/>
    <w:rsid w:val="00952546"/>
    <w:rsid w:val="00953B45"/>
    <w:rsid w:val="00953CB9"/>
    <w:rsid w:val="009557E4"/>
    <w:rsid w:val="00955A4B"/>
    <w:rsid w:val="00956016"/>
    <w:rsid w:val="0096175B"/>
    <w:rsid w:val="009630BE"/>
    <w:rsid w:val="00965C87"/>
    <w:rsid w:val="009674BD"/>
    <w:rsid w:val="00970551"/>
    <w:rsid w:val="009756DD"/>
    <w:rsid w:val="00975F0B"/>
    <w:rsid w:val="00980162"/>
    <w:rsid w:val="00981223"/>
    <w:rsid w:val="00982398"/>
    <w:rsid w:val="00983623"/>
    <w:rsid w:val="009845D5"/>
    <w:rsid w:val="009848F7"/>
    <w:rsid w:val="00984969"/>
    <w:rsid w:val="0098744C"/>
    <w:rsid w:val="009874BA"/>
    <w:rsid w:val="00990595"/>
    <w:rsid w:val="00992E7B"/>
    <w:rsid w:val="00993A5F"/>
    <w:rsid w:val="00994794"/>
    <w:rsid w:val="0099575E"/>
    <w:rsid w:val="00995CA8"/>
    <w:rsid w:val="00995E2F"/>
    <w:rsid w:val="009976C7"/>
    <w:rsid w:val="00997A4D"/>
    <w:rsid w:val="009A0566"/>
    <w:rsid w:val="009A171B"/>
    <w:rsid w:val="009A32B9"/>
    <w:rsid w:val="009A33B0"/>
    <w:rsid w:val="009A3827"/>
    <w:rsid w:val="009A63FE"/>
    <w:rsid w:val="009A78CC"/>
    <w:rsid w:val="009B130E"/>
    <w:rsid w:val="009B1880"/>
    <w:rsid w:val="009B2F5B"/>
    <w:rsid w:val="009B4F84"/>
    <w:rsid w:val="009B533C"/>
    <w:rsid w:val="009B54A6"/>
    <w:rsid w:val="009B7CAD"/>
    <w:rsid w:val="009C23F0"/>
    <w:rsid w:val="009C416B"/>
    <w:rsid w:val="009C557E"/>
    <w:rsid w:val="009C6EA2"/>
    <w:rsid w:val="009C7E04"/>
    <w:rsid w:val="009D01D0"/>
    <w:rsid w:val="009D11AD"/>
    <w:rsid w:val="009D11C0"/>
    <w:rsid w:val="009D2303"/>
    <w:rsid w:val="009D3B94"/>
    <w:rsid w:val="009D4084"/>
    <w:rsid w:val="009D444A"/>
    <w:rsid w:val="009D4F68"/>
    <w:rsid w:val="009D74C6"/>
    <w:rsid w:val="009D7C6C"/>
    <w:rsid w:val="009D7DDB"/>
    <w:rsid w:val="009E0D5D"/>
    <w:rsid w:val="009E1F0C"/>
    <w:rsid w:val="009E22C7"/>
    <w:rsid w:val="009E3294"/>
    <w:rsid w:val="009E3893"/>
    <w:rsid w:val="009E3FE5"/>
    <w:rsid w:val="009E4905"/>
    <w:rsid w:val="009E4FCD"/>
    <w:rsid w:val="009E51B4"/>
    <w:rsid w:val="009E5E44"/>
    <w:rsid w:val="009E73D4"/>
    <w:rsid w:val="009F09A7"/>
    <w:rsid w:val="009F533D"/>
    <w:rsid w:val="009F7E4D"/>
    <w:rsid w:val="00A01EAD"/>
    <w:rsid w:val="00A020B0"/>
    <w:rsid w:val="00A02808"/>
    <w:rsid w:val="00A03966"/>
    <w:rsid w:val="00A06DFF"/>
    <w:rsid w:val="00A07ED5"/>
    <w:rsid w:val="00A101A9"/>
    <w:rsid w:val="00A10643"/>
    <w:rsid w:val="00A10C9A"/>
    <w:rsid w:val="00A10CEA"/>
    <w:rsid w:val="00A11EEE"/>
    <w:rsid w:val="00A13BAC"/>
    <w:rsid w:val="00A13E44"/>
    <w:rsid w:val="00A147AC"/>
    <w:rsid w:val="00A14CE6"/>
    <w:rsid w:val="00A17CAD"/>
    <w:rsid w:val="00A229FC"/>
    <w:rsid w:val="00A232FF"/>
    <w:rsid w:val="00A250BA"/>
    <w:rsid w:val="00A251C2"/>
    <w:rsid w:val="00A253D5"/>
    <w:rsid w:val="00A25EA8"/>
    <w:rsid w:val="00A27671"/>
    <w:rsid w:val="00A34B34"/>
    <w:rsid w:val="00A3728F"/>
    <w:rsid w:val="00A372EB"/>
    <w:rsid w:val="00A409E4"/>
    <w:rsid w:val="00A41AE5"/>
    <w:rsid w:val="00A4241A"/>
    <w:rsid w:val="00A430E2"/>
    <w:rsid w:val="00A459FE"/>
    <w:rsid w:val="00A46014"/>
    <w:rsid w:val="00A47516"/>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67297"/>
    <w:rsid w:val="00A71589"/>
    <w:rsid w:val="00A71D30"/>
    <w:rsid w:val="00A7208D"/>
    <w:rsid w:val="00A72252"/>
    <w:rsid w:val="00A730D5"/>
    <w:rsid w:val="00A73657"/>
    <w:rsid w:val="00A740EB"/>
    <w:rsid w:val="00A745FD"/>
    <w:rsid w:val="00A74B3D"/>
    <w:rsid w:val="00A7572A"/>
    <w:rsid w:val="00A81E24"/>
    <w:rsid w:val="00A828D9"/>
    <w:rsid w:val="00A83021"/>
    <w:rsid w:val="00A85EB8"/>
    <w:rsid w:val="00A862A5"/>
    <w:rsid w:val="00A862C3"/>
    <w:rsid w:val="00A86480"/>
    <w:rsid w:val="00A86B85"/>
    <w:rsid w:val="00A86D10"/>
    <w:rsid w:val="00A949EB"/>
    <w:rsid w:val="00A94D89"/>
    <w:rsid w:val="00A96C74"/>
    <w:rsid w:val="00A96D48"/>
    <w:rsid w:val="00A97BDE"/>
    <w:rsid w:val="00AA1D91"/>
    <w:rsid w:val="00AA2377"/>
    <w:rsid w:val="00AA3347"/>
    <w:rsid w:val="00AA465F"/>
    <w:rsid w:val="00AA5B79"/>
    <w:rsid w:val="00AA73D0"/>
    <w:rsid w:val="00AB1209"/>
    <w:rsid w:val="00AB127B"/>
    <w:rsid w:val="00AB1E42"/>
    <w:rsid w:val="00AB2218"/>
    <w:rsid w:val="00AB2499"/>
    <w:rsid w:val="00AB3794"/>
    <w:rsid w:val="00AB6DC0"/>
    <w:rsid w:val="00AB6F7D"/>
    <w:rsid w:val="00AB72D5"/>
    <w:rsid w:val="00AB7911"/>
    <w:rsid w:val="00AC1A0D"/>
    <w:rsid w:val="00AC1A4A"/>
    <w:rsid w:val="00AC4040"/>
    <w:rsid w:val="00AC69DD"/>
    <w:rsid w:val="00AD0438"/>
    <w:rsid w:val="00AD146B"/>
    <w:rsid w:val="00AD2C7B"/>
    <w:rsid w:val="00AD4875"/>
    <w:rsid w:val="00AD637C"/>
    <w:rsid w:val="00AD726A"/>
    <w:rsid w:val="00AE308B"/>
    <w:rsid w:val="00AE505E"/>
    <w:rsid w:val="00AE52D7"/>
    <w:rsid w:val="00AE5DF1"/>
    <w:rsid w:val="00AE5EF8"/>
    <w:rsid w:val="00AF0CC3"/>
    <w:rsid w:val="00AF1783"/>
    <w:rsid w:val="00AF5173"/>
    <w:rsid w:val="00AF64EB"/>
    <w:rsid w:val="00AF65CD"/>
    <w:rsid w:val="00AF69B6"/>
    <w:rsid w:val="00AF7BE4"/>
    <w:rsid w:val="00B02AF4"/>
    <w:rsid w:val="00B043EC"/>
    <w:rsid w:val="00B06339"/>
    <w:rsid w:val="00B067C7"/>
    <w:rsid w:val="00B07A44"/>
    <w:rsid w:val="00B10CE6"/>
    <w:rsid w:val="00B112DC"/>
    <w:rsid w:val="00B11BB2"/>
    <w:rsid w:val="00B1276F"/>
    <w:rsid w:val="00B127B9"/>
    <w:rsid w:val="00B12A18"/>
    <w:rsid w:val="00B12C80"/>
    <w:rsid w:val="00B159D8"/>
    <w:rsid w:val="00B15D29"/>
    <w:rsid w:val="00B15F7F"/>
    <w:rsid w:val="00B16D77"/>
    <w:rsid w:val="00B16E23"/>
    <w:rsid w:val="00B17582"/>
    <w:rsid w:val="00B17CB7"/>
    <w:rsid w:val="00B2079A"/>
    <w:rsid w:val="00B21D04"/>
    <w:rsid w:val="00B22EB5"/>
    <w:rsid w:val="00B24543"/>
    <w:rsid w:val="00B24A87"/>
    <w:rsid w:val="00B24F3B"/>
    <w:rsid w:val="00B2586E"/>
    <w:rsid w:val="00B261F5"/>
    <w:rsid w:val="00B27E48"/>
    <w:rsid w:val="00B308F9"/>
    <w:rsid w:val="00B30EFF"/>
    <w:rsid w:val="00B3662C"/>
    <w:rsid w:val="00B36AEC"/>
    <w:rsid w:val="00B36ED0"/>
    <w:rsid w:val="00B37EC1"/>
    <w:rsid w:val="00B40805"/>
    <w:rsid w:val="00B42E8A"/>
    <w:rsid w:val="00B46CF5"/>
    <w:rsid w:val="00B505E6"/>
    <w:rsid w:val="00B50DB9"/>
    <w:rsid w:val="00B545FF"/>
    <w:rsid w:val="00B55571"/>
    <w:rsid w:val="00B5710D"/>
    <w:rsid w:val="00B60365"/>
    <w:rsid w:val="00B6064D"/>
    <w:rsid w:val="00B60A47"/>
    <w:rsid w:val="00B60F7B"/>
    <w:rsid w:val="00B61FED"/>
    <w:rsid w:val="00B62261"/>
    <w:rsid w:val="00B631F8"/>
    <w:rsid w:val="00B64266"/>
    <w:rsid w:val="00B64F3A"/>
    <w:rsid w:val="00B65ECE"/>
    <w:rsid w:val="00B67E99"/>
    <w:rsid w:val="00B72227"/>
    <w:rsid w:val="00B72250"/>
    <w:rsid w:val="00B73908"/>
    <w:rsid w:val="00B7405A"/>
    <w:rsid w:val="00B7413E"/>
    <w:rsid w:val="00B771F3"/>
    <w:rsid w:val="00B807D7"/>
    <w:rsid w:val="00B80BA3"/>
    <w:rsid w:val="00B8307D"/>
    <w:rsid w:val="00B8382F"/>
    <w:rsid w:val="00B84C86"/>
    <w:rsid w:val="00B8551C"/>
    <w:rsid w:val="00B85CB4"/>
    <w:rsid w:val="00B864E8"/>
    <w:rsid w:val="00B866D3"/>
    <w:rsid w:val="00B86FEF"/>
    <w:rsid w:val="00B87F0C"/>
    <w:rsid w:val="00B900FA"/>
    <w:rsid w:val="00B90584"/>
    <w:rsid w:val="00B906E7"/>
    <w:rsid w:val="00B918DE"/>
    <w:rsid w:val="00B92646"/>
    <w:rsid w:val="00B92D98"/>
    <w:rsid w:val="00B9418F"/>
    <w:rsid w:val="00B94AF7"/>
    <w:rsid w:val="00B94E54"/>
    <w:rsid w:val="00B9546E"/>
    <w:rsid w:val="00B96DF7"/>
    <w:rsid w:val="00B9700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E2A"/>
    <w:rsid w:val="00BC02EE"/>
    <w:rsid w:val="00BC1266"/>
    <w:rsid w:val="00BC3F87"/>
    <w:rsid w:val="00BC65CD"/>
    <w:rsid w:val="00BC6646"/>
    <w:rsid w:val="00BC6835"/>
    <w:rsid w:val="00BD1745"/>
    <w:rsid w:val="00BD2017"/>
    <w:rsid w:val="00BD3572"/>
    <w:rsid w:val="00BD400F"/>
    <w:rsid w:val="00BD50F7"/>
    <w:rsid w:val="00BD563B"/>
    <w:rsid w:val="00BD7387"/>
    <w:rsid w:val="00BE0759"/>
    <w:rsid w:val="00BE1C00"/>
    <w:rsid w:val="00BE3A20"/>
    <w:rsid w:val="00BE541E"/>
    <w:rsid w:val="00BE63E7"/>
    <w:rsid w:val="00BE7BC9"/>
    <w:rsid w:val="00BF040E"/>
    <w:rsid w:val="00BF0FB0"/>
    <w:rsid w:val="00BF12C9"/>
    <w:rsid w:val="00BF152E"/>
    <w:rsid w:val="00BF1707"/>
    <w:rsid w:val="00BF2E9A"/>
    <w:rsid w:val="00BF3D2B"/>
    <w:rsid w:val="00BF4049"/>
    <w:rsid w:val="00BF4335"/>
    <w:rsid w:val="00BF5EE3"/>
    <w:rsid w:val="00BF6332"/>
    <w:rsid w:val="00BF6A16"/>
    <w:rsid w:val="00BF6F43"/>
    <w:rsid w:val="00BF747A"/>
    <w:rsid w:val="00C02BCE"/>
    <w:rsid w:val="00C0386E"/>
    <w:rsid w:val="00C051D3"/>
    <w:rsid w:val="00C05717"/>
    <w:rsid w:val="00C05899"/>
    <w:rsid w:val="00C10497"/>
    <w:rsid w:val="00C1259E"/>
    <w:rsid w:val="00C1322C"/>
    <w:rsid w:val="00C132F3"/>
    <w:rsid w:val="00C14ACC"/>
    <w:rsid w:val="00C2143C"/>
    <w:rsid w:val="00C21469"/>
    <w:rsid w:val="00C234D7"/>
    <w:rsid w:val="00C2353C"/>
    <w:rsid w:val="00C23CC4"/>
    <w:rsid w:val="00C24875"/>
    <w:rsid w:val="00C26583"/>
    <w:rsid w:val="00C3092E"/>
    <w:rsid w:val="00C30B25"/>
    <w:rsid w:val="00C365A7"/>
    <w:rsid w:val="00C36D1C"/>
    <w:rsid w:val="00C372CC"/>
    <w:rsid w:val="00C41470"/>
    <w:rsid w:val="00C41ACF"/>
    <w:rsid w:val="00C42D1A"/>
    <w:rsid w:val="00C45DCB"/>
    <w:rsid w:val="00C51059"/>
    <w:rsid w:val="00C53C09"/>
    <w:rsid w:val="00C55738"/>
    <w:rsid w:val="00C55B3E"/>
    <w:rsid w:val="00C605F4"/>
    <w:rsid w:val="00C60F95"/>
    <w:rsid w:val="00C62173"/>
    <w:rsid w:val="00C63323"/>
    <w:rsid w:val="00C6439D"/>
    <w:rsid w:val="00C645FF"/>
    <w:rsid w:val="00C65AB2"/>
    <w:rsid w:val="00C66117"/>
    <w:rsid w:val="00C6769B"/>
    <w:rsid w:val="00C7082C"/>
    <w:rsid w:val="00C70BA9"/>
    <w:rsid w:val="00C70DD5"/>
    <w:rsid w:val="00C711C4"/>
    <w:rsid w:val="00C7240A"/>
    <w:rsid w:val="00C72898"/>
    <w:rsid w:val="00C7396E"/>
    <w:rsid w:val="00C74856"/>
    <w:rsid w:val="00C750B6"/>
    <w:rsid w:val="00C75DB8"/>
    <w:rsid w:val="00C76375"/>
    <w:rsid w:val="00C7691E"/>
    <w:rsid w:val="00C76C92"/>
    <w:rsid w:val="00C80A6A"/>
    <w:rsid w:val="00C80D9F"/>
    <w:rsid w:val="00C8117B"/>
    <w:rsid w:val="00C81E30"/>
    <w:rsid w:val="00C827A7"/>
    <w:rsid w:val="00C83262"/>
    <w:rsid w:val="00C83F7C"/>
    <w:rsid w:val="00C83F9B"/>
    <w:rsid w:val="00C84219"/>
    <w:rsid w:val="00C84D6E"/>
    <w:rsid w:val="00C8630B"/>
    <w:rsid w:val="00C86C00"/>
    <w:rsid w:val="00C86E3C"/>
    <w:rsid w:val="00C92AC8"/>
    <w:rsid w:val="00CA0019"/>
    <w:rsid w:val="00CA1304"/>
    <w:rsid w:val="00CA2E4D"/>
    <w:rsid w:val="00CA438B"/>
    <w:rsid w:val="00CA4B50"/>
    <w:rsid w:val="00CA4EE6"/>
    <w:rsid w:val="00CA5E6F"/>
    <w:rsid w:val="00CA6D17"/>
    <w:rsid w:val="00CA7A10"/>
    <w:rsid w:val="00CA7BCA"/>
    <w:rsid w:val="00CB2290"/>
    <w:rsid w:val="00CB2FDF"/>
    <w:rsid w:val="00CB39FF"/>
    <w:rsid w:val="00CB4A88"/>
    <w:rsid w:val="00CB57FC"/>
    <w:rsid w:val="00CB5A8E"/>
    <w:rsid w:val="00CB7761"/>
    <w:rsid w:val="00CC20FA"/>
    <w:rsid w:val="00CC42A2"/>
    <w:rsid w:val="00CC62E0"/>
    <w:rsid w:val="00CC6F53"/>
    <w:rsid w:val="00CD4182"/>
    <w:rsid w:val="00CD4191"/>
    <w:rsid w:val="00CD5205"/>
    <w:rsid w:val="00CD540B"/>
    <w:rsid w:val="00CD7C57"/>
    <w:rsid w:val="00CE0AD7"/>
    <w:rsid w:val="00CE1614"/>
    <w:rsid w:val="00CE5224"/>
    <w:rsid w:val="00CE56DA"/>
    <w:rsid w:val="00CE5E48"/>
    <w:rsid w:val="00CF0326"/>
    <w:rsid w:val="00CF3959"/>
    <w:rsid w:val="00CF492F"/>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04B"/>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504B2"/>
    <w:rsid w:val="00D513DA"/>
    <w:rsid w:val="00D51693"/>
    <w:rsid w:val="00D51DAC"/>
    <w:rsid w:val="00D51E43"/>
    <w:rsid w:val="00D528B2"/>
    <w:rsid w:val="00D52EC6"/>
    <w:rsid w:val="00D53E51"/>
    <w:rsid w:val="00D54BE0"/>
    <w:rsid w:val="00D56770"/>
    <w:rsid w:val="00D573F8"/>
    <w:rsid w:val="00D57BD4"/>
    <w:rsid w:val="00D6023A"/>
    <w:rsid w:val="00D62C0D"/>
    <w:rsid w:val="00D62DFD"/>
    <w:rsid w:val="00D6411A"/>
    <w:rsid w:val="00D65277"/>
    <w:rsid w:val="00D67EE7"/>
    <w:rsid w:val="00D71D73"/>
    <w:rsid w:val="00D7238C"/>
    <w:rsid w:val="00D7379E"/>
    <w:rsid w:val="00D73B10"/>
    <w:rsid w:val="00D73F09"/>
    <w:rsid w:val="00D749DE"/>
    <w:rsid w:val="00D74E5F"/>
    <w:rsid w:val="00D74FDF"/>
    <w:rsid w:val="00D75B92"/>
    <w:rsid w:val="00D75C8D"/>
    <w:rsid w:val="00D7687E"/>
    <w:rsid w:val="00D812FF"/>
    <w:rsid w:val="00D81350"/>
    <w:rsid w:val="00D82C27"/>
    <w:rsid w:val="00D82F4A"/>
    <w:rsid w:val="00D830CA"/>
    <w:rsid w:val="00D83A19"/>
    <w:rsid w:val="00D83E41"/>
    <w:rsid w:val="00D8423C"/>
    <w:rsid w:val="00D84364"/>
    <w:rsid w:val="00D86A16"/>
    <w:rsid w:val="00D87569"/>
    <w:rsid w:val="00D90285"/>
    <w:rsid w:val="00D91457"/>
    <w:rsid w:val="00D92A0C"/>
    <w:rsid w:val="00D94194"/>
    <w:rsid w:val="00D953E9"/>
    <w:rsid w:val="00D95484"/>
    <w:rsid w:val="00DA17A6"/>
    <w:rsid w:val="00DA2776"/>
    <w:rsid w:val="00DA2A2A"/>
    <w:rsid w:val="00DA3445"/>
    <w:rsid w:val="00DA4022"/>
    <w:rsid w:val="00DA62E7"/>
    <w:rsid w:val="00DA72F5"/>
    <w:rsid w:val="00DA7950"/>
    <w:rsid w:val="00DB04BD"/>
    <w:rsid w:val="00DB292F"/>
    <w:rsid w:val="00DB2F4A"/>
    <w:rsid w:val="00DB3149"/>
    <w:rsid w:val="00DB3AD5"/>
    <w:rsid w:val="00DB4041"/>
    <w:rsid w:val="00DB45FF"/>
    <w:rsid w:val="00DB4914"/>
    <w:rsid w:val="00DB50B8"/>
    <w:rsid w:val="00DB53B8"/>
    <w:rsid w:val="00DB5F04"/>
    <w:rsid w:val="00DB69F6"/>
    <w:rsid w:val="00DB7131"/>
    <w:rsid w:val="00DB79E9"/>
    <w:rsid w:val="00DB7C75"/>
    <w:rsid w:val="00DC1B8E"/>
    <w:rsid w:val="00DC3178"/>
    <w:rsid w:val="00DC4F48"/>
    <w:rsid w:val="00DC5E93"/>
    <w:rsid w:val="00DC5EE6"/>
    <w:rsid w:val="00DC60BD"/>
    <w:rsid w:val="00DC6371"/>
    <w:rsid w:val="00DC6953"/>
    <w:rsid w:val="00DD003F"/>
    <w:rsid w:val="00DD055B"/>
    <w:rsid w:val="00DD1A26"/>
    <w:rsid w:val="00DD1FE3"/>
    <w:rsid w:val="00DD2195"/>
    <w:rsid w:val="00DD29CD"/>
    <w:rsid w:val="00DD47DB"/>
    <w:rsid w:val="00DE05F9"/>
    <w:rsid w:val="00DE25DA"/>
    <w:rsid w:val="00DE44AE"/>
    <w:rsid w:val="00DE4CCE"/>
    <w:rsid w:val="00DE7032"/>
    <w:rsid w:val="00DF0FB0"/>
    <w:rsid w:val="00DF2F56"/>
    <w:rsid w:val="00DF3F3D"/>
    <w:rsid w:val="00DF405C"/>
    <w:rsid w:val="00DF65FA"/>
    <w:rsid w:val="00DF66E0"/>
    <w:rsid w:val="00DF7278"/>
    <w:rsid w:val="00DF783B"/>
    <w:rsid w:val="00E0072C"/>
    <w:rsid w:val="00E00CA2"/>
    <w:rsid w:val="00E021ED"/>
    <w:rsid w:val="00E02556"/>
    <w:rsid w:val="00E02AF5"/>
    <w:rsid w:val="00E0630D"/>
    <w:rsid w:val="00E07A34"/>
    <w:rsid w:val="00E07B0A"/>
    <w:rsid w:val="00E10165"/>
    <w:rsid w:val="00E12F01"/>
    <w:rsid w:val="00E13228"/>
    <w:rsid w:val="00E15003"/>
    <w:rsid w:val="00E15251"/>
    <w:rsid w:val="00E15A05"/>
    <w:rsid w:val="00E15FEC"/>
    <w:rsid w:val="00E16DBF"/>
    <w:rsid w:val="00E17B9F"/>
    <w:rsid w:val="00E213AB"/>
    <w:rsid w:val="00E21556"/>
    <w:rsid w:val="00E24536"/>
    <w:rsid w:val="00E2595E"/>
    <w:rsid w:val="00E259CC"/>
    <w:rsid w:val="00E277FC"/>
    <w:rsid w:val="00E30CDD"/>
    <w:rsid w:val="00E31776"/>
    <w:rsid w:val="00E31FF9"/>
    <w:rsid w:val="00E341DA"/>
    <w:rsid w:val="00E349C8"/>
    <w:rsid w:val="00E34A99"/>
    <w:rsid w:val="00E352F8"/>
    <w:rsid w:val="00E35AE8"/>
    <w:rsid w:val="00E37034"/>
    <w:rsid w:val="00E37E22"/>
    <w:rsid w:val="00E41455"/>
    <w:rsid w:val="00E45576"/>
    <w:rsid w:val="00E460D3"/>
    <w:rsid w:val="00E50264"/>
    <w:rsid w:val="00E504C0"/>
    <w:rsid w:val="00E52E92"/>
    <w:rsid w:val="00E531E6"/>
    <w:rsid w:val="00E565BF"/>
    <w:rsid w:val="00E6025B"/>
    <w:rsid w:val="00E6089B"/>
    <w:rsid w:val="00E61D88"/>
    <w:rsid w:val="00E6328C"/>
    <w:rsid w:val="00E65ADE"/>
    <w:rsid w:val="00E66B35"/>
    <w:rsid w:val="00E70B7C"/>
    <w:rsid w:val="00E718A9"/>
    <w:rsid w:val="00E7239A"/>
    <w:rsid w:val="00E734EE"/>
    <w:rsid w:val="00E755FB"/>
    <w:rsid w:val="00E761FF"/>
    <w:rsid w:val="00E83BEA"/>
    <w:rsid w:val="00E83F7E"/>
    <w:rsid w:val="00E84744"/>
    <w:rsid w:val="00E865AA"/>
    <w:rsid w:val="00E86F1D"/>
    <w:rsid w:val="00E87F5C"/>
    <w:rsid w:val="00E9123F"/>
    <w:rsid w:val="00E91CBD"/>
    <w:rsid w:val="00E9219C"/>
    <w:rsid w:val="00E92317"/>
    <w:rsid w:val="00E939D5"/>
    <w:rsid w:val="00E94098"/>
    <w:rsid w:val="00E94405"/>
    <w:rsid w:val="00E95304"/>
    <w:rsid w:val="00E970A5"/>
    <w:rsid w:val="00EA0450"/>
    <w:rsid w:val="00EA1887"/>
    <w:rsid w:val="00EA31CC"/>
    <w:rsid w:val="00EA3D9B"/>
    <w:rsid w:val="00EA3F76"/>
    <w:rsid w:val="00EA479D"/>
    <w:rsid w:val="00EA585E"/>
    <w:rsid w:val="00EA5C4F"/>
    <w:rsid w:val="00EB0697"/>
    <w:rsid w:val="00EB18B9"/>
    <w:rsid w:val="00EB1A31"/>
    <w:rsid w:val="00EB1F86"/>
    <w:rsid w:val="00EB349D"/>
    <w:rsid w:val="00EB3A73"/>
    <w:rsid w:val="00EB3D5F"/>
    <w:rsid w:val="00EB577F"/>
    <w:rsid w:val="00EB73A3"/>
    <w:rsid w:val="00EC1050"/>
    <w:rsid w:val="00EC21B8"/>
    <w:rsid w:val="00EC3BE1"/>
    <w:rsid w:val="00EC3F41"/>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F2555"/>
    <w:rsid w:val="00EF2C07"/>
    <w:rsid w:val="00EF51F2"/>
    <w:rsid w:val="00EF60B3"/>
    <w:rsid w:val="00EF7063"/>
    <w:rsid w:val="00EF726F"/>
    <w:rsid w:val="00EF76CB"/>
    <w:rsid w:val="00F001EB"/>
    <w:rsid w:val="00F0104C"/>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3104"/>
    <w:rsid w:val="00F25194"/>
    <w:rsid w:val="00F274BA"/>
    <w:rsid w:val="00F30BF5"/>
    <w:rsid w:val="00F32826"/>
    <w:rsid w:val="00F33BE3"/>
    <w:rsid w:val="00F34715"/>
    <w:rsid w:val="00F34847"/>
    <w:rsid w:val="00F34C56"/>
    <w:rsid w:val="00F35799"/>
    <w:rsid w:val="00F3680B"/>
    <w:rsid w:val="00F36C64"/>
    <w:rsid w:val="00F36FB3"/>
    <w:rsid w:val="00F41A0F"/>
    <w:rsid w:val="00F434CB"/>
    <w:rsid w:val="00F43B3E"/>
    <w:rsid w:val="00F44968"/>
    <w:rsid w:val="00F4611F"/>
    <w:rsid w:val="00F52E5C"/>
    <w:rsid w:val="00F534E2"/>
    <w:rsid w:val="00F562EB"/>
    <w:rsid w:val="00F57250"/>
    <w:rsid w:val="00F606AE"/>
    <w:rsid w:val="00F610C6"/>
    <w:rsid w:val="00F64195"/>
    <w:rsid w:val="00F65173"/>
    <w:rsid w:val="00F65209"/>
    <w:rsid w:val="00F676EC"/>
    <w:rsid w:val="00F67CCB"/>
    <w:rsid w:val="00F70BB4"/>
    <w:rsid w:val="00F71B0C"/>
    <w:rsid w:val="00F7237B"/>
    <w:rsid w:val="00F73CC2"/>
    <w:rsid w:val="00F741A0"/>
    <w:rsid w:val="00F774D9"/>
    <w:rsid w:val="00F77DCF"/>
    <w:rsid w:val="00F77E21"/>
    <w:rsid w:val="00F8183A"/>
    <w:rsid w:val="00F83A8B"/>
    <w:rsid w:val="00F84AE9"/>
    <w:rsid w:val="00F85651"/>
    <w:rsid w:val="00F85741"/>
    <w:rsid w:val="00F8619B"/>
    <w:rsid w:val="00F87A44"/>
    <w:rsid w:val="00F91041"/>
    <w:rsid w:val="00F91F0E"/>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33"/>
    <w:rsid w:val="00FC46EF"/>
    <w:rsid w:val="00FC62F1"/>
    <w:rsid w:val="00FD0ED4"/>
    <w:rsid w:val="00FD1C32"/>
    <w:rsid w:val="00FD3F8C"/>
    <w:rsid w:val="00FD52F5"/>
    <w:rsid w:val="00FD723E"/>
    <w:rsid w:val="00FE025D"/>
    <w:rsid w:val="00FE414A"/>
    <w:rsid w:val="00FE41B8"/>
    <w:rsid w:val="00FE4502"/>
    <w:rsid w:val="00FE5862"/>
    <w:rsid w:val="00FE640B"/>
    <w:rsid w:val="00FF0803"/>
    <w:rsid w:val="00FF097B"/>
    <w:rsid w:val="00FF0F56"/>
    <w:rsid w:val="00FF13DF"/>
    <w:rsid w:val="00FF202B"/>
    <w:rsid w:val="00FF3810"/>
    <w:rsid w:val="00FF49E7"/>
    <w:rsid w:val="00FF4CD5"/>
    <w:rsid w:val="00FF4F3B"/>
    <w:rsid w:val="00FF6326"/>
    <w:rsid w:val="00FF6CC1"/>
    <w:rsid w:val="00FF73B6"/>
    <w:rsid w:val="00FF7594"/>
    <w:rsid w:val="03025BE8"/>
    <w:rsid w:val="04461C36"/>
    <w:rsid w:val="048D3029"/>
    <w:rsid w:val="04933F3A"/>
    <w:rsid w:val="0611602B"/>
    <w:rsid w:val="06846D8D"/>
    <w:rsid w:val="08932F4A"/>
    <w:rsid w:val="0B1E24B4"/>
    <w:rsid w:val="0B8F28EB"/>
    <w:rsid w:val="0BD55D63"/>
    <w:rsid w:val="0CAB0384"/>
    <w:rsid w:val="0D1F6C35"/>
    <w:rsid w:val="0D796531"/>
    <w:rsid w:val="0F821F65"/>
    <w:rsid w:val="0FF9113E"/>
    <w:rsid w:val="110B1B5F"/>
    <w:rsid w:val="12D9039E"/>
    <w:rsid w:val="15642253"/>
    <w:rsid w:val="17827BB1"/>
    <w:rsid w:val="178B6806"/>
    <w:rsid w:val="19320148"/>
    <w:rsid w:val="1E2C12AB"/>
    <w:rsid w:val="1EA97C86"/>
    <w:rsid w:val="1F666E0A"/>
    <w:rsid w:val="2077673D"/>
    <w:rsid w:val="207C589F"/>
    <w:rsid w:val="223972D9"/>
    <w:rsid w:val="234657A8"/>
    <w:rsid w:val="24BD1832"/>
    <w:rsid w:val="26510A6B"/>
    <w:rsid w:val="28127CB2"/>
    <w:rsid w:val="284301AA"/>
    <w:rsid w:val="28830193"/>
    <w:rsid w:val="288539E0"/>
    <w:rsid w:val="292423B8"/>
    <w:rsid w:val="2AD54ABD"/>
    <w:rsid w:val="2B0322AE"/>
    <w:rsid w:val="2B870CE7"/>
    <w:rsid w:val="2BF71AAF"/>
    <w:rsid w:val="2C30664E"/>
    <w:rsid w:val="2C910B62"/>
    <w:rsid w:val="2CDE6F0E"/>
    <w:rsid w:val="2DC41B2E"/>
    <w:rsid w:val="2FC33472"/>
    <w:rsid w:val="2FF20697"/>
    <w:rsid w:val="300B1F1E"/>
    <w:rsid w:val="3072131F"/>
    <w:rsid w:val="30FD1AAB"/>
    <w:rsid w:val="32821F3E"/>
    <w:rsid w:val="352D41B4"/>
    <w:rsid w:val="35A233B9"/>
    <w:rsid w:val="35EF1676"/>
    <w:rsid w:val="380A17DE"/>
    <w:rsid w:val="38154AB0"/>
    <w:rsid w:val="391F631E"/>
    <w:rsid w:val="39474C70"/>
    <w:rsid w:val="3A832082"/>
    <w:rsid w:val="3E9A2E5F"/>
    <w:rsid w:val="40700419"/>
    <w:rsid w:val="40C9174B"/>
    <w:rsid w:val="42253FF2"/>
    <w:rsid w:val="430B0517"/>
    <w:rsid w:val="4321621D"/>
    <w:rsid w:val="43BA758D"/>
    <w:rsid w:val="46CD6FAF"/>
    <w:rsid w:val="46E65FAD"/>
    <w:rsid w:val="47F15329"/>
    <w:rsid w:val="496D459D"/>
    <w:rsid w:val="4C3478D3"/>
    <w:rsid w:val="4C8737D6"/>
    <w:rsid w:val="4C9721A8"/>
    <w:rsid w:val="4D702E9B"/>
    <w:rsid w:val="4DBB3CB6"/>
    <w:rsid w:val="51343669"/>
    <w:rsid w:val="5164736F"/>
    <w:rsid w:val="521C6808"/>
    <w:rsid w:val="524761FB"/>
    <w:rsid w:val="53AC0356"/>
    <w:rsid w:val="545B61E4"/>
    <w:rsid w:val="559078EB"/>
    <w:rsid w:val="5669719A"/>
    <w:rsid w:val="57152855"/>
    <w:rsid w:val="588E2CF9"/>
    <w:rsid w:val="58CE5C50"/>
    <w:rsid w:val="58FC17C9"/>
    <w:rsid w:val="5BB06233"/>
    <w:rsid w:val="5D552210"/>
    <w:rsid w:val="5DC72970"/>
    <w:rsid w:val="5EE5271E"/>
    <w:rsid w:val="618554FE"/>
    <w:rsid w:val="621C4B10"/>
    <w:rsid w:val="643367C1"/>
    <w:rsid w:val="64D37E39"/>
    <w:rsid w:val="657E50DD"/>
    <w:rsid w:val="665C1734"/>
    <w:rsid w:val="66E21815"/>
    <w:rsid w:val="671C431E"/>
    <w:rsid w:val="6A471E09"/>
    <w:rsid w:val="6A761C31"/>
    <w:rsid w:val="6A7D7CF5"/>
    <w:rsid w:val="6AA247A7"/>
    <w:rsid w:val="6B083A9B"/>
    <w:rsid w:val="6C2F5D15"/>
    <w:rsid w:val="6C627CF4"/>
    <w:rsid w:val="6DDD3AD6"/>
    <w:rsid w:val="6EB22B5A"/>
    <w:rsid w:val="707F1CF0"/>
    <w:rsid w:val="70E52180"/>
    <w:rsid w:val="714862B9"/>
    <w:rsid w:val="73585B1F"/>
    <w:rsid w:val="74A81534"/>
    <w:rsid w:val="75BA2606"/>
    <w:rsid w:val="76885FC2"/>
    <w:rsid w:val="7A1E525A"/>
    <w:rsid w:val="7A882F15"/>
    <w:rsid w:val="7A9B52FF"/>
    <w:rsid w:val="7ABB65FE"/>
    <w:rsid w:val="7BA346B2"/>
    <w:rsid w:val="7C063E5E"/>
    <w:rsid w:val="7CF447C9"/>
    <w:rsid w:val="7D0821F2"/>
    <w:rsid w:val="7D4E462A"/>
    <w:rsid w:val="7DDA2006"/>
    <w:rsid w:val="7E2D1F07"/>
    <w:rsid w:val="7E5330B8"/>
    <w:rsid w:val="7E684A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character" w:customStyle="1" w:styleId="Char">
    <w:name w:val="批注文字 Char"/>
    <w:link w:val="a3"/>
    <w:uiPriority w:val="99"/>
    <w:qFormat/>
    <w:rPr>
      <w:kern w:val="2"/>
      <w:sz w:val="21"/>
      <w:szCs w:val="24"/>
    </w:rPr>
  </w:style>
  <w:style w:type="paragraph" w:styleId="a4">
    <w:name w:val="Date"/>
    <w:basedOn w:val="a"/>
    <w:next w:val="a"/>
    <w:link w:val="Char0"/>
    <w:unhideWhenUsed/>
    <w:pPr>
      <w:ind w:leftChars="2500" w:left="100"/>
    </w:pPr>
  </w:style>
  <w:style w:type="character" w:customStyle="1" w:styleId="Char0">
    <w:name w:val="日期 Char"/>
    <w:link w:val="a4"/>
    <w:semiHidden/>
    <w:qFormat/>
    <w:rPr>
      <w:kern w:val="2"/>
      <w:sz w:val="21"/>
      <w:szCs w:val="24"/>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1"/>
    <w:qFormat/>
    <w:rPr>
      <w:b/>
      <w:bCs/>
    </w:rPr>
  </w:style>
  <w:style w:type="character" w:customStyle="1" w:styleId="Char1">
    <w:name w:val="批注主题 Char"/>
    <w:link w:val="a8"/>
    <w:qFormat/>
    <w:rPr>
      <w:b/>
      <w:bCs/>
      <w:kern w:val="2"/>
      <w:sz w:val="21"/>
      <w:szCs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qFormat/>
    <w:rPr>
      <w:color w:val="800080"/>
      <w:u w:val="single"/>
    </w:rPr>
  </w:style>
  <w:style w:type="character" w:styleId="ab">
    <w:name w:val="Emphasis"/>
    <w:basedOn w:val="a0"/>
    <w:qFormat/>
    <w:rPr>
      <w:i/>
    </w:rPr>
  </w:style>
  <w:style w:type="character" w:styleId="ac">
    <w:name w:val="Hyperlink"/>
    <w:qFormat/>
    <w:rPr>
      <w:color w:val="0000FF"/>
      <w:u w:val="single"/>
    </w:rPr>
  </w:style>
  <w:style w:type="character" w:styleId="ad">
    <w:name w:val="annotation reference"/>
    <w:uiPriority w:val="99"/>
    <w:qFormat/>
    <w:rPr>
      <w:sz w:val="21"/>
      <w:szCs w:val="21"/>
    </w:rPr>
  </w:style>
  <w:style w:type="paragraph" w:customStyle="1" w:styleId="1">
    <w:name w:val="列出段落1"/>
    <w:basedOn w:val="a"/>
    <w:uiPriority w:val="34"/>
    <w:qFormat/>
    <w:pPr>
      <w:numPr>
        <w:numId w:val="1"/>
      </w:numPr>
      <w:jc w:val="center"/>
    </w:pPr>
    <w:rPr>
      <w:rFonts w:ascii="Calibri" w:hAnsi="Calibri"/>
      <w:szCs w:val="22"/>
    </w:rPr>
  </w:style>
  <w:style w:type="paragraph" w:customStyle="1" w:styleId="CharCharCharChar1CharCharChar">
    <w:name w:val="Char Char Char Char1 Char Char Char"/>
    <w:basedOn w:val="a"/>
    <w:qFormat/>
  </w:style>
  <w:style w:type="paragraph" w:customStyle="1" w:styleId="CharCharCharChar">
    <w:name w:val="Char Char Char Char"/>
    <w:basedOn w:val="a"/>
    <w:qFormat/>
    <w:pPr>
      <w:tabs>
        <w:tab w:val="left" w:pos="360"/>
      </w:tabs>
    </w:pPr>
    <w:rPr>
      <w:sz w:val="24"/>
    </w:rPr>
  </w:style>
  <w:style w:type="paragraph" w:customStyle="1" w:styleId="10">
    <w:name w:val="修订1"/>
    <w:uiPriority w:val="99"/>
    <w:semiHidden/>
    <w:qFormat/>
    <w:rPr>
      <w:kern w:val="2"/>
      <w:sz w:val="21"/>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qFormat/>
    <w:rPr>
      <w:sz w:val="18"/>
      <w:szCs w:val="18"/>
    </w:rPr>
  </w:style>
  <w:style w:type="character" w:customStyle="1" w:styleId="fontstyle01">
    <w:name w:val="fontstyle01"/>
    <w:qFormat/>
    <w:rPr>
      <w:rFonts w:ascii="仿宋_GB2312" w:eastAsia="仿宋_GB2312" w:hint="eastAsia"/>
      <w:color w:val="000000"/>
      <w:sz w:val="32"/>
      <w:szCs w:val="32"/>
    </w:rPr>
  </w:style>
  <w:style w:type="character" w:customStyle="1" w:styleId="tel-number">
    <w:name w:val="tel-number"/>
    <w:qFormat/>
  </w:style>
  <w:style w:type="paragraph" w:styleId="ae">
    <w:name w:val="List Paragraph"/>
    <w:basedOn w:val="a"/>
    <w:uiPriority w:val="34"/>
    <w:qFormat/>
    <w:pPr>
      <w:ind w:firstLineChars="200" w:firstLine="420"/>
    </w:pPr>
  </w:style>
  <w:style w:type="character" w:customStyle="1" w:styleId="12">
    <w:name w:val="未处理的提及1"/>
    <w:uiPriority w:val="99"/>
    <w:unhideWhenUsed/>
    <w:qFormat/>
    <w:rPr>
      <w:color w:val="605E5C"/>
      <w:shd w:val="clear" w:color="auto" w:fill="E1DFDD"/>
    </w:rPr>
  </w:style>
  <w:style w:type="paragraph" w:customStyle="1" w:styleId="2">
    <w:name w:val="修订2"/>
    <w:uiPriority w:val="99"/>
    <w:semiHidden/>
    <w:qFormat/>
    <w:rPr>
      <w:kern w:val="2"/>
      <w:sz w:val="21"/>
      <w:szCs w:val="24"/>
    </w:rPr>
  </w:style>
  <w:style w:type="character" w:customStyle="1" w:styleId="UnresolvedMention">
    <w:name w:val="Unresolved Mention"/>
    <w:uiPriority w:val="99"/>
    <w:unhideWhenUsed/>
    <w:qFormat/>
    <w:rPr>
      <w:color w:val="605E5C"/>
      <w:shd w:val="clear" w:color="auto" w:fill="E1DFDD"/>
    </w:rPr>
  </w:style>
  <w:style w:type="paragraph" w:customStyle="1" w:styleId="3">
    <w:name w:val="修订3"/>
    <w:uiPriority w:val="99"/>
    <w:semiHidden/>
    <w:qFormat/>
    <w:rPr>
      <w:kern w:val="2"/>
      <w:sz w:val="21"/>
      <w:szCs w:val="24"/>
    </w:rPr>
  </w:style>
  <w:style w:type="paragraph" w:customStyle="1" w:styleId="4">
    <w:name w:val="修订4"/>
    <w:uiPriority w:val="99"/>
    <w:semiHidden/>
    <w:qFormat/>
    <w:rPr>
      <w:kern w:val="2"/>
      <w:sz w:val="21"/>
      <w:szCs w:val="24"/>
    </w:rPr>
  </w:style>
  <w:style w:type="paragraph" w:customStyle="1" w:styleId="5">
    <w:name w:val="修订5"/>
    <w:uiPriority w:val="99"/>
    <w:semiHidden/>
    <w:qFormat/>
    <w:rPr>
      <w:kern w:val="2"/>
      <w:sz w:val="21"/>
      <w:szCs w:val="24"/>
    </w:rPr>
  </w:style>
  <w:style w:type="paragraph" w:styleId="af">
    <w:name w:val="Revision"/>
    <w:uiPriority w:val="99"/>
    <w:semiHidden/>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20449;&#24687;&#25259;&#38706;\04-&#20020;&#26102;&#20844;&#21578;&#32534;&#21046;\00&#20020;&#26102;&#20844;&#21578;&#32534;&#21046;\2024&#24180;\7.22\&#35834;&#23433;&#22522;&#37329;&#31649;&#29702;&#26377;&#38480;&#20844;&#21496;&#20851;&#20110;&#26071;&#19979;&#37096;&#20998;&#22522;&#37329;&#22686;&#21152;&#36130;&#36798;&#35777;&#21048;&#20026;&#38144;&#21806;&#26426;&#26500;&#24182;&#24320;&#36890;&#23450;&#25237;&#12289;&#36716;&#25442;&#19994;&#21153;&#21450;&#21442;&#21152;&#22522;&#37329;&#36153;&#29575;&#20248;&#24800;&#27963;&#21160;&#30340;&#20844;&#21578;202407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诺安基金管理有限公司关于旗下部分基金增加财达证券为销售机构并开通定投、转换业务及参加基金费率优惠活动的公告20240722.dot</Template>
  <TotalTime>0</TotalTime>
  <Pages>2</Pages>
  <Words>205</Words>
  <Characters>1174</Characters>
  <Application>Microsoft Office Word</Application>
  <DocSecurity>4</DocSecurity>
  <Lines>9</Lines>
  <Paragraphs>2</Paragraphs>
  <ScaleCrop>false</ScaleCrop>
  <Company>china</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黄静(稽核)</dc:creator>
  <cp:keywords/>
  <cp:lastModifiedBy>ZHONGM</cp:lastModifiedBy>
  <cp:revision>2</cp:revision>
  <cp:lastPrinted>2010-12-21T07:12:00Z</cp:lastPrinted>
  <dcterms:created xsi:type="dcterms:W3CDTF">2026-01-20T16:02:00Z</dcterms:created>
  <dcterms:modified xsi:type="dcterms:W3CDTF">2026-01-20T16:02:00Z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2638FD3BD0CB42EF83D801DE7A5D801B_13</vt:lpwstr>
  </property>
  <property fmtid="{D5CDD505-2E9C-101B-9397-08002B2CF9AE}" pid="4" name="KSOTemplateDocerSaveRecord">
    <vt:lpwstr>eyJoZGlkIjoiODE0OGMzOGUyZTA1OTBmNWYyMjM3MzE3YjUxYzg1NjEiLCJ1c2VySWQiOiI4MTY5MzAzNDcifQ==</vt:lpwstr>
  </property>
</Properties>
</file>