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055" w:rsidRDefault="00A47D38">
      <w:pPr>
        <w:spacing w:line="540" w:lineRule="exact"/>
        <w:ind w:firstLineChars="50" w:firstLine="141"/>
        <w:jc w:val="center"/>
        <w:rPr>
          <w:b/>
          <w:bCs/>
          <w:sz w:val="28"/>
          <w:szCs w:val="32"/>
        </w:rPr>
      </w:pPr>
      <w:bookmarkStart w:id="0" w:name="_GoBack"/>
      <w:r>
        <w:rPr>
          <w:rFonts w:hint="eastAsia"/>
          <w:b/>
          <w:bCs/>
          <w:sz w:val="28"/>
          <w:szCs w:val="32"/>
        </w:rPr>
        <w:t>国融基金</w:t>
      </w:r>
      <w:bookmarkEnd w:id="0"/>
      <w:r>
        <w:rPr>
          <w:rFonts w:hint="eastAsia"/>
          <w:b/>
          <w:bCs/>
          <w:sz w:val="28"/>
          <w:szCs w:val="32"/>
        </w:rPr>
        <w:t>管理有限公司旗下全部基金</w:t>
      </w:r>
      <w:r>
        <w:rPr>
          <w:rFonts w:hint="eastAsia"/>
          <w:b/>
          <w:bCs/>
          <w:sz w:val="28"/>
          <w:szCs w:val="32"/>
        </w:rPr>
        <w:t>2025</w:t>
      </w:r>
      <w:r>
        <w:rPr>
          <w:rFonts w:hint="eastAsia"/>
          <w:b/>
          <w:bCs/>
          <w:sz w:val="28"/>
          <w:szCs w:val="32"/>
        </w:rPr>
        <w:t>年</w:t>
      </w:r>
      <w:r>
        <w:rPr>
          <w:rFonts w:hint="eastAsia"/>
          <w:b/>
          <w:bCs/>
          <w:sz w:val="28"/>
          <w:szCs w:val="32"/>
        </w:rPr>
        <w:t>第</w:t>
      </w:r>
      <w:r>
        <w:rPr>
          <w:rFonts w:hint="eastAsia"/>
          <w:b/>
          <w:bCs/>
          <w:sz w:val="28"/>
          <w:szCs w:val="32"/>
        </w:rPr>
        <w:t>4</w:t>
      </w:r>
      <w:r>
        <w:rPr>
          <w:rFonts w:hint="eastAsia"/>
          <w:b/>
          <w:bCs/>
          <w:sz w:val="28"/>
          <w:szCs w:val="32"/>
        </w:rPr>
        <w:t>季度报告提示性公告</w:t>
      </w:r>
    </w:p>
    <w:p w:rsidR="00090055" w:rsidRDefault="00090055" w:rsidP="00A47D38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090055" w:rsidRDefault="00A47D38">
      <w:pPr>
        <w:spacing w:line="540" w:lineRule="exact"/>
        <w:ind w:firstLineChars="250" w:firstLine="600"/>
        <w:rPr>
          <w:sz w:val="24"/>
          <w:szCs w:val="28"/>
        </w:rPr>
      </w:pPr>
      <w:r>
        <w:rPr>
          <w:rFonts w:hint="eastAsia"/>
          <w:sz w:val="24"/>
          <w:szCs w:val="28"/>
        </w:rPr>
        <w:t>本公司董事会及董事保证基金季度报告所载资料不存在虚假记载、误导性陈述或重大遗漏，并对其内容的真实性、准确性和完整性承担个别及连带责任。</w:t>
      </w:r>
    </w:p>
    <w:p w:rsidR="00090055" w:rsidRDefault="00A47D38">
      <w:pPr>
        <w:spacing w:line="540" w:lineRule="exact"/>
        <w:ind w:firstLineChars="250" w:firstLine="600"/>
        <w:rPr>
          <w:sz w:val="24"/>
          <w:szCs w:val="28"/>
        </w:rPr>
      </w:pPr>
      <w:r>
        <w:rPr>
          <w:rFonts w:hint="eastAsia"/>
          <w:sz w:val="24"/>
          <w:szCs w:val="28"/>
        </w:rPr>
        <w:t>国融基金管理有限</w:t>
      </w:r>
      <w:r>
        <w:rPr>
          <w:sz w:val="24"/>
          <w:szCs w:val="28"/>
        </w:rPr>
        <w:t>公司</w:t>
      </w:r>
      <w:r>
        <w:rPr>
          <w:rFonts w:hint="eastAsia"/>
          <w:sz w:val="24"/>
          <w:szCs w:val="28"/>
        </w:rPr>
        <w:t>旗下国融融信消费严选混合型证券投资基金、国融融盛龙头严选混合型证券投资基金、国融融泰灵活配置混合型证券投资基金、国融融君灵活配置混合型证券投资基金、国融融银灵活配置混合型证券投资基金、国融融兴灵活配置混合型证券投资基金、国融稳益债券型证券投资基金、国融稳泰纯债债券型证券投资基金、国融添益增强债券型证券投资基金、国融中证同业存单</w:t>
      </w:r>
      <w:r>
        <w:rPr>
          <w:rFonts w:hint="eastAsia"/>
          <w:sz w:val="24"/>
          <w:szCs w:val="28"/>
        </w:rPr>
        <w:t>AAA</w:t>
      </w:r>
      <w:r>
        <w:rPr>
          <w:rFonts w:hint="eastAsia"/>
          <w:sz w:val="24"/>
          <w:szCs w:val="28"/>
        </w:rPr>
        <w:t>指数</w:t>
      </w:r>
      <w:r>
        <w:rPr>
          <w:rFonts w:hint="eastAsia"/>
          <w:sz w:val="24"/>
          <w:szCs w:val="28"/>
        </w:rPr>
        <w:t>7</w:t>
      </w:r>
      <w:r>
        <w:rPr>
          <w:rFonts w:hint="eastAsia"/>
          <w:sz w:val="24"/>
          <w:szCs w:val="28"/>
        </w:rPr>
        <w:t>天持有期证券投资基金的</w:t>
      </w:r>
      <w:r>
        <w:rPr>
          <w:rFonts w:hint="eastAsia"/>
          <w:sz w:val="24"/>
          <w:szCs w:val="28"/>
        </w:rPr>
        <w:t>2025</w:t>
      </w:r>
      <w:r>
        <w:rPr>
          <w:rFonts w:hint="eastAsia"/>
          <w:sz w:val="24"/>
          <w:szCs w:val="28"/>
        </w:rPr>
        <w:t>年</w:t>
      </w:r>
      <w:r>
        <w:rPr>
          <w:rFonts w:hint="eastAsia"/>
          <w:sz w:val="24"/>
          <w:szCs w:val="28"/>
        </w:rPr>
        <w:t>第</w:t>
      </w:r>
      <w:r>
        <w:rPr>
          <w:rFonts w:hint="eastAsia"/>
          <w:sz w:val="24"/>
          <w:szCs w:val="28"/>
        </w:rPr>
        <w:t>4</w:t>
      </w:r>
      <w:r>
        <w:rPr>
          <w:rFonts w:hint="eastAsia"/>
          <w:sz w:val="24"/>
          <w:szCs w:val="28"/>
        </w:rPr>
        <w:t>季度</w:t>
      </w:r>
      <w:r>
        <w:rPr>
          <w:sz w:val="24"/>
          <w:szCs w:val="28"/>
        </w:rPr>
        <w:t>报告全文</w:t>
      </w:r>
      <w:r>
        <w:rPr>
          <w:rFonts w:hint="eastAsia"/>
          <w:sz w:val="24"/>
          <w:szCs w:val="28"/>
        </w:rPr>
        <w:t>于</w:t>
      </w:r>
      <w:r>
        <w:rPr>
          <w:rFonts w:hint="eastAsia"/>
          <w:sz w:val="24"/>
          <w:szCs w:val="28"/>
        </w:rPr>
        <w:t>2026</w:t>
      </w:r>
      <w:r>
        <w:rPr>
          <w:rFonts w:hint="eastAsia"/>
          <w:sz w:val="24"/>
          <w:szCs w:val="28"/>
        </w:rPr>
        <w:t>年</w:t>
      </w:r>
      <w:r>
        <w:rPr>
          <w:rFonts w:hint="eastAsia"/>
          <w:sz w:val="24"/>
          <w:szCs w:val="28"/>
        </w:rPr>
        <w:t>1</w:t>
      </w:r>
      <w:r>
        <w:rPr>
          <w:rFonts w:hint="eastAsia"/>
          <w:sz w:val="24"/>
          <w:szCs w:val="28"/>
        </w:rPr>
        <w:t>月</w:t>
      </w:r>
      <w:r>
        <w:rPr>
          <w:rFonts w:hint="eastAsia"/>
          <w:sz w:val="24"/>
          <w:szCs w:val="28"/>
        </w:rPr>
        <w:t>21</w:t>
      </w:r>
      <w:r>
        <w:rPr>
          <w:rFonts w:hint="eastAsia"/>
          <w:sz w:val="24"/>
          <w:szCs w:val="28"/>
        </w:rPr>
        <w:t>日</w:t>
      </w:r>
      <w:r>
        <w:rPr>
          <w:rFonts w:hint="eastAsia"/>
          <w:sz w:val="24"/>
          <w:szCs w:val="28"/>
        </w:rPr>
        <w:t>在</w:t>
      </w:r>
      <w:r>
        <w:rPr>
          <w:sz w:val="24"/>
          <w:szCs w:val="28"/>
        </w:rPr>
        <w:t>本公司网站</w:t>
      </w:r>
      <w:r>
        <w:rPr>
          <w:rFonts w:hint="eastAsia"/>
          <w:sz w:val="24"/>
          <w:szCs w:val="28"/>
        </w:rPr>
        <w:t>（</w:t>
      </w:r>
      <w:r>
        <w:rPr>
          <w:sz w:val="24"/>
          <w:szCs w:val="28"/>
        </w:rPr>
        <w:t>www.gowinamc.com</w:t>
      </w:r>
      <w:r>
        <w:rPr>
          <w:rFonts w:hint="eastAsia"/>
          <w:sz w:val="24"/>
          <w:szCs w:val="28"/>
        </w:rPr>
        <w:t>）</w:t>
      </w:r>
      <w:r>
        <w:rPr>
          <w:sz w:val="24"/>
          <w:szCs w:val="28"/>
        </w:rPr>
        <w:t>和中国证监会</w:t>
      </w:r>
      <w:r>
        <w:rPr>
          <w:rFonts w:hint="eastAsia"/>
          <w:sz w:val="24"/>
          <w:szCs w:val="28"/>
        </w:rPr>
        <w:t>基金</w:t>
      </w:r>
      <w:r>
        <w:rPr>
          <w:sz w:val="24"/>
          <w:szCs w:val="28"/>
        </w:rPr>
        <w:t>电子披露网站</w:t>
      </w:r>
      <w:r>
        <w:rPr>
          <w:rFonts w:hint="eastAsia"/>
          <w:sz w:val="24"/>
          <w:szCs w:val="28"/>
        </w:rPr>
        <w:t>（</w:t>
      </w:r>
      <w:hyperlink r:id="rId7" w:history="1">
        <w:r>
          <w:rPr>
            <w:rFonts w:hint="eastAsia"/>
            <w:sz w:val="24"/>
            <w:szCs w:val="28"/>
          </w:rPr>
          <w:t>http://eid.csrc.gov.cn/fund</w:t>
        </w:r>
      </w:hyperlink>
      <w:r>
        <w:rPr>
          <w:rFonts w:hint="eastAsia"/>
          <w:sz w:val="24"/>
          <w:szCs w:val="28"/>
        </w:rPr>
        <w:t>）</w:t>
      </w:r>
      <w:r>
        <w:rPr>
          <w:sz w:val="24"/>
          <w:szCs w:val="28"/>
        </w:rPr>
        <w:t>披露，供投资者查阅。</w:t>
      </w:r>
      <w:r>
        <w:rPr>
          <w:rFonts w:hint="eastAsia"/>
          <w:sz w:val="24"/>
          <w:szCs w:val="28"/>
        </w:rPr>
        <w:t>如有疑问可拨打本公司客服电话（</w:t>
      </w:r>
      <w:r>
        <w:rPr>
          <w:sz w:val="24"/>
          <w:szCs w:val="28"/>
        </w:rPr>
        <w:t>400-819-0098</w:t>
      </w:r>
      <w:r>
        <w:rPr>
          <w:rFonts w:hint="eastAsia"/>
          <w:sz w:val="24"/>
          <w:szCs w:val="28"/>
        </w:rPr>
        <w:t>）咨询</w:t>
      </w:r>
      <w:r>
        <w:rPr>
          <w:sz w:val="24"/>
          <w:szCs w:val="28"/>
        </w:rPr>
        <w:t>。</w:t>
      </w:r>
    </w:p>
    <w:p w:rsidR="00090055" w:rsidRDefault="00A47D38">
      <w:pPr>
        <w:spacing w:line="540" w:lineRule="exact"/>
        <w:ind w:firstLineChars="200" w:firstLine="480"/>
        <w:rPr>
          <w:sz w:val="24"/>
          <w:szCs w:val="28"/>
        </w:rPr>
      </w:pPr>
      <w:r>
        <w:rPr>
          <w:rFonts w:hint="eastAsia"/>
          <w:sz w:val="24"/>
          <w:szCs w:val="28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090055" w:rsidRDefault="00090055">
      <w:pPr>
        <w:spacing w:line="540" w:lineRule="exact"/>
        <w:ind w:firstLineChars="200" w:firstLine="480"/>
        <w:rPr>
          <w:sz w:val="24"/>
          <w:szCs w:val="28"/>
        </w:rPr>
      </w:pPr>
    </w:p>
    <w:p w:rsidR="00090055" w:rsidRDefault="00A47D38">
      <w:pPr>
        <w:spacing w:line="540" w:lineRule="exact"/>
        <w:ind w:firstLineChars="200" w:firstLine="480"/>
        <w:rPr>
          <w:sz w:val="24"/>
          <w:szCs w:val="28"/>
        </w:rPr>
      </w:pPr>
      <w:r>
        <w:rPr>
          <w:rFonts w:hint="eastAsia"/>
          <w:sz w:val="24"/>
          <w:szCs w:val="28"/>
        </w:rPr>
        <w:t>特此公告。</w:t>
      </w:r>
    </w:p>
    <w:p w:rsidR="00090055" w:rsidRDefault="00090055">
      <w:pPr>
        <w:spacing w:line="540" w:lineRule="exact"/>
        <w:ind w:firstLineChars="200" w:firstLine="480"/>
        <w:rPr>
          <w:sz w:val="24"/>
          <w:szCs w:val="28"/>
        </w:rPr>
      </w:pPr>
    </w:p>
    <w:p w:rsidR="00090055" w:rsidRDefault="00090055">
      <w:pPr>
        <w:spacing w:line="540" w:lineRule="exact"/>
        <w:ind w:firstLineChars="200" w:firstLine="480"/>
        <w:rPr>
          <w:sz w:val="24"/>
          <w:szCs w:val="28"/>
        </w:rPr>
      </w:pPr>
    </w:p>
    <w:p w:rsidR="00090055" w:rsidRDefault="00A47D38">
      <w:pPr>
        <w:spacing w:line="360" w:lineRule="auto"/>
        <w:ind w:firstLineChars="200" w:firstLine="480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>国融基金管理有限</w:t>
      </w:r>
      <w:r>
        <w:rPr>
          <w:sz w:val="24"/>
          <w:szCs w:val="28"/>
        </w:rPr>
        <w:t>公司</w:t>
      </w:r>
    </w:p>
    <w:p w:rsidR="00090055" w:rsidRDefault="00A47D38">
      <w:pPr>
        <w:spacing w:line="360" w:lineRule="auto"/>
        <w:ind w:firstLineChars="200" w:firstLine="480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>2026</w:t>
      </w:r>
      <w:r>
        <w:rPr>
          <w:rFonts w:hint="eastAsia"/>
          <w:sz w:val="24"/>
          <w:szCs w:val="28"/>
        </w:rPr>
        <w:t>年</w:t>
      </w:r>
      <w:r>
        <w:rPr>
          <w:rFonts w:hint="eastAsia"/>
          <w:sz w:val="24"/>
          <w:szCs w:val="28"/>
        </w:rPr>
        <w:t>1</w:t>
      </w:r>
      <w:r>
        <w:rPr>
          <w:rFonts w:hint="eastAsia"/>
          <w:sz w:val="24"/>
          <w:szCs w:val="28"/>
        </w:rPr>
        <w:t>月</w:t>
      </w:r>
      <w:r>
        <w:rPr>
          <w:rFonts w:hint="eastAsia"/>
          <w:sz w:val="24"/>
          <w:szCs w:val="28"/>
        </w:rPr>
        <w:t>21</w:t>
      </w:r>
      <w:r>
        <w:rPr>
          <w:rFonts w:hint="eastAsia"/>
          <w:sz w:val="24"/>
          <w:szCs w:val="28"/>
        </w:rPr>
        <w:t>日</w:t>
      </w:r>
    </w:p>
    <w:sectPr w:rsidR="00090055" w:rsidSect="000900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0055" w:rsidRDefault="00090055" w:rsidP="00090055">
      <w:r>
        <w:separator/>
      </w:r>
    </w:p>
  </w:endnote>
  <w:endnote w:type="continuationSeparator" w:id="0">
    <w:p w:rsidR="00090055" w:rsidRDefault="00090055" w:rsidP="000900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055" w:rsidRDefault="0009005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090055" w:rsidRDefault="00090055">
        <w:pPr>
          <w:pStyle w:val="a5"/>
          <w:jc w:val="center"/>
        </w:pPr>
        <w:r w:rsidRPr="00090055">
          <w:fldChar w:fldCharType="begin"/>
        </w:r>
        <w:r w:rsidR="00A47D38">
          <w:instrText>PAGE   \* MERGEFORMAT</w:instrText>
        </w:r>
        <w:r w:rsidRPr="00090055">
          <w:fldChar w:fldCharType="separate"/>
        </w:r>
        <w:r w:rsidR="00A47D38"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:rsidR="00090055" w:rsidRDefault="00090055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090055" w:rsidRDefault="00090055">
        <w:pPr>
          <w:pStyle w:val="a5"/>
          <w:jc w:val="center"/>
        </w:pPr>
        <w:r w:rsidRPr="00090055">
          <w:fldChar w:fldCharType="begin"/>
        </w:r>
        <w:r w:rsidR="00A47D38">
          <w:instrText>PAGE   \* MERGEFORMAT</w:instrText>
        </w:r>
        <w:r w:rsidRPr="00090055">
          <w:fldChar w:fldCharType="separate"/>
        </w:r>
        <w:r w:rsidR="00A47D38" w:rsidRPr="00A47D38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090055" w:rsidRDefault="0009005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0055" w:rsidRDefault="00090055" w:rsidP="00090055">
      <w:r>
        <w:separator/>
      </w:r>
    </w:p>
  </w:footnote>
  <w:footnote w:type="continuationSeparator" w:id="0">
    <w:p w:rsidR="00090055" w:rsidRDefault="00090055" w:rsidP="000900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055" w:rsidRDefault="00090055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055" w:rsidRDefault="00090055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055" w:rsidRDefault="00090055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0055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D3409"/>
    <w:rsid w:val="000E13E9"/>
    <w:rsid w:val="000E7D66"/>
    <w:rsid w:val="000F07E6"/>
    <w:rsid w:val="000F407E"/>
    <w:rsid w:val="000F6458"/>
    <w:rsid w:val="001039BC"/>
    <w:rsid w:val="00121845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848C9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09C7"/>
    <w:rsid w:val="0021172E"/>
    <w:rsid w:val="00221DE2"/>
    <w:rsid w:val="00234298"/>
    <w:rsid w:val="002343BD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A716A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198"/>
    <w:rsid w:val="00437D86"/>
    <w:rsid w:val="00441246"/>
    <w:rsid w:val="00441E0B"/>
    <w:rsid w:val="00452A46"/>
    <w:rsid w:val="00454581"/>
    <w:rsid w:val="00454978"/>
    <w:rsid w:val="00467E81"/>
    <w:rsid w:val="00472162"/>
    <w:rsid w:val="004744B6"/>
    <w:rsid w:val="004748B9"/>
    <w:rsid w:val="00477BA8"/>
    <w:rsid w:val="00477EB2"/>
    <w:rsid w:val="0048111A"/>
    <w:rsid w:val="00487BF1"/>
    <w:rsid w:val="00491FCB"/>
    <w:rsid w:val="004949A1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3699"/>
    <w:rsid w:val="004F7313"/>
    <w:rsid w:val="00506157"/>
    <w:rsid w:val="005158A6"/>
    <w:rsid w:val="0052094C"/>
    <w:rsid w:val="00534A41"/>
    <w:rsid w:val="0053650E"/>
    <w:rsid w:val="00542535"/>
    <w:rsid w:val="00544E6E"/>
    <w:rsid w:val="00547910"/>
    <w:rsid w:val="00551033"/>
    <w:rsid w:val="00553099"/>
    <w:rsid w:val="0055499A"/>
    <w:rsid w:val="00560AC4"/>
    <w:rsid w:val="00561D71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5101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C6ACA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5776F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A5288"/>
    <w:rsid w:val="008B539C"/>
    <w:rsid w:val="008B77D5"/>
    <w:rsid w:val="008C155D"/>
    <w:rsid w:val="008D4634"/>
    <w:rsid w:val="008E4CD7"/>
    <w:rsid w:val="008E58F7"/>
    <w:rsid w:val="008E5A9C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2EF7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47D38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D18DD"/>
    <w:rsid w:val="00AD3222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6E8"/>
    <w:rsid w:val="00E11D7D"/>
    <w:rsid w:val="00E1254C"/>
    <w:rsid w:val="00E16895"/>
    <w:rsid w:val="00E32614"/>
    <w:rsid w:val="00E33250"/>
    <w:rsid w:val="00E3526B"/>
    <w:rsid w:val="00E43D0F"/>
    <w:rsid w:val="00E5059C"/>
    <w:rsid w:val="00E54C06"/>
    <w:rsid w:val="00E5664A"/>
    <w:rsid w:val="00E60CCE"/>
    <w:rsid w:val="00E7407A"/>
    <w:rsid w:val="00E81A0A"/>
    <w:rsid w:val="00E964F7"/>
    <w:rsid w:val="00EA6F84"/>
    <w:rsid w:val="00EB485D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91241"/>
    <w:rsid w:val="00FA0934"/>
    <w:rsid w:val="00FA653D"/>
    <w:rsid w:val="00FB23EE"/>
    <w:rsid w:val="00FC34DF"/>
    <w:rsid w:val="00FD658E"/>
    <w:rsid w:val="00FE0C5A"/>
    <w:rsid w:val="00FE13A2"/>
    <w:rsid w:val="04585559"/>
    <w:rsid w:val="06E77CB6"/>
    <w:rsid w:val="0B3D7371"/>
    <w:rsid w:val="0B6A3EC0"/>
    <w:rsid w:val="0DF9468D"/>
    <w:rsid w:val="14FB503D"/>
    <w:rsid w:val="1FC83492"/>
    <w:rsid w:val="28160A6B"/>
    <w:rsid w:val="2BE8561E"/>
    <w:rsid w:val="2C03649D"/>
    <w:rsid w:val="39C26579"/>
    <w:rsid w:val="45D3615B"/>
    <w:rsid w:val="4AA473EF"/>
    <w:rsid w:val="4D9C0B82"/>
    <w:rsid w:val="53684F9A"/>
    <w:rsid w:val="57554E3A"/>
    <w:rsid w:val="59814F7B"/>
    <w:rsid w:val="64EE2F84"/>
    <w:rsid w:val="6A823430"/>
    <w:rsid w:val="6D217457"/>
    <w:rsid w:val="6E6A3F7A"/>
    <w:rsid w:val="749156A4"/>
    <w:rsid w:val="7C362A4D"/>
    <w:rsid w:val="7C5A02B2"/>
    <w:rsid w:val="7E494C53"/>
    <w:rsid w:val="7ED313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05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090055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09005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0900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0900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090055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090055"/>
    <w:rPr>
      <w:b/>
      <w:bCs/>
    </w:rPr>
  </w:style>
  <w:style w:type="character" w:styleId="a9">
    <w:name w:val="Hyperlink"/>
    <w:basedOn w:val="a0"/>
    <w:uiPriority w:val="99"/>
    <w:unhideWhenUsed/>
    <w:qFormat/>
    <w:rsid w:val="00090055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090055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qFormat/>
    <w:rsid w:val="00090055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090055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090055"/>
    <w:rPr>
      <w:sz w:val="18"/>
      <w:szCs w:val="18"/>
    </w:rPr>
  </w:style>
  <w:style w:type="paragraph" w:styleId="ac">
    <w:name w:val="List Paragraph"/>
    <w:basedOn w:val="a"/>
    <w:uiPriority w:val="34"/>
    <w:qFormat/>
    <w:rsid w:val="00090055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090055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090055"/>
  </w:style>
  <w:style w:type="character" w:customStyle="1" w:styleId="Char4">
    <w:name w:val="批注主题 Char"/>
    <w:basedOn w:val="Char"/>
    <w:link w:val="a8"/>
    <w:uiPriority w:val="99"/>
    <w:semiHidden/>
    <w:qFormat/>
    <w:rsid w:val="00090055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090055"/>
    <w:rPr>
      <w:sz w:val="18"/>
      <w:szCs w:val="18"/>
    </w:rPr>
  </w:style>
  <w:style w:type="paragraph" w:customStyle="1" w:styleId="1">
    <w:name w:val="修订1"/>
    <w:hidden/>
    <w:uiPriority w:val="99"/>
    <w:semiHidden/>
    <w:qFormat/>
    <w:rsid w:val="00090055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eid.csrc.gov.cn/fund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18D2B-B783-4D29-9007-4E30F4798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491</Characters>
  <Application>Microsoft Office Word</Application>
  <DocSecurity>4</DocSecurity>
  <Lines>4</Lines>
  <Paragraphs>1</Paragraphs>
  <ScaleCrop>false</ScaleCrop>
  <Company>CNSTOCK</Company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2026-01-20T16:04:00Z</dcterms:created>
  <dcterms:modified xsi:type="dcterms:W3CDTF">2026-01-20T16:04:00Z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82967DC1899D49D4A93057EDDA4E424C_13</vt:lpwstr>
  </property>
</Properties>
</file>