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5F6" w:rsidRDefault="00B77B00">
      <w:pPr>
        <w:widowControl/>
        <w:spacing w:line="276" w:lineRule="auto"/>
        <w:jc w:val="center"/>
        <w:rPr>
          <w:rFonts w:asciiTheme="minorEastAsia" w:hAnsiTheme="minorEastAsia" w:cs="宋体"/>
          <w:b/>
          <w:bCs/>
          <w:color w:val="1E1E1E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中加基金管理有限公司旗下基金</w:t>
      </w:r>
      <w:bookmarkStart w:id="0" w:name="_Hlk22730631"/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b/>
          <w:bCs/>
          <w:color w:val="1E1E1E"/>
          <w:kern w:val="0"/>
          <w:sz w:val="28"/>
          <w:szCs w:val="28"/>
        </w:rPr>
        <w:t>0</w:t>
      </w: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2</w:t>
      </w: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5</w:t>
      </w: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年</w:t>
      </w:r>
      <w:bookmarkEnd w:id="0"/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四季度</w:t>
      </w: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报告提示性公告</w:t>
      </w:r>
    </w:p>
    <w:p w:rsidR="00C815F6" w:rsidRDefault="00B77B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76" w:lineRule="auto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宋体" w:hint="eastAsia"/>
          <w:color w:val="1E1E1E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本公司董事会及董事保证基金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季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度报告所载资料不存在虚假记载、误导性陈述或重大遗漏，并对其内容的真实性、准确性和完整性承担个别及连带责任。</w:t>
      </w:r>
    </w:p>
    <w:p w:rsidR="00C815F6" w:rsidRDefault="00B77B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firstLine="48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中加基金管理有限公司旗下：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中加货币市场基金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中加纯债一年定期开放债券型证券投资基金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中加纯债债券型证券投资基金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中加改革红利灵活配置混合型证券投资基金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中加心享灵活配置混合型证券投资基金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中加丰润纯债债券型证券投资基金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中加丰尚纯债债券型证券投资基金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中加丰泽纯债债券型证券投资基金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中加丰盈一年定期开放债券型发起式证券投资基金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中加丰享纯债债券型证券投资基金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中加丰裕纯债债券型证券投资基金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中加纯债定期开放债券型发起式证券投资基金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中加颐享纯债债券型证券投资基金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中加聚鑫纯债一年定期开放债券型证券投资基金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中加颐慧三个月定期开放债券型发起式证券投资基金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中加心悦灵活配置混合型证券投资基金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中加紫金灵活配置混合型证券投资基金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中加颐兴定期开放债券型发起式证券投资基金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中加颐信纯债债券型证券投资基金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中加颐睿纯债债券型证券投资基金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中加转型动力灵活配置混合型证券投资基金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中加颐合纯债债券型证券投资基金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中加颐鑫纯债债券型证券投资基金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中加聚利纯债定期开放债券型证券投资基金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lastRenderedPageBreak/>
        <w:t>中加颐智纯债债券型证券投资基金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中加瑞利纯债债券型证券投资基金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中加瑞鑫纯债债券型证券投资基金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中加裕盈纯债债券型证券投资基金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中加聚盈四个月定期开放债券型证券投资基金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中加恒泰三个月定期开放债券型证券投资基金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中加颐瑾六个月定期开放债券型发起式证券投资基金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中加民丰纯债债券型证券投资基金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中加享利三年定期开放债券型证券投资基金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中加优享纯债债券型证券投资基金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中加优选中高等级债券型证券投资基金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中加享润两年定期开放债券型证券投资基金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中加瑞享纯债债券型证券投资基金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中加安瑞稳健养老目标一年持有期混合型基金中基金（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FOF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）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中加核心智造混合型证券投资基金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中加中债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1-3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年政策性金融债指数证券投资基金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中加科丰价值精选混合型证券投资基金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中加聚庆六个月定期开放混合型证券投资基金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中加中证</w:t>
      </w:r>
      <w:r>
        <w:rPr>
          <w:rFonts w:asciiTheme="minorEastAsia" w:hAnsiTheme="minorEastAsia" w:cs="宋体"/>
          <w:color w:val="1E1E1E"/>
          <w:kern w:val="0"/>
          <w:sz w:val="22"/>
        </w:rPr>
        <w:t>500</w:t>
      </w:r>
      <w:r>
        <w:rPr>
          <w:rFonts w:asciiTheme="minorEastAsia" w:hAnsiTheme="minorEastAsia" w:cs="宋体"/>
          <w:color w:val="1E1E1E"/>
          <w:kern w:val="0"/>
          <w:sz w:val="22"/>
        </w:rPr>
        <w:t>指数增强型证券投资基金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中加优势企业混合型证券投资基金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中加新兴成长混合型证券投资基金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中加博裕纯债债券型证券投资基金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中加瑞合纯债债券型证券投资基金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中加新兴消费混合型证券投资基金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中加聚隆六个月持有期混合型证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中加穗盈纯债债券型证券投资基金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中加科鑫混合型证券投资基金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中加中债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-1-5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年国开行债券指数证券投资基金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中加消费优选混合型证券投资基金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中加喜利回报一年持有期混合型证券投资基金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lastRenderedPageBreak/>
        <w:t>中加优悦一年定期开放债券型证券投资基金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中加龙头精选混合型证券投资基金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中加低碳经济六个月持有期混合型证券投资基金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中加量化研选混合型证券投资基金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中加恒享三个月定期开放债券型证券投资基金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中加瑞鸿一年定期开放债券型发起式证券投资基金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中加聚享增盈债券型证券投资基金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中加聚安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60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天滚动持有中短债债券型发起式证券投资基金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中加安盈一年定期开放债券型发起式证券投资基金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中加中证同业存单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AAA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指数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7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天持有期证券投资基金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中加博盈一年定期开放债券型发起式证券投资基金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中加中债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-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新综合债券指数发起式证券投资基金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中加医疗创新混合型发起式证券投资基金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中加安瑞积极养老目标五年持有期混合型发起式基金中基金（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FOF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）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中加睿盈纯债债券型证券投资基金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中加科技创新混合型发起式证券投资基金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中加专精特新量化选股混合型发起式证券投资基金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中加中证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A500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指数增强型发起式证券投资基金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中加智选回报三个月持有期债券型基金中基金（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FOF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）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中加聚诚纯债债券型证券投资基金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中加聚享昭利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120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天持有期债券型证券投资基金</w:t>
      </w:r>
    </w:p>
    <w:p w:rsidR="00C815F6" w:rsidRDefault="00B77B0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中加沪深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300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红利低波动指数型证券投资基金</w:t>
      </w:r>
    </w:p>
    <w:p w:rsidR="00C815F6" w:rsidRDefault="00B77B00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76" w:lineRule="auto"/>
        <w:ind w:firstLineChars="200" w:firstLine="440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上述基金的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202</w:t>
      </w:r>
      <w:r>
        <w:rPr>
          <w:rStyle w:val="fontstyle01"/>
          <w:rFonts w:asciiTheme="minorEastAsia" w:hAnsiTheme="minorEastAsia"/>
          <w:sz w:val="22"/>
          <w:szCs w:val="22"/>
        </w:rPr>
        <w:t>5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年</w:t>
      </w:r>
      <w:r>
        <w:rPr>
          <w:rStyle w:val="fontstyle01"/>
          <w:rFonts w:asciiTheme="minorEastAsia" w:hAnsiTheme="minorEastAsia"/>
          <w:sz w:val="22"/>
          <w:szCs w:val="22"/>
        </w:rPr>
        <w:t>四季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度报告全文于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202</w:t>
      </w:r>
      <w:r>
        <w:rPr>
          <w:rStyle w:val="fontstyle01"/>
          <w:rFonts w:asciiTheme="minorEastAsia" w:hAnsiTheme="minorEastAsia"/>
          <w:sz w:val="22"/>
          <w:szCs w:val="22"/>
        </w:rPr>
        <w:t>6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年</w:t>
      </w:r>
      <w:r>
        <w:rPr>
          <w:rStyle w:val="fontstyle01"/>
          <w:rFonts w:asciiTheme="minorEastAsia" w:hAnsiTheme="minorEastAsia"/>
          <w:sz w:val="22"/>
          <w:szCs w:val="22"/>
        </w:rPr>
        <w:t>1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月</w:t>
      </w:r>
      <w:r>
        <w:rPr>
          <w:rStyle w:val="fontstyle01"/>
          <w:rFonts w:asciiTheme="minorEastAsia" w:hAnsiTheme="minorEastAsia"/>
          <w:sz w:val="22"/>
          <w:szCs w:val="22"/>
        </w:rPr>
        <w:t>20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日在本公司网站（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http://www.bobbns.com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）和中国证监会基金电子披露网站（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http://eid.csrc.gov.cn/fund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）披露，供投资者查阅。如有疑问可拨打客户服务电话（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400-00-95526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）咨询。</w:t>
      </w:r>
      <w:bookmarkStart w:id="1" w:name="_GoBack"/>
      <w:bookmarkEnd w:id="1"/>
    </w:p>
    <w:p w:rsidR="00C815F6" w:rsidRDefault="00B77B00">
      <w:pPr>
        <w:spacing w:line="276" w:lineRule="auto"/>
        <w:ind w:firstLine="420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风险提示：本基金管理人承诺以诚实信用、勤勉尽责的原则管理和运用基金资产，但不保证基金一定盈利，也不保证最低收益。基金的过往业绩并不预示其未来表现。</w:t>
      </w:r>
      <w:r>
        <w:rPr>
          <w:rFonts w:asciiTheme="minorEastAsia" w:hAnsiTheme="minorEastAsia" w:hint="eastAsia"/>
          <w:sz w:val="22"/>
        </w:rPr>
        <w:t>投资有风险，请投资人在作出投资决策前应仔细阅读基金的招募说明书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。</w:t>
      </w:r>
    </w:p>
    <w:p w:rsidR="00C815F6" w:rsidRDefault="00C815F6">
      <w:pPr>
        <w:spacing w:line="276" w:lineRule="auto"/>
        <w:ind w:firstLine="420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</w:p>
    <w:p w:rsidR="00C815F6" w:rsidRDefault="00B77B00">
      <w:pPr>
        <w:spacing w:line="276" w:lineRule="auto"/>
        <w:ind w:firstLine="420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特此公告。</w:t>
      </w:r>
    </w:p>
    <w:p w:rsidR="00C815F6" w:rsidRDefault="00B77B00">
      <w:pPr>
        <w:spacing w:line="276" w:lineRule="auto"/>
        <w:jc w:val="right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中加基金管理有限公司</w:t>
      </w:r>
    </w:p>
    <w:p w:rsidR="00C815F6" w:rsidRDefault="00B77B00">
      <w:pPr>
        <w:spacing w:line="276" w:lineRule="auto"/>
        <w:jc w:val="right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202</w:t>
      </w:r>
      <w:r>
        <w:rPr>
          <w:rStyle w:val="fontstyle01"/>
          <w:rFonts w:asciiTheme="minorEastAsia" w:hAnsiTheme="minorEastAsia"/>
          <w:sz w:val="22"/>
          <w:szCs w:val="22"/>
        </w:rPr>
        <w:t>6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年</w:t>
      </w:r>
      <w:r>
        <w:rPr>
          <w:rStyle w:val="fontstyle01"/>
          <w:rFonts w:asciiTheme="minorEastAsia" w:hAnsiTheme="minorEastAsia"/>
          <w:sz w:val="22"/>
          <w:szCs w:val="22"/>
        </w:rPr>
        <w:t>1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月</w:t>
      </w:r>
      <w:r>
        <w:rPr>
          <w:rStyle w:val="fontstyle01"/>
          <w:rFonts w:asciiTheme="minorEastAsia" w:hAnsiTheme="minorEastAsia"/>
          <w:sz w:val="22"/>
          <w:szCs w:val="22"/>
        </w:rPr>
        <w:t>20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日</w:t>
      </w:r>
    </w:p>
    <w:sectPr w:rsidR="00C815F6" w:rsidSect="00C81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573DA"/>
    <w:multiLevelType w:val="multilevel"/>
    <w:tmpl w:val="448573DA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czOTgxN2YyODlhMjI3MjY3YmZkNDMwNmJmMzliZjYifQ=="/>
  </w:docVars>
  <w:rsids>
    <w:rsidRoot w:val="00F92416"/>
    <w:rsid w:val="00030222"/>
    <w:rsid w:val="00031BAB"/>
    <w:rsid w:val="00083D8A"/>
    <w:rsid w:val="00096B01"/>
    <w:rsid w:val="00096BD1"/>
    <w:rsid w:val="000C5CB7"/>
    <w:rsid w:val="000D66C7"/>
    <w:rsid w:val="000E70E3"/>
    <w:rsid w:val="000F5F1A"/>
    <w:rsid w:val="00186C04"/>
    <w:rsid w:val="001B7C54"/>
    <w:rsid w:val="001C2ADB"/>
    <w:rsid w:val="001C52CA"/>
    <w:rsid w:val="001F0F11"/>
    <w:rsid w:val="001F3EB0"/>
    <w:rsid w:val="002034FE"/>
    <w:rsid w:val="00210E6D"/>
    <w:rsid w:val="00223517"/>
    <w:rsid w:val="002920F3"/>
    <w:rsid w:val="002C14BF"/>
    <w:rsid w:val="002C3570"/>
    <w:rsid w:val="00301AC3"/>
    <w:rsid w:val="00331BD2"/>
    <w:rsid w:val="003379E1"/>
    <w:rsid w:val="003A385B"/>
    <w:rsid w:val="003C703F"/>
    <w:rsid w:val="003F1B5C"/>
    <w:rsid w:val="004542C8"/>
    <w:rsid w:val="004553BC"/>
    <w:rsid w:val="00483C11"/>
    <w:rsid w:val="004851CC"/>
    <w:rsid w:val="0048664E"/>
    <w:rsid w:val="00495457"/>
    <w:rsid w:val="004C61F4"/>
    <w:rsid w:val="004D489D"/>
    <w:rsid w:val="004F4449"/>
    <w:rsid w:val="004F4497"/>
    <w:rsid w:val="00511570"/>
    <w:rsid w:val="00513159"/>
    <w:rsid w:val="0052203A"/>
    <w:rsid w:val="005274FB"/>
    <w:rsid w:val="0053120F"/>
    <w:rsid w:val="005848CD"/>
    <w:rsid w:val="005C389A"/>
    <w:rsid w:val="005F0A93"/>
    <w:rsid w:val="006049D5"/>
    <w:rsid w:val="00654EBD"/>
    <w:rsid w:val="00660D92"/>
    <w:rsid w:val="00662792"/>
    <w:rsid w:val="00696B71"/>
    <w:rsid w:val="006A07A2"/>
    <w:rsid w:val="006A58D1"/>
    <w:rsid w:val="006C7F98"/>
    <w:rsid w:val="006E06F7"/>
    <w:rsid w:val="00702231"/>
    <w:rsid w:val="0070587F"/>
    <w:rsid w:val="0072655E"/>
    <w:rsid w:val="00782612"/>
    <w:rsid w:val="007D472F"/>
    <w:rsid w:val="007E0781"/>
    <w:rsid w:val="008227A7"/>
    <w:rsid w:val="00835A97"/>
    <w:rsid w:val="00836A3B"/>
    <w:rsid w:val="00890069"/>
    <w:rsid w:val="008A3D01"/>
    <w:rsid w:val="008B68DB"/>
    <w:rsid w:val="009246BB"/>
    <w:rsid w:val="00A02420"/>
    <w:rsid w:val="00A2443A"/>
    <w:rsid w:val="00A35F3E"/>
    <w:rsid w:val="00A44B1D"/>
    <w:rsid w:val="00A51011"/>
    <w:rsid w:val="00A54DDB"/>
    <w:rsid w:val="00A72966"/>
    <w:rsid w:val="00A917F7"/>
    <w:rsid w:val="00AC4A00"/>
    <w:rsid w:val="00AD76C5"/>
    <w:rsid w:val="00B639CA"/>
    <w:rsid w:val="00B77B00"/>
    <w:rsid w:val="00B87817"/>
    <w:rsid w:val="00BA7A66"/>
    <w:rsid w:val="00BB0EFA"/>
    <w:rsid w:val="00BB708E"/>
    <w:rsid w:val="00BE2629"/>
    <w:rsid w:val="00BE43CE"/>
    <w:rsid w:val="00C04FA8"/>
    <w:rsid w:val="00C1212C"/>
    <w:rsid w:val="00C56F8B"/>
    <w:rsid w:val="00C66C8C"/>
    <w:rsid w:val="00C7043A"/>
    <w:rsid w:val="00C7609A"/>
    <w:rsid w:val="00C80791"/>
    <w:rsid w:val="00C815F6"/>
    <w:rsid w:val="00C86B35"/>
    <w:rsid w:val="00C95ED4"/>
    <w:rsid w:val="00CA5D11"/>
    <w:rsid w:val="00CA7B6F"/>
    <w:rsid w:val="00CA7CD3"/>
    <w:rsid w:val="00CE5868"/>
    <w:rsid w:val="00D64E77"/>
    <w:rsid w:val="00DA6E48"/>
    <w:rsid w:val="00DB700D"/>
    <w:rsid w:val="00DC10F8"/>
    <w:rsid w:val="00DC2E79"/>
    <w:rsid w:val="00DD73F1"/>
    <w:rsid w:val="00DE600A"/>
    <w:rsid w:val="00E174EC"/>
    <w:rsid w:val="00E57AE4"/>
    <w:rsid w:val="00EA7FBB"/>
    <w:rsid w:val="00ED2066"/>
    <w:rsid w:val="00EF7189"/>
    <w:rsid w:val="00F165E4"/>
    <w:rsid w:val="00F40C7F"/>
    <w:rsid w:val="00F92416"/>
    <w:rsid w:val="00FE0E4B"/>
    <w:rsid w:val="04EE14A4"/>
    <w:rsid w:val="08535187"/>
    <w:rsid w:val="098F2F8D"/>
    <w:rsid w:val="0B7D32E8"/>
    <w:rsid w:val="0C1C2AD1"/>
    <w:rsid w:val="0EED3B05"/>
    <w:rsid w:val="10316E9A"/>
    <w:rsid w:val="110E70E5"/>
    <w:rsid w:val="125C5800"/>
    <w:rsid w:val="12697031"/>
    <w:rsid w:val="12E45196"/>
    <w:rsid w:val="17E27BC4"/>
    <w:rsid w:val="18297BAC"/>
    <w:rsid w:val="1D1714E7"/>
    <w:rsid w:val="1E6068DF"/>
    <w:rsid w:val="1FFB5506"/>
    <w:rsid w:val="203C044A"/>
    <w:rsid w:val="209373BF"/>
    <w:rsid w:val="25C8281E"/>
    <w:rsid w:val="2B7F28A2"/>
    <w:rsid w:val="2C034BFA"/>
    <w:rsid w:val="35351E85"/>
    <w:rsid w:val="37295540"/>
    <w:rsid w:val="37C62C76"/>
    <w:rsid w:val="39300481"/>
    <w:rsid w:val="39FB1437"/>
    <w:rsid w:val="3A857A22"/>
    <w:rsid w:val="3ED45DA4"/>
    <w:rsid w:val="3F6F01DD"/>
    <w:rsid w:val="444634B8"/>
    <w:rsid w:val="47767C80"/>
    <w:rsid w:val="49CA188A"/>
    <w:rsid w:val="4BC967E8"/>
    <w:rsid w:val="4C8002E8"/>
    <w:rsid w:val="4D0309AC"/>
    <w:rsid w:val="53FD2C93"/>
    <w:rsid w:val="58BD39CB"/>
    <w:rsid w:val="5C590EAB"/>
    <w:rsid w:val="5DCF0D76"/>
    <w:rsid w:val="5E6006BB"/>
    <w:rsid w:val="5E915C63"/>
    <w:rsid w:val="60C10F03"/>
    <w:rsid w:val="610959C5"/>
    <w:rsid w:val="66C33328"/>
    <w:rsid w:val="6778594B"/>
    <w:rsid w:val="72850C1D"/>
    <w:rsid w:val="737547B1"/>
    <w:rsid w:val="778076B0"/>
    <w:rsid w:val="7AF12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5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815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81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81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C815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C815F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815F6"/>
    <w:rPr>
      <w:sz w:val="18"/>
      <w:szCs w:val="18"/>
    </w:rPr>
  </w:style>
  <w:style w:type="character" w:customStyle="1" w:styleId="fontstyle01">
    <w:name w:val="fontstyle01"/>
    <w:basedOn w:val="a0"/>
    <w:qFormat/>
    <w:rsid w:val="00C815F6"/>
    <w:rPr>
      <w:rFonts w:ascii="宋体" w:eastAsia="宋体" w:hAnsi="宋体" w:hint="eastAsia"/>
      <w:color w:val="333333"/>
      <w:sz w:val="30"/>
      <w:szCs w:val="30"/>
    </w:rPr>
  </w:style>
  <w:style w:type="character" w:customStyle="1" w:styleId="fontstyle21">
    <w:name w:val="fontstyle21"/>
    <w:basedOn w:val="a0"/>
    <w:qFormat/>
    <w:rsid w:val="00C815F6"/>
    <w:rPr>
      <w:rFonts w:ascii="Verdana" w:hAnsi="Verdana" w:hint="default"/>
      <w:color w:val="333333"/>
      <w:sz w:val="30"/>
      <w:szCs w:val="30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C815F6"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815F6"/>
    <w:rPr>
      <w:sz w:val="18"/>
      <w:szCs w:val="18"/>
    </w:rPr>
  </w:style>
  <w:style w:type="character" w:customStyle="1" w:styleId="fund-name">
    <w:name w:val="fund-name"/>
    <w:basedOn w:val="a0"/>
    <w:qFormat/>
    <w:rsid w:val="00C815F6"/>
  </w:style>
  <w:style w:type="paragraph" w:customStyle="1" w:styleId="1">
    <w:name w:val="列出段落1"/>
    <w:basedOn w:val="a"/>
    <w:uiPriority w:val="34"/>
    <w:qFormat/>
    <w:rsid w:val="00C815F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F3CA0-76C3-4F4B-BC43-500DDE88A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1568</Characters>
  <Application>Microsoft Office Word</Application>
  <DocSecurity>4</DocSecurity>
  <Lines>13</Lines>
  <Paragraphs>3</Paragraphs>
  <ScaleCrop>false</ScaleCrop>
  <Company>CNSTOCK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陈志</dc:creator>
  <cp:lastModifiedBy>ZHONGM</cp:lastModifiedBy>
  <cp:revision>2</cp:revision>
  <cp:lastPrinted>2025-07-18T02:37:00Z</cp:lastPrinted>
  <dcterms:created xsi:type="dcterms:W3CDTF">2026-01-19T16:02:00Z</dcterms:created>
  <dcterms:modified xsi:type="dcterms:W3CDTF">2026-01-19T16:02:00Z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commondata">
    <vt:lpwstr>eyJoZGlkIjoiMzE1MjE2Yzk0YWFlZDcwYWNmMzc4NjFhZjA1NjJkOWUifQ==</vt:lpwstr>
  </property>
  <property fmtid="{D5CDD505-2E9C-101B-9397-08002B2CF9AE}" pid="4" name="ICV">
    <vt:lpwstr>CA3DC44039E24843BF3F37704EFBEE17_13</vt:lpwstr>
  </property>
  <property fmtid="{D5CDD505-2E9C-101B-9397-08002B2CF9AE}" pid="5" name="KSOTemplateDocerSaveRecord">
    <vt:lpwstr>eyJoZGlkIjoiYzdmMWVhMzM1MWNlNWVkMWJhMDcxNGNjOTgzODIwMmEiLCJ1c2VySWQiOiIyODA2Mzc4MTUifQ==</vt:lpwstr>
  </property>
</Properties>
</file>