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19" w:rsidRDefault="004600B1">
      <w:pPr>
        <w:widowControl/>
        <w:spacing w:line="450" w:lineRule="atLeast"/>
        <w:jc w:val="center"/>
        <w:rPr>
          <w:rFonts w:ascii="宋体" w:eastAsia="宋体" w:hAnsi="宋体" w:cs="宋体"/>
          <w:b/>
          <w:bCs/>
          <w:color w:val="D70C19"/>
          <w:kern w:val="0"/>
          <w:sz w:val="28"/>
          <w:szCs w:val="21"/>
        </w:rPr>
      </w:pPr>
      <w:r>
        <w:rPr>
          <w:rFonts w:ascii="宋体" w:eastAsia="宋体" w:hAnsi="宋体" w:cs="宋体" w:hint="eastAsia"/>
          <w:b/>
          <w:bCs/>
          <w:color w:val="D70C19"/>
          <w:kern w:val="0"/>
          <w:sz w:val="28"/>
          <w:szCs w:val="21"/>
        </w:rPr>
        <w:t>方正富邦</w:t>
      </w:r>
      <w:r>
        <w:rPr>
          <w:rFonts w:ascii="宋体" w:eastAsia="宋体" w:hAnsi="宋体" w:cs="宋体" w:hint="eastAsia"/>
          <w:b/>
          <w:bCs/>
          <w:color w:val="D70C19"/>
          <w:kern w:val="0"/>
          <w:sz w:val="28"/>
          <w:szCs w:val="21"/>
        </w:rPr>
        <w:t>添利纯债债券型</w:t>
      </w:r>
      <w:r>
        <w:rPr>
          <w:rFonts w:ascii="宋体" w:eastAsia="宋体" w:hAnsi="宋体" w:cs="宋体" w:hint="eastAsia"/>
          <w:b/>
          <w:bCs/>
          <w:color w:val="D70C19"/>
          <w:kern w:val="0"/>
          <w:sz w:val="28"/>
          <w:szCs w:val="21"/>
        </w:rPr>
        <w:t>证券投资基金</w:t>
      </w:r>
    </w:p>
    <w:p w:rsidR="00F52319" w:rsidRDefault="004600B1">
      <w:pPr>
        <w:widowControl/>
        <w:spacing w:line="450" w:lineRule="atLeast"/>
        <w:jc w:val="center"/>
        <w:rPr>
          <w:rFonts w:ascii="宋体" w:eastAsia="宋体" w:hAnsi="宋体" w:cs="宋体"/>
          <w:b/>
          <w:bCs/>
          <w:color w:val="D70C19"/>
          <w:kern w:val="0"/>
          <w:sz w:val="28"/>
          <w:szCs w:val="21"/>
        </w:rPr>
      </w:pPr>
      <w:r>
        <w:rPr>
          <w:rFonts w:ascii="宋体" w:eastAsia="宋体" w:hAnsi="宋体" w:cs="宋体" w:hint="eastAsia"/>
          <w:b/>
          <w:bCs/>
          <w:color w:val="D70C19"/>
          <w:kern w:val="0"/>
          <w:sz w:val="28"/>
          <w:szCs w:val="21"/>
        </w:rPr>
        <w:t>恢复</w:t>
      </w:r>
      <w:r>
        <w:rPr>
          <w:rFonts w:ascii="宋体" w:eastAsia="宋体" w:hAnsi="宋体" w:cs="宋体" w:hint="eastAsia"/>
          <w:b/>
          <w:bCs/>
          <w:color w:val="D70C19"/>
          <w:kern w:val="0"/>
          <w:sz w:val="28"/>
          <w:szCs w:val="21"/>
        </w:rPr>
        <w:t>申购、转换转入业务的公告</w:t>
      </w:r>
    </w:p>
    <w:p w:rsidR="00F52319" w:rsidRDefault="004600B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公告送出日期：</w:t>
      </w:r>
      <w:r>
        <w:rPr>
          <w:rFonts w:ascii="宋体" w:eastAsia="宋体" w:hAnsi="宋体" w:cs="宋体" w:hint="eastAsia"/>
          <w:kern w:val="0"/>
          <w:szCs w:val="21"/>
        </w:rPr>
        <w:t>20</w:t>
      </w:r>
      <w:r>
        <w:rPr>
          <w:rFonts w:ascii="宋体" w:eastAsia="宋体" w:hAnsi="宋体" w:cs="宋体" w:hint="eastAsia"/>
          <w:kern w:val="0"/>
          <w:szCs w:val="21"/>
        </w:rPr>
        <w:t>26</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20</w:t>
      </w:r>
      <w:r>
        <w:rPr>
          <w:rFonts w:ascii="宋体" w:eastAsia="宋体" w:hAnsi="宋体" w:cs="宋体" w:hint="eastAsia"/>
          <w:kern w:val="0"/>
          <w:szCs w:val="21"/>
        </w:rPr>
        <w:t>日</w:t>
      </w:r>
    </w:p>
    <w:p w:rsidR="00F52319" w:rsidRDefault="004600B1">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 xml:space="preserve">1 </w:t>
      </w:r>
      <w:r>
        <w:rPr>
          <w:rFonts w:ascii="宋体" w:eastAsia="宋体" w:hAnsi="宋体" w:cs="宋体" w:hint="eastAsia"/>
          <w:b/>
          <w:bCs/>
          <w:kern w:val="0"/>
          <w:szCs w:val="21"/>
        </w:rPr>
        <w:t>公告基本信息</w:t>
      </w:r>
    </w:p>
    <w:tbl>
      <w:tblPr>
        <w:tblW w:w="0" w:type="auto"/>
        <w:tblCellMar>
          <w:left w:w="0" w:type="dxa"/>
          <w:right w:w="0" w:type="dxa"/>
        </w:tblCellMar>
        <w:tblLook w:val="04A0"/>
      </w:tblPr>
      <w:tblGrid>
        <w:gridCol w:w="3503"/>
        <w:gridCol w:w="2215"/>
        <w:gridCol w:w="2572"/>
      </w:tblGrid>
      <w:tr w:rsidR="00F52319">
        <w:trPr>
          <w:trHeight w:val="300"/>
        </w:trPr>
        <w:tc>
          <w:tcPr>
            <w:tcW w:w="350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基金名称</w:t>
            </w:r>
          </w:p>
        </w:tc>
        <w:tc>
          <w:tcPr>
            <w:tcW w:w="4787"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方正富邦</w:t>
            </w:r>
            <w:r>
              <w:rPr>
                <w:rFonts w:ascii="宋体" w:eastAsia="宋体" w:hAnsi="宋体" w:cs="宋体" w:hint="eastAsia"/>
                <w:kern w:val="0"/>
                <w:szCs w:val="21"/>
              </w:rPr>
              <w:t>添利纯债债券型</w:t>
            </w:r>
            <w:r>
              <w:rPr>
                <w:rFonts w:ascii="宋体" w:eastAsia="宋体" w:hAnsi="宋体" w:cs="宋体" w:hint="eastAsia"/>
                <w:kern w:val="0"/>
                <w:szCs w:val="21"/>
              </w:rPr>
              <w:t>证券投资基金</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基金简称</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方正富邦</w:t>
            </w:r>
            <w:r>
              <w:rPr>
                <w:rFonts w:ascii="宋体" w:eastAsia="宋体" w:hAnsi="宋体" w:cs="宋体" w:hint="eastAsia"/>
                <w:kern w:val="0"/>
                <w:szCs w:val="21"/>
              </w:rPr>
              <w:t>添利纯债</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基金主代码</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007311</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基金管理人名称</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方正富邦基金管理有限公司</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公告依据</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450" w:lineRule="atLeast"/>
              <w:rPr>
                <w:rFonts w:ascii="宋体" w:eastAsia="宋体" w:hAnsi="宋体" w:cs="宋体"/>
                <w:kern w:val="0"/>
                <w:szCs w:val="21"/>
              </w:rPr>
            </w:pPr>
            <w:r>
              <w:rPr>
                <w:rFonts w:ascii="宋体" w:eastAsia="宋体" w:hAnsi="宋体" w:cs="宋体" w:hint="eastAsia"/>
                <w:kern w:val="0"/>
                <w:szCs w:val="21"/>
              </w:rPr>
              <w:t>《中华人民共和国证券投资基金法》、《公开募集证券投资基金信息披露管理办法》等法律法规以及《方正富邦添利纯债债券型证券投资基金基金合同》、《方正富邦添利纯债债券型证券投资基金招募说明书》等。</w:t>
            </w:r>
          </w:p>
        </w:tc>
      </w:tr>
      <w:tr w:rsidR="00F52319">
        <w:trPr>
          <w:trHeight w:val="300"/>
        </w:trPr>
        <w:tc>
          <w:tcPr>
            <w:tcW w:w="8290"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szCs w:val="21"/>
              </w:rPr>
              <w:t>恢复</w:t>
            </w:r>
            <w:r>
              <w:rPr>
                <w:rFonts w:ascii="宋体" w:eastAsia="宋体" w:hAnsi="宋体" w:cs="宋体" w:hint="eastAsia"/>
                <w:kern w:val="0"/>
                <w:szCs w:val="21"/>
              </w:rPr>
              <w:t>相关业务的起始日及原因说明</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szCs w:val="21"/>
              </w:rPr>
              <w:t>恢复</w:t>
            </w:r>
            <w:r>
              <w:rPr>
                <w:rFonts w:ascii="宋体" w:eastAsia="宋体" w:hAnsi="宋体" w:cs="宋体" w:hint="eastAsia"/>
                <w:kern w:val="0"/>
                <w:szCs w:val="21"/>
              </w:rPr>
              <w:t>申购起始日</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20</w:t>
            </w:r>
            <w:r>
              <w:rPr>
                <w:rFonts w:ascii="宋体" w:eastAsia="宋体" w:hAnsi="宋体" w:cs="宋体" w:hint="eastAsia"/>
                <w:kern w:val="0"/>
                <w:szCs w:val="21"/>
              </w:rPr>
              <w:t>26</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21</w:t>
            </w:r>
          </w:p>
        </w:tc>
      </w:tr>
      <w:tr w:rsidR="00F52319">
        <w:trPr>
          <w:trHeight w:val="300"/>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szCs w:val="21"/>
              </w:rPr>
              <w:t>恢复</w:t>
            </w:r>
            <w:r>
              <w:rPr>
                <w:rFonts w:ascii="宋体" w:eastAsia="宋体" w:hAnsi="宋体" w:cs="宋体" w:hint="eastAsia"/>
                <w:kern w:val="0"/>
                <w:szCs w:val="21"/>
              </w:rPr>
              <w:t>转换转入起始日</w:t>
            </w:r>
          </w:p>
        </w:tc>
        <w:tc>
          <w:tcPr>
            <w:tcW w:w="4787"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20</w:t>
            </w:r>
            <w:r>
              <w:rPr>
                <w:rFonts w:ascii="宋体" w:eastAsia="宋体" w:hAnsi="宋体" w:cs="宋体" w:hint="eastAsia"/>
                <w:kern w:val="0"/>
                <w:szCs w:val="21"/>
              </w:rPr>
              <w:t>26</w:t>
            </w: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rPr>
              <w:t>21</w:t>
            </w:r>
          </w:p>
        </w:tc>
      </w:tr>
      <w:tr w:rsidR="00F52319">
        <w:trPr>
          <w:trHeight w:val="913"/>
        </w:trPr>
        <w:tc>
          <w:tcPr>
            <w:tcW w:w="350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szCs w:val="21"/>
              </w:rPr>
              <w:t>恢复</w:t>
            </w:r>
            <w:r>
              <w:rPr>
                <w:rFonts w:ascii="宋体" w:eastAsia="宋体" w:hAnsi="宋体" w:cs="宋体" w:hint="eastAsia"/>
                <w:kern w:val="0"/>
                <w:szCs w:val="21"/>
              </w:rPr>
              <w:t>申购、转换转入投资的原因说明</w:t>
            </w:r>
          </w:p>
        </w:tc>
        <w:tc>
          <w:tcPr>
            <w:tcW w:w="4787"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为了保证基金的平稳运作，保护基金份额持有人的利益。</w:t>
            </w:r>
          </w:p>
        </w:tc>
      </w:tr>
      <w:tr w:rsidR="00F52319">
        <w:trPr>
          <w:trHeight w:val="563"/>
        </w:trPr>
        <w:tc>
          <w:tcPr>
            <w:tcW w:w="350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szCs w:val="21"/>
              </w:rPr>
            </w:pPr>
            <w:r>
              <w:rPr>
                <w:rFonts w:ascii="宋体" w:eastAsia="宋体" w:hAnsi="宋体" w:cs="宋体" w:hint="eastAsia"/>
                <w:kern w:val="0"/>
                <w:szCs w:val="21"/>
              </w:rPr>
              <w:t>下属分级基金的基金简称</w:t>
            </w:r>
          </w:p>
        </w:tc>
        <w:tc>
          <w:tcPr>
            <w:tcW w:w="22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方正富邦</w:t>
            </w:r>
            <w:r>
              <w:rPr>
                <w:rFonts w:ascii="宋体" w:eastAsia="宋体" w:hAnsi="宋体" w:cs="宋体" w:hint="eastAsia"/>
                <w:kern w:val="0"/>
                <w:szCs w:val="21"/>
              </w:rPr>
              <w:t>添利纯债</w:t>
            </w:r>
            <w:r>
              <w:rPr>
                <w:rFonts w:ascii="宋体" w:eastAsia="宋体" w:hAnsi="宋体" w:cs="宋体" w:hint="eastAsia"/>
                <w:kern w:val="0"/>
                <w:szCs w:val="21"/>
              </w:rPr>
              <w:t>A</w:t>
            </w:r>
          </w:p>
        </w:tc>
        <w:tc>
          <w:tcPr>
            <w:tcW w:w="2572" w:type="dxa"/>
            <w:tcBorders>
              <w:top w:val="single" w:sz="6" w:space="0" w:color="000000"/>
              <w:left w:val="nil"/>
              <w:bottom w:val="single" w:sz="6" w:space="0" w:color="000000"/>
              <w:right w:val="single" w:sz="6" w:space="0" w:color="000000"/>
            </w:tcBorders>
            <w:shd w:val="clear" w:color="auto" w:fill="auto"/>
            <w:vAlign w:val="center"/>
          </w:tcPr>
          <w:p w:rsidR="00F52319" w:rsidRDefault="004600B1">
            <w:pPr>
              <w:widowControl/>
              <w:spacing w:line="360" w:lineRule="auto"/>
              <w:ind w:firstLineChars="100" w:firstLine="210"/>
              <w:jc w:val="left"/>
              <w:rPr>
                <w:rFonts w:ascii="宋体" w:eastAsia="宋体" w:hAnsi="宋体" w:cs="宋体"/>
                <w:kern w:val="0"/>
                <w:szCs w:val="21"/>
              </w:rPr>
            </w:pPr>
            <w:r>
              <w:rPr>
                <w:rFonts w:ascii="宋体" w:eastAsia="宋体" w:hAnsi="宋体" w:cs="宋体" w:hint="eastAsia"/>
                <w:kern w:val="0"/>
                <w:szCs w:val="21"/>
              </w:rPr>
              <w:t>方正富邦</w:t>
            </w:r>
            <w:r>
              <w:rPr>
                <w:rFonts w:ascii="宋体" w:eastAsia="宋体" w:hAnsi="宋体" w:cs="宋体" w:hint="eastAsia"/>
                <w:kern w:val="0"/>
                <w:szCs w:val="21"/>
              </w:rPr>
              <w:t>添利纯债</w:t>
            </w:r>
            <w:r>
              <w:rPr>
                <w:rFonts w:ascii="宋体" w:eastAsia="宋体" w:hAnsi="宋体" w:cs="宋体" w:hint="eastAsia"/>
                <w:kern w:val="0"/>
                <w:szCs w:val="21"/>
              </w:rPr>
              <w:t>C</w:t>
            </w:r>
          </w:p>
        </w:tc>
      </w:tr>
      <w:tr w:rsidR="00F52319">
        <w:trPr>
          <w:trHeight w:val="640"/>
        </w:trPr>
        <w:tc>
          <w:tcPr>
            <w:tcW w:w="350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szCs w:val="21"/>
              </w:rPr>
            </w:pPr>
            <w:r>
              <w:rPr>
                <w:rFonts w:ascii="宋体" w:eastAsia="宋体" w:hAnsi="宋体" w:cs="宋体" w:hint="eastAsia"/>
                <w:kern w:val="0"/>
                <w:szCs w:val="21"/>
              </w:rPr>
              <w:t>下属分级基金的交易代码</w:t>
            </w:r>
          </w:p>
        </w:tc>
        <w:tc>
          <w:tcPr>
            <w:tcW w:w="22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007311</w:t>
            </w:r>
          </w:p>
        </w:tc>
        <w:tc>
          <w:tcPr>
            <w:tcW w:w="2572" w:type="dxa"/>
            <w:tcBorders>
              <w:top w:val="single" w:sz="6" w:space="0" w:color="000000"/>
              <w:left w:val="nil"/>
              <w:bottom w:val="single" w:sz="6" w:space="0" w:color="000000"/>
              <w:right w:val="single" w:sz="6" w:space="0" w:color="000000"/>
            </w:tcBorders>
            <w:shd w:val="clear" w:color="auto" w:fill="auto"/>
            <w:vAlign w:val="center"/>
          </w:tcPr>
          <w:p w:rsidR="00F52319" w:rsidRDefault="004600B1">
            <w:pPr>
              <w:widowControl/>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007312</w:t>
            </w:r>
          </w:p>
        </w:tc>
      </w:tr>
      <w:tr w:rsidR="00F52319">
        <w:trPr>
          <w:trHeight w:val="892"/>
        </w:trPr>
        <w:tc>
          <w:tcPr>
            <w:tcW w:w="350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szCs w:val="21"/>
              </w:rPr>
            </w:pPr>
            <w:r>
              <w:rPr>
                <w:rFonts w:ascii="宋体" w:eastAsia="宋体" w:hAnsi="宋体" w:cs="宋体" w:hint="eastAsia"/>
                <w:kern w:val="0"/>
                <w:szCs w:val="21"/>
              </w:rPr>
              <w:t>该分级基金是否</w:t>
            </w:r>
            <w:r>
              <w:rPr>
                <w:rFonts w:ascii="宋体" w:eastAsia="宋体" w:hAnsi="宋体" w:cs="宋体" w:hint="eastAsia"/>
                <w:kern w:val="0"/>
                <w:szCs w:val="21"/>
              </w:rPr>
              <w:t>恢复</w:t>
            </w:r>
            <w:r>
              <w:rPr>
                <w:rFonts w:ascii="宋体" w:eastAsia="宋体" w:hAnsi="宋体" w:cs="宋体" w:hint="eastAsia"/>
                <w:kern w:val="0"/>
                <w:szCs w:val="21"/>
              </w:rPr>
              <w:t>申购、转换转入</w:t>
            </w:r>
          </w:p>
        </w:tc>
        <w:tc>
          <w:tcPr>
            <w:tcW w:w="22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52319" w:rsidRDefault="004600B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是</w:t>
            </w:r>
          </w:p>
        </w:tc>
        <w:tc>
          <w:tcPr>
            <w:tcW w:w="2572" w:type="dxa"/>
            <w:tcBorders>
              <w:top w:val="single" w:sz="6" w:space="0" w:color="000000"/>
              <w:left w:val="nil"/>
              <w:bottom w:val="single" w:sz="6" w:space="0" w:color="000000"/>
              <w:right w:val="single" w:sz="6" w:space="0" w:color="000000"/>
            </w:tcBorders>
            <w:shd w:val="clear" w:color="auto" w:fill="auto"/>
            <w:vAlign w:val="center"/>
          </w:tcPr>
          <w:p w:rsidR="00F52319" w:rsidRDefault="004600B1">
            <w:pPr>
              <w:widowControl/>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是</w:t>
            </w:r>
          </w:p>
        </w:tc>
      </w:tr>
    </w:tbl>
    <w:p w:rsidR="00F52319" w:rsidRDefault="004600B1">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 xml:space="preserve">2 </w:t>
      </w:r>
      <w:r>
        <w:rPr>
          <w:rFonts w:ascii="宋体" w:eastAsia="宋体" w:hAnsi="宋体" w:cs="宋体" w:hint="eastAsia"/>
          <w:b/>
          <w:bCs/>
          <w:kern w:val="0"/>
          <w:szCs w:val="21"/>
        </w:rPr>
        <w:t>其他需要提示的事项</w:t>
      </w:r>
    </w:p>
    <w:p w:rsidR="00F52319" w:rsidRDefault="004600B1">
      <w:pPr>
        <w:widowControl/>
        <w:spacing w:line="450" w:lineRule="atLeas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）根据法律法规和基金合同的相关规定，本基金管理</w:t>
      </w:r>
      <w:r>
        <w:rPr>
          <w:rFonts w:ascii="宋体" w:eastAsia="宋体" w:hAnsi="宋体" w:cs="宋体" w:hint="eastAsia"/>
          <w:kern w:val="0"/>
          <w:szCs w:val="21"/>
        </w:rPr>
        <w:t>人决定从</w:t>
      </w:r>
      <w:r>
        <w:rPr>
          <w:rFonts w:ascii="宋体" w:eastAsia="宋体" w:hAnsi="宋体" w:cs="宋体" w:hint="eastAsia"/>
          <w:kern w:val="0"/>
          <w:szCs w:val="21"/>
        </w:rPr>
        <w:t>20</w:t>
      </w:r>
      <w:r>
        <w:rPr>
          <w:rFonts w:ascii="宋体" w:eastAsia="宋体" w:hAnsi="宋体" w:cs="宋体" w:hint="eastAsia"/>
          <w:kern w:val="0"/>
          <w:szCs w:val="21"/>
        </w:rPr>
        <w:t>26</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21</w:t>
      </w:r>
      <w:r>
        <w:rPr>
          <w:rFonts w:ascii="宋体" w:eastAsia="宋体" w:hAnsi="宋体" w:cs="宋体" w:hint="eastAsia"/>
          <w:kern w:val="0"/>
          <w:szCs w:val="21"/>
        </w:rPr>
        <w:t>日起，</w:t>
      </w:r>
      <w:r>
        <w:rPr>
          <w:rFonts w:ascii="宋体" w:eastAsia="宋体" w:hAnsi="宋体" w:cs="宋体" w:hint="eastAsia"/>
          <w:color w:val="000000"/>
          <w:szCs w:val="21"/>
          <w:shd w:val="clear" w:color="auto" w:fill="FFFFFF"/>
        </w:rPr>
        <w:t>恢复办理</w:t>
      </w:r>
      <w:r>
        <w:rPr>
          <w:rFonts w:ascii="宋体" w:eastAsia="宋体" w:hAnsi="宋体" w:cs="宋体" w:hint="eastAsia"/>
          <w:kern w:val="0"/>
          <w:szCs w:val="21"/>
        </w:rPr>
        <w:t>方正富邦</w:t>
      </w:r>
      <w:r>
        <w:rPr>
          <w:rFonts w:ascii="宋体" w:eastAsia="宋体" w:hAnsi="宋体" w:cs="宋体" w:hint="eastAsia"/>
          <w:kern w:val="0"/>
          <w:szCs w:val="21"/>
        </w:rPr>
        <w:t>添利纯债债券型</w:t>
      </w:r>
      <w:r>
        <w:rPr>
          <w:rFonts w:ascii="宋体" w:eastAsia="宋体" w:hAnsi="宋体" w:cs="宋体" w:hint="eastAsia"/>
          <w:kern w:val="0"/>
          <w:szCs w:val="21"/>
        </w:rPr>
        <w:t>证券投资基金</w:t>
      </w:r>
      <w:r>
        <w:rPr>
          <w:rFonts w:ascii="宋体" w:eastAsia="宋体" w:hAnsi="宋体" w:cs="宋体" w:hint="eastAsia"/>
          <w:kern w:val="0"/>
          <w:szCs w:val="21"/>
        </w:rPr>
        <w:t>（</w:t>
      </w:r>
      <w:r>
        <w:rPr>
          <w:rFonts w:ascii="宋体" w:eastAsia="宋体" w:hAnsi="宋体" w:cs="宋体" w:hint="eastAsia"/>
          <w:kern w:val="0"/>
          <w:szCs w:val="21"/>
        </w:rPr>
        <w:t>以下简称“本基金”</w:t>
      </w:r>
      <w:r>
        <w:rPr>
          <w:rFonts w:ascii="宋体" w:eastAsia="宋体" w:hAnsi="宋体" w:cs="宋体" w:hint="eastAsia"/>
          <w:kern w:val="0"/>
          <w:szCs w:val="21"/>
        </w:rPr>
        <w:t>）</w:t>
      </w:r>
      <w:r>
        <w:rPr>
          <w:rFonts w:ascii="宋体" w:eastAsia="宋体" w:hAnsi="宋体" w:cs="宋体" w:hint="eastAsia"/>
          <w:kern w:val="0"/>
          <w:szCs w:val="21"/>
        </w:rPr>
        <w:t>的申购（含转换转入）</w:t>
      </w:r>
      <w:r>
        <w:rPr>
          <w:rFonts w:ascii="宋体" w:eastAsia="宋体" w:hAnsi="宋体" w:cs="宋体" w:hint="eastAsia"/>
          <w:kern w:val="0"/>
          <w:szCs w:val="21"/>
        </w:rPr>
        <w:t>业务。本基金将继续暂停个人投资者的申购（含转换转入）业务。</w:t>
      </w:r>
    </w:p>
    <w:p w:rsidR="00F52319" w:rsidRDefault="004600B1">
      <w:pPr>
        <w:widowControl/>
        <w:spacing w:line="450" w:lineRule="atLeas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）如有疑问，请拨打本公司客户服务电话</w:t>
      </w:r>
      <w:r>
        <w:rPr>
          <w:rFonts w:ascii="宋体" w:eastAsia="宋体" w:hAnsi="宋体" w:cs="宋体" w:hint="eastAsia"/>
          <w:kern w:val="0"/>
          <w:szCs w:val="21"/>
        </w:rPr>
        <w:t>400-818-0990</w:t>
      </w:r>
      <w:r>
        <w:rPr>
          <w:rFonts w:ascii="宋体" w:eastAsia="宋体" w:hAnsi="宋体" w:cs="宋体" w:hint="eastAsia"/>
          <w:kern w:val="0"/>
          <w:szCs w:val="21"/>
        </w:rPr>
        <w:t>或登录本公司网站</w:t>
      </w:r>
      <w:r>
        <w:rPr>
          <w:rFonts w:ascii="宋体" w:eastAsia="宋体" w:hAnsi="宋体" w:cs="宋体" w:hint="eastAsia"/>
          <w:kern w:val="0"/>
          <w:szCs w:val="21"/>
        </w:rPr>
        <w:t>www.founderff.com</w:t>
      </w:r>
      <w:r>
        <w:rPr>
          <w:rFonts w:ascii="宋体" w:eastAsia="宋体" w:hAnsi="宋体" w:cs="宋体" w:hint="eastAsia"/>
          <w:kern w:val="0"/>
          <w:szCs w:val="21"/>
        </w:rPr>
        <w:t>获取相关信息。</w:t>
      </w:r>
    </w:p>
    <w:p w:rsidR="00F52319" w:rsidRDefault="004600B1">
      <w:pPr>
        <w:widowControl/>
        <w:spacing w:line="360" w:lineRule="auto"/>
        <w:ind w:firstLine="420"/>
        <w:jc w:val="left"/>
        <w:rPr>
          <w:rFonts w:ascii="宋体" w:eastAsia="宋体" w:hAnsi="宋体" w:cs="宋体"/>
          <w:kern w:val="0"/>
          <w:szCs w:val="21"/>
        </w:rPr>
      </w:pPr>
      <w:r>
        <w:rPr>
          <w:rFonts w:ascii="宋体" w:eastAsia="宋体" w:hAnsi="宋体" w:cs="宋体" w:hint="eastAsia"/>
          <w:kern w:val="0"/>
          <w:szCs w:val="21"/>
        </w:rPr>
        <w:lastRenderedPageBreak/>
        <w:t>风险提示：基金管理人承诺以恪尽职守、诚实信用、谨慎勤勉的原则管理和运用基金资产，但不保证基金一定盈利，也不保证最低收益。基金的过往业绩并不代表其未来表现。基金管理人管理的其他基金的业绩不构成基金业绩表现的保证。投资者应当充分了解基金定期定额投资和零存整取等储蓄方式的区别。定期定额投资并不能规避基金投资</w:t>
      </w:r>
      <w:r>
        <w:rPr>
          <w:rFonts w:ascii="宋体" w:eastAsia="宋体" w:hAnsi="宋体" w:cs="宋体" w:hint="eastAsia"/>
          <w:kern w:val="0"/>
          <w:szCs w:val="21"/>
        </w:rPr>
        <w:t>所固有的风险，且不能保证投资者获得收益，也不是替代储蓄的等效理财方式。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F52319" w:rsidRDefault="004600B1">
      <w:pPr>
        <w:widowControl/>
        <w:spacing w:line="360" w:lineRule="auto"/>
        <w:ind w:firstLine="420"/>
        <w:jc w:val="left"/>
        <w:rPr>
          <w:rFonts w:ascii="宋体" w:eastAsia="宋体" w:hAnsi="宋体" w:cs="宋体"/>
          <w:kern w:val="0"/>
          <w:szCs w:val="21"/>
        </w:rPr>
      </w:pPr>
      <w:r>
        <w:rPr>
          <w:rFonts w:ascii="宋体" w:eastAsia="宋体" w:hAnsi="宋体" w:cs="宋体" w:hint="eastAsia"/>
          <w:kern w:val="0"/>
          <w:szCs w:val="21"/>
        </w:rPr>
        <w:t>特此公告。</w:t>
      </w:r>
    </w:p>
    <w:p w:rsidR="00F52319" w:rsidRDefault="004600B1">
      <w:pPr>
        <w:widowControl/>
        <w:spacing w:line="360" w:lineRule="auto"/>
        <w:ind w:firstLine="420"/>
        <w:jc w:val="right"/>
        <w:rPr>
          <w:rFonts w:ascii="宋体" w:eastAsia="宋体" w:hAnsi="宋体" w:cs="宋体"/>
          <w:kern w:val="0"/>
          <w:szCs w:val="21"/>
        </w:rPr>
      </w:pPr>
      <w:r>
        <w:rPr>
          <w:rFonts w:ascii="宋体" w:eastAsia="宋体" w:hAnsi="宋体" w:cs="宋体" w:hint="eastAsia"/>
          <w:kern w:val="0"/>
          <w:szCs w:val="21"/>
        </w:rPr>
        <w:br/>
      </w:r>
      <w:r>
        <w:rPr>
          <w:rFonts w:ascii="宋体" w:eastAsia="宋体" w:hAnsi="宋体" w:cs="宋体" w:hint="eastAsia"/>
          <w:b/>
          <w:bCs/>
          <w:kern w:val="0"/>
          <w:szCs w:val="21"/>
        </w:rPr>
        <w:t>方正富邦基金管理有限公司</w:t>
      </w:r>
    </w:p>
    <w:p w:rsidR="00F52319" w:rsidRDefault="004600B1">
      <w:pPr>
        <w:widowControl/>
        <w:spacing w:line="360" w:lineRule="auto"/>
        <w:ind w:firstLine="420"/>
        <w:jc w:val="right"/>
        <w:rPr>
          <w:rFonts w:ascii="宋体" w:eastAsia="宋体" w:hAnsi="宋体" w:cs="宋体"/>
          <w:kern w:val="0"/>
          <w:szCs w:val="21"/>
        </w:rPr>
      </w:pPr>
      <w:r>
        <w:rPr>
          <w:rFonts w:ascii="宋体" w:eastAsia="宋体" w:hAnsi="宋体" w:cs="宋体" w:hint="eastAsia"/>
          <w:b/>
          <w:bCs/>
          <w:kern w:val="0"/>
          <w:szCs w:val="21"/>
        </w:rPr>
        <w:t>2026</w:t>
      </w:r>
      <w:r>
        <w:rPr>
          <w:rFonts w:ascii="宋体" w:eastAsia="宋体" w:hAnsi="宋体" w:cs="宋体" w:hint="eastAsia"/>
          <w:b/>
          <w:bCs/>
          <w:kern w:val="0"/>
          <w:szCs w:val="21"/>
        </w:rPr>
        <w:t>年</w:t>
      </w:r>
      <w:r>
        <w:rPr>
          <w:rFonts w:ascii="宋体" w:eastAsia="宋体" w:hAnsi="宋体" w:cs="宋体" w:hint="eastAsia"/>
          <w:b/>
          <w:bCs/>
          <w:kern w:val="0"/>
          <w:szCs w:val="21"/>
        </w:rPr>
        <w:t>1</w:t>
      </w:r>
      <w:r>
        <w:rPr>
          <w:rFonts w:ascii="宋体" w:eastAsia="宋体" w:hAnsi="宋体" w:cs="宋体" w:hint="eastAsia"/>
          <w:b/>
          <w:bCs/>
          <w:kern w:val="0"/>
          <w:szCs w:val="21"/>
        </w:rPr>
        <w:t>月</w:t>
      </w:r>
      <w:r>
        <w:rPr>
          <w:rFonts w:ascii="宋体" w:eastAsia="宋体" w:hAnsi="宋体" w:cs="宋体" w:hint="eastAsia"/>
          <w:b/>
          <w:bCs/>
          <w:kern w:val="0"/>
          <w:szCs w:val="21"/>
        </w:rPr>
        <w:t>20</w:t>
      </w:r>
      <w:r>
        <w:rPr>
          <w:rFonts w:ascii="宋体" w:eastAsia="宋体" w:hAnsi="宋体" w:cs="宋体" w:hint="eastAsia"/>
          <w:b/>
          <w:bCs/>
          <w:kern w:val="0"/>
          <w:szCs w:val="21"/>
        </w:rPr>
        <w:t>日</w:t>
      </w:r>
    </w:p>
    <w:p w:rsidR="00F52319" w:rsidRDefault="00F52319">
      <w:pPr>
        <w:rPr>
          <w:rFonts w:ascii="宋体" w:eastAsia="宋体" w:hAnsi="宋体" w:cs="宋体"/>
          <w:szCs w:val="21"/>
        </w:rPr>
      </w:pPr>
      <w:bookmarkStart w:id="0" w:name="_GoBack"/>
      <w:bookmarkEnd w:id="0"/>
    </w:p>
    <w:sectPr w:rsidR="00F52319" w:rsidSect="00F523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Q5MmVmMTk0ZGI4MjU1N2RkNTlkNjZjYTM4N2FiMzIifQ=="/>
  </w:docVars>
  <w:rsids>
    <w:rsidRoot w:val="007664B7"/>
    <w:rsid w:val="00010CA9"/>
    <w:rsid w:val="00142730"/>
    <w:rsid w:val="00156E72"/>
    <w:rsid w:val="001843CA"/>
    <w:rsid w:val="00222B8B"/>
    <w:rsid w:val="00235D73"/>
    <w:rsid w:val="002802AD"/>
    <w:rsid w:val="00297293"/>
    <w:rsid w:val="002E69A3"/>
    <w:rsid w:val="00327CAC"/>
    <w:rsid w:val="0038389E"/>
    <w:rsid w:val="003969B7"/>
    <w:rsid w:val="003F4A55"/>
    <w:rsid w:val="0040283D"/>
    <w:rsid w:val="004600B1"/>
    <w:rsid w:val="004623A9"/>
    <w:rsid w:val="004D6609"/>
    <w:rsid w:val="004F4914"/>
    <w:rsid w:val="00542AFE"/>
    <w:rsid w:val="00587480"/>
    <w:rsid w:val="005D4CD6"/>
    <w:rsid w:val="005E7B4A"/>
    <w:rsid w:val="00602B8C"/>
    <w:rsid w:val="007112C5"/>
    <w:rsid w:val="00762518"/>
    <w:rsid w:val="007664B7"/>
    <w:rsid w:val="00766C67"/>
    <w:rsid w:val="00770065"/>
    <w:rsid w:val="007F1AF6"/>
    <w:rsid w:val="00860532"/>
    <w:rsid w:val="0086305C"/>
    <w:rsid w:val="008925D9"/>
    <w:rsid w:val="008B7CEA"/>
    <w:rsid w:val="008C2156"/>
    <w:rsid w:val="008D1540"/>
    <w:rsid w:val="008F3720"/>
    <w:rsid w:val="0092317B"/>
    <w:rsid w:val="0093449F"/>
    <w:rsid w:val="00947429"/>
    <w:rsid w:val="0095154B"/>
    <w:rsid w:val="00960665"/>
    <w:rsid w:val="009E2082"/>
    <w:rsid w:val="00A40B81"/>
    <w:rsid w:val="00A82BD7"/>
    <w:rsid w:val="00AA4F81"/>
    <w:rsid w:val="00B52600"/>
    <w:rsid w:val="00B62963"/>
    <w:rsid w:val="00BF6579"/>
    <w:rsid w:val="00C6172D"/>
    <w:rsid w:val="00CA1562"/>
    <w:rsid w:val="00CB1052"/>
    <w:rsid w:val="00CE15C6"/>
    <w:rsid w:val="00D9181F"/>
    <w:rsid w:val="00DE66C3"/>
    <w:rsid w:val="00DF2DB6"/>
    <w:rsid w:val="00E30FBA"/>
    <w:rsid w:val="00E42314"/>
    <w:rsid w:val="00EF7C74"/>
    <w:rsid w:val="00F52319"/>
    <w:rsid w:val="00FC75A3"/>
    <w:rsid w:val="00FD6AF0"/>
    <w:rsid w:val="02523D88"/>
    <w:rsid w:val="0791750A"/>
    <w:rsid w:val="090E65C2"/>
    <w:rsid w:val="0EDF0461"/>
    <w:rsid w:val="116457F1"/>
    <w:rsid w:val="12D544CC"/>
    <w:rsid w:val="138E4DA7"/>
    <w:rsid w:val="209634ED"/>
    <w:rsid w:val="22576CAC"/>
    <w:rsid w:val="25465CE7"/>
    <w:rsid w:val="25773DB6"/>
    <w:rsid w:val="259B3353"/>
    <w:rsid w:val="2710240D"/>
    <w:rsid w:val="28A80261"/>
    <w:rsid w:val="2D1A1A43"/>
    <w:rsid w:val="2DC25921"/>
    <w:rsid w:val="30851D9F"/>
    <w:rsid w:val="319A0963"/>
    <w:rsid w:val="32B51EF8"/>
    <w:rsid w:val="33D04B10"/>
    <w:rsid w:val="33EC66E5"/>
    <w:rsid w:val="34CB4656"/>
    <w:rsid w:val="364F7F6E"/>
    <w:rsid w:val="3A323E2F"/>
    <w:rsid w:val="3B183024"/>
    <w:rsid w:val="433D2E20"/>
    <w:rsid w:val="453B0881"/>
    <w:rsid w:val="480D1A37"/>
    <w:rsid w:val="49AE45FF"/>
    <w:rsid w:val="50F419E6"/>
    <w:rsid w:val="52B6605D"/>
    <w:rsid w:val="554D5B69"/>
    <w:rsid w:val="56552F27"/>
    <w:rsid w:val="5A274BDA"/>
    <w:rsid w:val="5EB033F0"/>
    <w:rsid w:val="6BF941F2"/>
    <w:rsid w:val="6D6C2BD8"/>
    <w:rsid w:val="6E0B7A6F"/>
    <w:rsid w:val="77D870BC"/>
    <w:rsid w:val="78950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1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52319"/>
    <w:rPr>
      <w:sz w:val="18"/>
      <w:szCs w:val="18"/>
    </w:rPr>
  </w:style>
  <w:style w:type="paragraph" w:styleId="a4">
    <w:name w:val="footer"/>
    <w:basedOn w:val="a"/>
    <w:link w:val="Char0"/>
    <w:uiPriority w:val="99"/>
    <w:unhideWhenUsed/>
    <w:qFormat/>
    <w:rsid w:val="00F5231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231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52319"/>
    <w:pPr>
      <w:widowControl/>
      <w:jc w:val="left"/>
    </w:pPr>
    <w:rPr>
      <w:rFonts w:ascii="微软雅黑" w:eastAsia="微软雅黑" w:hAnsi="微软雅黑" w:cs="宋体"/>
      <w:kern w:val="0"/>
      <w:sz w:val="24"/>
      <w:szCs w:val="24"/>
    </w:rPr>
  </w:style>
  <w:style w:type="character" w:styleId="a7">
    <w:name w:val="Strong"/>
    <w:basedOn w:val="a0"/>
    <w:uiPriority w:val="22"/>
    <w:qFormat/>
    <w:rsid w:val="00F52319"/>
    <w:rPr>
      <w:b/>
      <w:bCs/>
    </w:rPr>
  </w:style>
  <w:style w:type="character" w:customStyle="1" w:styleId="Char1">
    <w:name w:val="页眉 Char"/>
    <w:basedOn w:val="a0"/>
    <w:link w:val="a5"/>
    <w:uiPriority w:val="99"/>
    <w:qFormat/>
    <w:rsid w:val="00F52319"/>
    <w:rPr>
      <w:sz w:val="18"/>
      <w:szCs w:val="18"/>
    </w:rPr>
  </w:style>
  <w:style w:type="character" w:customStyle="1" w:styleId="Char0">
    <w:name w:val="页脚 Char"/>
    <w:basedOn w:val="a0"/>
    <w:link w:val="a4"/>
    <w:uiPriority w:val="99"/>
    <w:qFormat/>
    <w:rsid w:val="00F52319"/>
    <w:rPr>
      <w:sz w:val="18"/>
      <w:szCs w:val="18"/>
    </w:rPr>
  </w:style>
  <w:style w:type="character" w:customStyle="1" w:styleId="Char">
    <w:name w:val="批注框文本 Char"/>
    <w:basedOn w:val="a0"/>
    <w:link w:val="a3"/>
    <w:uiPriority w:val="99"/>
    <w:semiHidden/>
    <w:qFormat/>
    <w:rsid w:val="00F5231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4</DocSecurity>
  <Lines>6</Lines>
  <Paragraphs>1</Paragraphs>
  <ScaleCrop>false</ScaleCrop>
  <Company>Microsoft</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dcterms:created xsi:type="dcterms:W3CDTF">2026-01-19T16:01:00Z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48F1BDCABCA743A9B04CED45B206FC77_13</vt:lpwstr>
  </property>
  <property fmtid="{D5CDD505-2E9C-101B-9397-08002B2CF9AE}" pid="4" name="KSOTemplateDocerSaveRecord">
    <vt:lpwstr>eyJoZGlkIjoiYzBlYzYzZDk0N2RkYmFlOTEyN2Y5YzI1ZDRiNzg0NWYiLCJ1c2VySWQiOiIzOTY0NjQyMTcifQ==</vt:lpwstr>
  </property>
</Properties>
</file>