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10E1" w:rsidRDefault="005C10E1">
      <w:pPr>
        <w:pStyle w:val="XBRL2"/>
        <w:spacing w:before="156"/>
        <w:rPr>
          <w:lang w:eastAsia="zh-CN"/>
        </w:rPr>
      </w:pPr>
      <w:bookmarkStart w:id="0" w:name="_Toc510201001"/>
      <w:bookmarkEnd w:id="0"/>
      <w:r>
        <w:rPr>
          <w:lang w:eastAsia="zh-CN"/>
        </w:rPr>
        <w:t xml:space="preserve">　</w:t>
      </w:r>
      <w:r>
        <w:rPr>
          <w:lang w:eastAsia="zh-CN"/>
        </w:rPr>
        <w:t xml:space="preserve"> </w:t>
      </w:r>
    </w:p>
    <w:p w:rsidR="005C10E1" w:rsidRDefault="005C10E1">
      <w:pPr>
        <w:jc w:val="center"/>
      </w:pPr>
      <w:r>
        <w:rPr>
          <w:rFonts w:cs="Times New Roman" w:hint="eastAsia"/>
          <w:b/>
          <w:color w:val="000000"/>
          <w:sz w:val="32"/>
          <w:szCs w:val="32"/>
        </w:rPr>
        <w:t>摩根双核平衡混合型证券投资基金分红公告</w:t>
      </w:r>
    </w:p>
    <w:p w:rsidR="005C10E1" w:rsidRDefault="005C10E1">
      <w:pPr>
        <w:spacing w:line="360" w:lineRule="auto"/>
        <w:jc w:val="center"/>
      </w:pPr>
      <w:r>
        <w:rPr>
          <w:rFonts w:hint="eastAsia"/>
          <w:b/>
          <w:bCs/>
          <w:sz w:val="24"/>
          <w:szCs w:val="30"/>
        </w:rPr>
        <w:t>公告送出日期：2026年1月20日</w:t>
      </w:r>
    </w:p>
    <w:p w:rsidR="005C10E1" w:rsidRDefault="005C10E1">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349"/>
        <w:gridCol w:w="2483"/>
        <w:gridCol w:w="2763"/>
        <w:gridCol w:w="2466"/>
      </w:tblGrid>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摩根双核平衡混合型证券投资基金</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基金简称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摩根双核平衡混合</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基金主代码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373020</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基金合同生效日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2008年5月21日</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基金管理人名称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摩根基金管理（中国）有限公司</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基金托管人名称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中国工商银行股份有限公司</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公告依据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相关法律法规及《摩根双核平衡混合型证券投资基金基金合同》、《摩根双核平衡混合型证券投资基金招募说明书》</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收益分配基准日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2025年12月31日</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10E1" w:rsidRDefault="005C10E1">
            <w:r>
              <w:rPr>
                <w:rFonts w:hint="eastAsia"/>
                <w:szCs w:val="21"/>
              </w:rPr>
              <w:t xml:space="preserve">有关年度分红次数的说明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本次分红为2025年度的第1次分红</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摩根双核平衡混合A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摩根双核平衡混合C</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10E1" w:rsidRDefault="005C10E1">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373020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015174</w:t>
            </w:r>
          </w:p>
        </w:tc>
      </w:tr>
      <w:tr w:rsidR="003813A1">
        <w:trPr>
          <w:divId w:val="636910538"/>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10E1" w:rsidRDefault="005C10E1">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1.8760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1.8415</w:t>
            </w:r>
          </w:p>
        </w:tc>
      </w:tr>
      <w:tr w:rsidR="003813A1">
        <w:trPr>
          <w:divId w:val="63691053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10E1" w:rsidRDefault="005C10E1">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基准日下属分级基金可供分配利润（单位:人民币元）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111,053,187.87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396,158.73</w:t>
            </w:r>
          </w:p>
        </w:tc>
      </w:tr>
      <w:tr w:rsidR="003813A1">
        <w:trPr>
          <w:divId w:val="63691053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10E1" w:rsidRDefault="005C10E1">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截止基准日按照基金合同约定的分红比例计算的应分配金额（单位：元）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22,210,637.57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79,231.75</w:t>
            </w:r>
          </w:p>
        </w:tc>
      </w:tr>
      <w:tr w:rsidR="003813A1">
        <w:trPr>
          <w:divId w:val="636910538"/>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1.3430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0E1" w:rsidRDefault="005C10E1">
            <w:r>
              <w:rPr>
                <w:rFonts w:hint="eastAsia"/>
                <w:szCs w:val="21"/>
              </w:rPr>
              <w:t>1.2800</w:t>
            </w:r>
          </w:p>
        </w:tc>
      </w:tr>
    </w:tbl>
    <w:p w:rsidR="005C10E1" w:rsidRDefault="005C10E1" w:rsidP="0034482E">
      <w:pPr>
        <w:adjustRightInd w:val="0"/>
        <w:snapToGrid w:val="0"/>
        <w:spacing w:beforeLines="50" w:line="360" w:lineRule="auto"/>
        <w:jc w:val="left"/>
        <w:divId w:val="636910538"/>
      </w:pPr>
      <w:r>
        <w:rPr>
          <w:rFonts w:hint="eastAsia"/>
        </w:rPr>
        <w:t>注：</w:t>
      </w:r>
      <w:r>
        <w:rPr>
          <w:rFonts w:hint="eastAsia"/>
          <w:szCs w:val="24"/>
          <w:lang/>
        </w:rPr>
        <w:t>根据《摩根双核平衡混合型证券投资基金基金合同》，在符合有关基金分红条件的前提下，本基金每年收益分配次数最多为4次，全年分配比例不得低于年度可供分配收益的20%，若基金合同生效不满3个月可不进行收益分配。</w:t>
      </w:r>
      <w:r>
        <w:rPr>
          <w:rFonts w:hint="eastAsia"/>
          <w:szCs w:val="24"/>
        </w:rPr>
        <w:t xml:space="preserve"> </w:t>
      </w:r>
    </w:p>
    <w:p w:rsidR="005C10E1" w:rsidRDefault="005C10E1">
      <w:pPr>
        <w:pStyle w:val="XBRLTitle1"/>
        <w:spacing w:before="156" w:line="360" w:lineRule="auto"/>
        <w:ind w:left="425"/>
        <w:jc w:val="left"/>
        <w:divId w:val="901792775"/>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3"/>
      <w:bookmarkEnd w:id="14"/>
      <w:bookmarkEnd w:id="15"/>
      <w:bookmarkEnd w:id="16"/>
      <w:bookmarkEnd w:id="17"/>
      <w:bookmarkEnd w:id="18"/>
      <w:bookmarkEnd w:id="19"/>
      <w:bookmarkEnd w:id="20"/>
      <w:bookmarkEnd w:id="21"/>
      <w:bookmarkEnd w:id="10"/>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2026年1月21日</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2026年1月21日</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2026年1月22日</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权益登记日在摩根基金管理（中国）有限公司登记在册的本基金全体份额持有人。</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5C10E1" w:rsidRDefault="005C10E1">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选择红利再投资方式的投资者所转换的基金份额将以2026年1月21日的基金份额净值为计算基准确定再投资份额，本公司对红利再投资所转换的基金份额进行确认并通知各销售机构。2026年1月23日起投资者可以查询、赎回。</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3813A1">
        <w:trPr>
          <w:divId w:val="901792775"/>
          <w:jc w:val="center"/>
        </w:trPr>
        <w:tc>
          <w:tcPr>
            <w:tcW w:w="3927"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5C10E1" w:rsidRDefault="005C10E1">
            <w:r>
              <w:rPr>
                <w:rFonts w:hint="eastAsia"/>
                <w:szCs w:val="21"/>
              </w:rPr>
              <w:t>(1)本基金本次分红免收分红手续费。</w:t>
            </w:r>
            <w:r>
              <w:rPr>
                <w:rFonts w:hint="eastAsia"/>
                <w:szCs w:val="21"/>
              </w:rPr>
              <w:br/>
              <w:t>(2)选择红利再投资方式的投资者其红利所转换的基金份额免收申购费用。</w:t>
            </w:r>
          </w:p>
        </w:tc>
      </w:tr>
    </w:tbl>
    <w:p w:rsidR="005C10E1" w:rsidRDefault="005C10E1" w:rsidP="0034482E">
      <w:pPr>
        <w:adjustRightInd w:val="0"/>
        <w:snapToGrid w:val="0"/>
        <w:spacing w:beforeLines="50" w:line="360" w:lineRule="auto"/>
        <w:jc w:val="left"/>
        <w:divId w:val="901792775"/>
      </w:pPr>
      <w:r>
        <w:rPr>
          <w:rFonts w:hint="eastAsia"/>
        </w:rPr>
        <w:t>注：</w:t>
      </w:r>
      <w:r>
        <w:rPr>
          <w:rFonts w:hint="eastAsia"/>
          <w:szCs w:val="24"/>
          <w:lang/>
        </w:rPr>
        <w:t xml:space="preserve">(1)冻结基金份额的红利发放按照《摩根基金管理（中国）有限公司开放式基金业务规则》的相关规定处理。　</w:t>
      </w:r>
      <w:r>
        <w:rPr>
          <w:rFonts w:hint="eastAsia"/>
          <w:szCs w:val="24"/>
          <w:lang/>
        </w:rPr>
        <w:br/>
        <w:t>(2)权益登记日之前办理了转托管转出尚未办理转托管转入的投资者，其分红方式一律按照红利再投资处理，所转出的基金份额待转托管转入确认后与红利再投资所得份额一并划转。</w:t>
      </w:r>
      <w:r>
        <w:rPr>
          <w:rFonts w:hint="eastAsia"/>
          <w:szCs w:val="24"/>
        </w:rPr>
        <w:t xml:space="preserve"> </w:t>
      </w:r>
    </w:p>
    <w:p w:rsidR="005C10E1" w:rsidRDefault="005C10E1">
      <w:pPr>
        <w:pStyle w:val="XBRLTitle1"/>
        <w:spacing w:before="156" w:line="360" w:lineRule="auto"/>
        <w:ind w:left="425"/>
        <w:jc w:val="left"/>
        <w:divId w:val="1501434254"/>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5C10E1" w:rsidRDefault="005C10E1">
      <w:pPr>
        <w:spacing w:line="360" w:lineRule="auto"/>
        <w:ind w:firstLineChars="200" w:firstLine="420"/>
        <w:jc w:val="left"/>
        <w:divId w:val="1501434254"/>
      </w:pPr>
      <w:r>
        <w:rPr>
          <w:rFonts w:hint="eastAsia"/>
          <w:szCs w:val="21"/>
        </w:rPr>
        <w:t>3.1权益登记日申请申购、转换转入的基金份额不享有本次分红权益，权益登记日申请赎回、转换转出的基金份额享有本次分红权益。</w:t>
      </w:r>
      <w:r>
        <w:rPr>
          <w:rFonts w:hint="eastAsia"/>
          <w:szCs w:val="21"/>
        </w:rPr>
        <w:br/>
        <w:t xml:space="preserve">　　3.2本基金默认的分红方式为现金方式。</w:t>
      </w:r>
      <w:r>
        <w:rPr>
          <w:rFonts w:hint="eastAsia"/>
          <w:szCs w:val="21"/>
        </w:rPr>
        <w:br/>
        <w:t xml:space="preserve">　　3.3投资者可以在基金开放日的交易时间内到销售网点修改分红方式。本次分红确认的方式将按照投资者在权益登记日之前（不含当日）最后一次选择的分红方式为准。投资者可通过销售网点或通过摩根基金管理（中国）有限公司的网站及客服热线查询所持有基金份额的分红方式，如需修改分红方式，请务必在规定时间前通过销售网点办理变更手续。</w:t>
      </w:r>
      <w:r>
        <w:rPr>
          <w:rFonts w:hint="eastAsia"/>
          <w:szCs w:val="21"/>
        </w:rPr>
        <w:br/>
        <w:t xml:space="preserve">　　3.4咨询办法：</w:t>
      </w:r>
      <w:r>
        <w:rPr>
          <w:rFonts w:hint="eastAsia"/>
          <w:szCs w:val="21"/>
        </w:rPr>
        <w:br/>
        <w:t>(1)各销售机构的销售网点。</w:t>
      </w:r>
      <w:r>
        <w:rPr>
          <w:rFonts w:hint="eastAsia"/>
          <w:szCs w:val="21"/>
        </w:rPr>
        <w:br/>
        <w:t>(2)摩根基金管理（中国）有限公司客户服务热线：400　889　4888。</w:t>
      </w:r>
      <w:r>
        <w:rPr>
          <w:rFonts w:hint="eastAsia"/>
          <w:szCs w:val="21"/>
        </w:rPr>
        <w:br/>
        <w:t>(3)摩根基金管理（中国）有限公司网站　am.jpmorgan.com/cn。</w:t>
      </w:r>
      <w:r>
        <w:rPr>
          <w:rFonts w:hint="eastAsia"/>
          <w:szCs w:val="21"/>
        </w:rPr>
        <w:br/>
        <w:t xml:space="preserve">　　</w:t>
      </w:r>
      <w:r>
        <w:rPr>
          <w:rFonts w:hint="eastAsia"/>
          <w:szCs w:val="21"/>
        </w:rPr>
        <w:br/>
        <w:t xml:space="preserve">　　风险提示：本基金的分红行为将导致基金净值产生变化，但不会影响基金的风险收益特征、投资风险及投资收益水平，敬请投资者注意。</w:t>
      </w:r>
    </w:p>
    <w:p w:rsidR="005C10E1" w:rsidRDefault="005C10E1">
      <w:pPr>
        <w:spacing w:line="360" w:lineRule="auto"/>
        <w:ind w:firstLineChars="600" w:firstLine="1446"/>
        <w:jc w:val="right"/>
        <w:rPr>
          <w:b/>
          <w:bCs/>
          <w:sz w:val="24"/>
          <w:szCs w:val="30"/>
        </w:rPr>
      </w:pPr>
      <w:r>
        <w:rPr>
          <w:rFonts w:hint="eastAsia"/>
          <w:b/>
          <w:bCs/>
          <w:sz w:val="24"/>
          <w:szCs w:val="30"/>
        </w:rPr>
        <w:t xml:space="preserve">　 </w:t>
      </w:r>
    </w:p>
    <w:p w:rsidR="005C10E1" w:rsidRDefault="005C10E1">
      <w:pPr>
        <w:spacing w:line="360" w:lineRule="auto"/>
        <w:ind w:firstLineChars="600" w:firstLine="1446"/>
        <w:jc w:val="right"/>
        <w:rPr>
          <w:b/>
          <w:bCs/>
          <w:sz w:val="24"/>
          <w:szCs w:val="30"/>
        </w:rPr>
      </w:pPr>
      <w:r>
        <w:rPr>
          <w:rFonts w:hint="eastAsia"/>
          <w:b/>
          <w:bCs/>
          <w:sz w:val="24"/>
          <w:szCs w:val="30"/>
        </w:rPr>
        <w:t xml:space="preserve">　 </w:t>
      </w:r>
    </w:p>
    <w:p w:rsidR="005C10E1" w:rsidRDefault="005C10E1">
      <w:pPr>
        <w:spacing w:line="360" w:lineRule="auto"/>
        <w:ind w:firstLineChars="600" w:firstLine="1446"/>
        <w:jc w:val="right"/>
      </w:pPr>
      <w:r>
        <w:rPr>
          <w:rFonts w:hint="eastAsia"/>
          <w:b/>
          <w:bCs/>
          <w:sz w:val="24"/>
          <w:szCs w:val="24"/>
        </w:rPr>
        <w:t>摩根基金管理（中国）有限公司</w:t>
      </w:r>
    </w:p>
    <w:p w:rsidR="005C10E1" w:rsidRDefault="005C10E1">
      <w:pPr>
        <w:spacing w:line="360" w:lineRule="auto"/>
        <w:ind w:firstLineChars="600" w:firstLine="1446"/>
        <w:jc w:val="right"/>
      </w:pPr>
      <w:r>
        <w:rPr>
          <w:rFonts w:hint="eastAsia"/>
          <w:b/>
          <w:bCs/>
          <w:sz w:val="24"/>
          <w:szCs w:val="24"/>
        </w:rPr>
        <w:t>2026年1月20日</w:t>
      </w:r>
      <w:bookmarkEnd w:id="31"/>
      <w:r>
        <w:rPr>
          <w:rFonts w:hint="eastAsia"/>
          <w:b/>
          <w:bCs/>
          <w:sz w:val="24"/>
          <w:szCs w:val="24"/>
        </w:rPr>
        <w:t xml:space="preserve"> </w:t>
      </w:r>
    </w:p>
    <w:sectPr w:rsidR="005C10E1" w:rsidSect="003813A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0E1" w:rsidRDefault="005C10E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5C10E1" w:rsidRDefault="005C10E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0E1" w:rsidRDefault="005C10E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5C10E1" w:rsidRDefault="005C10E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5C10E1"/>
    <w:rsid w:val="00245D40"/>
    <w:rsid w:val="0034482E"/>
    <w:rsid w:val="003813A1"/>
    <w:rsid w:val="005C10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3A1"/>
    <w:pPr>
      <w:widowControl w:val="0"/>
      <w:jc w:val="both"/>
    </w:pPr>
    <w:rPr>
      <w:rFonts w:cs="宋体"/>
      <w:kern w:val="2"/>
      <w:sz w:val="21"/>
    </w:rPr>
  </w:style>
  <w:style w:type="paragraph" w:styleId="1">
    <w:name w:val="heading 1"/>
    <w:basedOn w:val="a"/>
    <w:next w:val="a"/>
    <w:link w:val="1Char1"/>
    <w:uiPriority w:val="9"/>
    <w:qFormat/>
    <w:rsid w:val="003813A1"/>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3813A1"/>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3813A1"/>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3813A1"/>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3813A1"/>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3813A1"/>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13A1"/>
    <w:rPr>
      <w:color w:val="0000FF"/>
      <w:u w:val="single"/>
    </w:rPr>
  </w:style>
  <w:style w:type="character" w:styleId="a4">
    <w:name w:val="FollowedHyperlink"/>
    <w:basedOn w:val="a0"/>
    <w:uiPriority w:val="99"/>
    <w:semiHidden/>
    <w:unhideWhenUsed/>
    <w:rsid w:val="003813A1"/>
    <w:rPr>
      <w:color w:val="800080" w:themeColor="followedHyperlink"/>
      <w:u w:val="single"/>
    </w:rPr>
  </w:style>
  <w:style w:type="character" w:customStyle="1" w:styleId="10">
    <w:name w:val="标题 1 字符"/>
    <w:basedOn w:val="a0"/>
    <w:link w:val="1"/>
    <w:uiPriority w:val="9"/>
    <w:locked/>
    <w:rsid w:val="003813A1"/>
    <w:rPr>
      <w:b/>
      <w:bCs/>
      <w:kern w:val="44"/>
      <w:sz w:val="44"/>
      <w:szCs w:val="44"/>
    </w:rPr>
  </w:style>
  <w:style w:type="character" w:customStyle="1" w:styleId="20">
    <w:name w:val="标题 2 字符"/>
    <w:basedOn w:val="a0"/>
    <w:link w:val="2"/>
    <w:uiPriority w:val="9"/>
    <w:locked/>
    <w:rsid w:val="003813A1"/>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3813A1"/>
    <w:rPr>
      <w:b/>
      <w:bCs/>
      <w:kern w:val="2"/>
      <w:sz w:val="32"/>
      <w:szCs w:val="32"/>
    </w:rPr>
  </w:style>
  <w:style w:type="character" w:customStyle="1" w:styleId="40">
    <w:name w:val="标题 4 字符"/>
    <w:basedOn w:val="a0"/>
    <w:link w:val="4"/>
    <w:locked/>
    <w:rsid w:val="003813A1"/>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3813A1"/>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3813A1"/>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3813A1"/>
    <w:pPr>
      <w:widowControl/>
      <w:spacing w:before="100" w:beforeAutospacing="1" w:after="100" w:afterAutospacing="1"/>
      <w:jc w:val="left"/>
    </w:pPr>
    <w:rPr>
      <w:kern w:val="0"/>
      <w:sz w:val="24"/>
    </w:rPr>
  </w:style>
  <w:style w:type="paragraph" w:styleId="a5">
    <w:name w:val="Normal (Web)"/>
    <w:basedOn w:val="a"/>
    <w:rsid w:val="003813A1"/>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3813A1"/>
    <w:pPr>
      <w:tabs>
        <w:tab w:val="right" w:leader="dot" w:pos="8835"/>
      </w:tabs>
    </w:pPr>
    <w:rPr>
      <w:noProof/>
    </w:rPr>
  </w:style>
  <w:style w:type="paragraph" w:styleId="21">
    <w:name w:val="toc 2"/>
    <w:basedOn w:val="a"/>
    <w:next w:val="a"/>
    <w:autoRedefine/>
    <w:uiPriority w:val="39"/>
    <w:semiHidden/>
    <w:unhideWhenUsed/>
    <w:rsid w:val="003813A1"/>
    <w:pPr>
      <w:ind w:leftChars="200" w:left="420"/>
    </w:pPr>
  </w:style>
  <w:style w:type="paragraph" w:styleId="31">
    <w:name w:val="toc 3"/>
    <w:basedOn w:val="a"/>
    <w:next w:val="a"/>
    <w:autoRedefine/>
    <w:uiPriority w:val="39"/>
    <w:semiHidden/>
    <w:unhideWhenUsed/>
    <w:rsid w:val="003813A1"/>
  </w:style>
  <w:style w:type="paragraph" w:styleId="a6">
    <w:name w:val="footnote text"/>
    <w:basedOn w:val="a"/>
    <w:link w:val="Char1"/>
    <w:rsid w:val="003813A1"/>
    <w:pPr>
      <w:snapToGrid w:val="0"/>
      <w:jc w:val="left"/>
    </w:pPr>
    <w:rPr>
      <w:sz w:val="18"/>
      <w:szCs w:val="18"/>
    </w:rPr>
  </w:style>
  <w:style w:type="character" w:customStyle="1" w:styleId="a7">
    <w:name w:val="脚注文本 字符"/>
    <w:basedOn w:val="a0"/>
    <w:link w:val="a6"/>
    <w:locked/>
    <w:rsid w:val="003813A1"/>
    <w:rPr>
      <w:kern w:val="2"/>
      <w:sz w:val="18"/>
      <w:szCs w:val="18"/>
    </w:rPr>
  </w:style>
  <w:style w:type="paragraph" w:styleId="a8">
    <w:name w:val="header"/>
    <w:basedOn w:val="a"/>
    <w:link w:val="Char10"/>
    <w:uiPriority w:val="99"/>
    <w:rsid w:val="003813A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3813A1"/>
    <w:rPr>
      <w:kern w:val="2"/>
      <w:sz w:val="18"/>
      <w:szCs w:val="18"/>
    </w:rPr>
  </w:style>
  <w:style w:type="paragraph" w:styleId="aa">
    <w:name w:val="footer"/>
    <w:basedOn w:val="a"/>
    <w:link w:val="Char11"/>
    <w:uiPriority w:val="99"/>
    <w:rsid w:val="003813A1"/>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3813A1"/>
    <w:rPr>
      <w:kern w:val="2"/>
      <w:sz w:val="18"/>
      <w:szCs w:val="18"/>
    </w:rPr>
  </w:style>
  <w:style w:type="paragraph" w:styleId="ac">
    <w:name w:val="Title"/>
    <w:basedOn w:val="1"/>
    <w:next w:val="2"/>
    <w:link w:val="Char12"/>
    <w:uiPriority w:val="10"/>
    <w:qFormat/>
    <w:rsid w:val="003813A1"/>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3813A1"/>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3813A1"/>
    <w:pPr>
      <w:spacing w:before="240" w:after="60" w:line="312" w:lineRule="auto"/>
      <w:jc w:val="left"/>
    </w:pPr>
    <w:rPr>
      <w:bCs w:val="0"/>
      <w:kern w:val="24"/>
      <w:sz w:val="24"/>
    </w:rPr>
  </w:style>
  <w:style w:type="character" w:customStyle="1" w:styleId="af">
    <w:name w:val="副标题 字符"/>
    <w:basedOn w:val="a0"/>
    <w:link w:val="ae"/>
    <w:locked/>
    <w:rsid w:val="003813A1"/>
    <w:rPr>
      <w:rFonts w:asciiTheme="minorHAnsi" w:eastAsiaTheme="minorEastAsia" w:hAnsiTheme="minorHAnsi" w:cstheme="minorBidi" w:hint="default"/>
      <w:b/>
      <w:bCs/>
      <w:kern w:val="24"/>
      <w:sz w:val="32"/>
      <w:szCs w:val="32"/>
    </w:rPr>
  </w:style>
  <w:style w:type="paragraph" w:styleId="af0">
    <w:name w:val="Date"/>
    <w:basedOn w:val="a"/>
    <w:next w:val="a"/>
    <w:link w:val="Char14"/>
    <w:rsid w:val="003813A1"/>
    <w:rPr>
      <w:sz w:val="32"/>
      <w:lang/>
    </w:rPr>
  </w:style>
  <w:style w:type="character" w:customStyle="1" w:styleId="af1">
    <w:name w:val="日期 字符"/>
    <w:basedOn w:val="a0"/>
    <w:link w:val="af0"/>
    <w:locked/>
    <w:rsid w:val="003813A1"/>
    <w:rPr>
      <w:kern w:val="2"/>
      <w:sz w:val="21"/>
    </w:rPr>
  </w:style>
  <w:style w:type="paragraph" w:styleId="af2">
    <w:name w:val="Document Map"/>
    <w:basedOn w:val="a"/>
    <w:link w:val="Char15"/>
    <w:rsid w:val="003813A1"/>
    <w:pPr>
      <w:shd w:val="clear" w:color="auto" w:fill="000080"/>
    </w:pPr>
  </w:style>
  <w:style w:type="character" w:customStyle="1" w:styleId="af3">
    <w:name w:val="文档结构图 字符"/>
    <w:basedOn w:val="a0"/>
    <w:link w:val="af2"/>
    <w:locked/>
    <w:rsid w:val="003813A1"/>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3813A1"/>
    <w:rPr>
      <w:sz w:val="18"/>
      <w:szCs w:val="18"/>
    </w:rPr>
  </w:style>
  <w:style w:type="character" w:customStyle="1" w:styleId="af5">
    <w:name w:val="批注框文本 字符"/>
    <w:basedOn w:val="a0"/>
    <w:link w:val="af4"/>
    <w:uiPriority w:val="99"/>
    <w:semiHidden/>
    <w:locked/>
    <w:rsid w:val="003813A1"/>
    <w:rPr>
      <w:kern w:val="2"/>
      <w:sz w:val="18"/>
      <w:szCs w:val="18"/>
    </w:rPr>
  </w:style>
  <w:style w:type="paragraph" w:styleId="TOC">
    <w:name w:val="TOC Heading"/>
    <w:basedOn w:val="1"/>
    <w:next w:val="a"/>
    <w:uiPriority w:val="39"/>
    <w:semiHidden/>
    <w:unhideWhenUsed/>
    <w:qFormat/>
    <w:rsid w:val="003813A1"/>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3813A1"/>
    <w:pPr>
      <w:numPr>
        <w:ilvl w:val="5"/>
        <w:numId w:val="2"/>
      </w:numPr>
      <w:spacing w:beforeLines="50" w:after="0" w:line="240" w:lineRule="auto"/>
      <w:ind w:left="2042"/>
      <w:outlineLvl w:val="9"/>
    </w:pPr>
    <w:rPr>
      <w:bCs/>
    </w:rPr>
  </w:style>
  <w:style w:type="paragraph" w:customStyle="1" w:styleId="af6">
    <w:name w:val="次标题"/>
    <w:basedOn w:val="3"/>
    <w:next w:val="a"/>
    <w:rsid w:val="003813A1"/>
    <w:pPr>
      <w:spacing w:before="120" w:after="120"/>
      <w:jc w:val="left"/>
    </w:pPr>
    <w:rPr>
      <w:sz w:val="21"/>
    </w:rPr>
  </w:style>
  <w:style w:type="paragraph" w:customStyle="1" w:styleId="XBRL6">
    <w:name w:val="XBRL标题6"/>
    <w:basedOn w:val="ae"/>
    <w:next w:val="4"/>
    <w:qFormat/>
    <w:rsid w:val="003813A1"/>
    <w:pPr>
      <w:spacing w:beforeLines="50" w:after="0" w:line="240" w:lineRule="auto"/>
      <w:outlineLvl w:val="9"/>
    </w:pPr>
    <w:rPr>
      <w:bCs/>
    </w:rPr>
  </w:style>
  <w:style w:type="paragraph" w:customStyle="1" w:styleId="XBRL2">
    <w:name w:val="XBRL标题2"/>
    <w:basedOn w:val="ae"/>
    <w:next w:val="4"/>
    <w:qFormat/>
    <w:rsid w:val="003813A1"/>
    <w:pPr>
      <w:spacing w:beforeLines="50" w:after="0" w:line="240" w:lineRule="auto"/>
    </w:pPr>
    <w:rPr>
      <w:bCs/>
    </w:rPr>
  </w:style>
  <w:style w:type="paragraph" w:customStyle="1" w:styleId="XBRL3">
    <w:name w:val="XBRL标题3"/>
    <w:basedOn w:val="ae"/>
    <w:next w:val="4"/>
    <w:qFormat/>
    <w:rsid w:val="003813A1"/>
    <w:pPr>
      <w:spacing w:beforeLines="50" w:after="0" w:line="240" w:lineRule="auto"/>
      <w:outlineLvl w:val="9"/>
    </w:pPr>
    <w:rPr>
      <w:bCs/>
    </w:rPr>
  </w:style>
  <w:style w:type="paragraph" w:customStyle="1" w:styleId="XBRLTitle1">
    <w:name w:val="XBRLTitle1"/>
    <w:basedOn w:val="1"/>
    <w:next w:val="2"/>
    <w:qFormat/>
    <w:rsid w:val="003813A1"/>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3813A1"/>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3813A1"/>
    <w:pPr>
      <w:numPr>
        <w:ilvl w:val="4"/>
        <w:numId w:val="2"/>
      </w:numPr>
      <w:spacing w:beforeLines="50" w:after="0" w:line="240" w:lineRule="auto"/>
      <w:ind w:left="2042"/>
      <w:outlineLvl w:val="9"/>
    </w:pPr>
    <w:rPr>
      <w:bCs/>
    </w:rPr>
  </w:style>
  <w:style w:type="paragraph" w:customStyle="1" w:styleId="Char">
    <w:name w:val="Char"/>
    <w:basedOn w:val="a"/>
    <w:rsid w:val="003813A1"/>
  </w:style>
  <w:style w:type="paragraph" w:customStyle="1" w:styleId="CharCharCharCharCharChar1CharCharChar">
    <w:name w:val="Char Char Char Char Char Char1 Char Char Char"/>
    <w:basedOn w:val="a"/>
    <w:rsid w:val="003813A1"/>
    <w:pPr>
      <w:autoSpaceDE w:val="0"/>
      <w:autoSpaceDN w:val="0"/>
      <w:adjustRightInd w:val="0"/>
      <w:jc w:val="left"/>
    </w:pPr>
  </w:style>
  <w:style w:type="paragraph" w:customStyle="1" w:styleId="XBRL1">
    <w:name w:val="XBRL标题1"/>
    <w:basedOn w:val="1"/>
    <w:next w:val="2"/>
    <w:qFormat/>
    <w:rsid w:val="003813A1"/>
    <w:pPr>
      <w:spacing w:beforeLines="50" w:after="0" w:line="240" w:lineRule="auto"/>
      <w:jc w:val="center"/>
    </w:pPr>
    <w:rPr>
      <w:rFonts w:ascii="Cambria" w:hAnsi="Cambria"/>
      <w:sz w:val="24"/>
    </w:rPr>
  </w:style>
  <w:style w:type="paragraph" w:customStyle="1" w:styleId="XBRL5">
    <w:name w:val="XBRL标题5"/>
    <w:basedOn w:val="ae"/>
    <w:next w:val="4"/>
    <w:qFormat/>
    <w:rsid w:val="003813A1"/>
    <w:pPr>
      <w:spacing w:beforeLines="50" w:after="0" w:line="240" w:lineRule="auto"/>
      <w:outlineLvl w:val="9"/>
    </w:pPr>
    <w:rPr>
      <w:bCs/>
    </w:rPr>
  </w:style>
  <w:style w:type="paragraph" w:customStyle="1" w:styleId="XBRL4">
    <w:name w:val="XBRL标题4"/>
    <w:basedOn w:val="ae"/>
    <w:next w:val="4"/>
    <w:qFormat/>
    <w:rsid w:val="003813A1"/>
    <w:pPr>
      <w:spacing w:beforeLines="50" w:after="0" w:line="240" w:lineRule="auto"/>
      <w:outlineLvl w:val="9"/>
    </w:pPr>
    <w:rPr>
      <w:bCs/>
    </w:rPr>
  </w:style>
  <w:style w:type="paragraph" w:customStyle="1" w:styleId="XBRLTitle4">
    <w:name w:val="XBRLTitle4"/>
    <w:basedOn w:val="ae"/>
    <w:next w:val="4"/>
    <w:qFormat/>
    <w:rsid w:val="003813A1"/>
    <w:pPr>
      <w:numPr>
        <w:ilvl w:val="3"/>
        <w:numId w:val="2"/>
      </w:numPr>
      <w:spacing w:beforeLines="50" w:after="0" w:line="240" w:lineRule="auto"/>
      <w:ind w:left="1588"/>
      <w:outlineLvl w:val="9"/>
    </w:pPr>
    <w:rPr>
      <w:bCs/>
    </w:rPr>
  </w:style>
  <w:style w:type="paragraph" w:customStyle="1" w:styleId="xl33">
    <w:name w:val="xl33"/>
    <w:basedOn w:val="a"/>
    <w:rsid w:val="003813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3813A1"/>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3813A1"/>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3813A1"/>
    <w:rPr>
      <w:vertAlign w:val="superscript"/>
    </w:rPr>
  </w:style>
  <w:style w:type="character" w:customStyle="1" w:styleId="1Char">
    <w:name w:val="标题 1 Char"/>
    <w:basedOn w:val="a0"/>
    <w:link w:val="1"/>
    <w:uiPriority w:val="9"/>
    <w:locked/>
    <w:rsid w:val="003813A1"/>
    <w:rPr>
      <w:b/>
      <w:bCs/>
      <w:kern w:val="44"/>
      <w:sz w:val="44"/>
      <w:szCs w:val="44"/>
    </w:rPr>
  </w:style>
  <w:style w:type="character" w:customStyle="1" w:styleId="2Char">
    <w:name w:val="标题 2 Char"/>
    <w:basedOn w:val="a0"/>
    <w:link w:val="2"/>
    <w:uiPriority w:val="9"/>
    <w:locked/>
    <w:rsid w:val="003813A1"/>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3813A1"/>
    <w:rPr>
      <w:b/>
      <w:bCs/>
      <w:kern w:val="2"/>
      <w:sz w:val="32"/>
      <w:szCs w:val="32"/>
    </w:rPr>
  </w:style>
  <w:style w:type="character" w:customStyle="1" w:styleId="4Char">
    <w:name w:val="标题 4 Char"/>
    <w:basedOn w:val="a0"/>
    <w:link w:val="4"/>
    <w:locked/>
    <w:rsid w:val="003813A1"/>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3813A1"/>
    <w:rPr>
      <w:b/>
      <w:bCs/>
      <w:kern w:val="2"/>
      <w:sz w:val="24"/>
      <w:szCs w:val="24"/>
    </w:rPr>
  </w:style>
  <w:style w:type="character" w:customStyle="1" w:styleId="6Char">
    <w:name w:val="标题 6 Char"/>
    <w:basedOn w:val="a0"/>
    <w:link w:val="6"/>
    <w:uiPriority w:val="9"/>
    <w:semiHidden/>
    <w:locked/>
    <w:rsid w:val="003813A1"/>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3813A1"/>
    <w:rPr>
      <w:kern w:val="2"/>
      <w:sz w:val="18"/>
      <w:szCs w:val="18"/>
    </w:rPr>
  </w:style>
  <w:style w:type="character" w:customStyle="1" w:styleId="Char2">
    <w:name w:val="页眉 Char"/>
    <w:basedOn w:val="a0"/>
    <w:link w:val="a8"/>
    <w:uiPriority w:val="99"/>
    <w:locked/>
    <w:rsid w:val="003813A1"/>
    <w:rPr>
      <w:kern w:val="2"/>
      <w:sz w:val="18"/>
      <w:szCs w:val="18"/>
    </w:rPr>
  </w:style>
  <w:style w:type="character" w:customStyle="1" w:styleId="Char3">
    <w:name w:val="页脚 Char"/>
    <w:basedOn w:val="a0"/>
    <w:link w:val="aa"/>
    <w:uiPriority w:val="99"/>
    <w:locked/>
    <w:rsid w:val="003813A1"/>
    <w:rPr>
      <w:kern w:val="2"/>
      <w:sz w:val="18"/>
      <w:szCs w:val="18"/>
    </w:rPr>
  </w:style>
  <w:style w:type="character" w:customStyle="1" w:styleId="Char4">
    <w:name w:val="标题 Char"/>
    <w:basedOn w:val="a0"/>
    <w:link w:val="ac"/>
    <w:uiPriority w:val="10"/>
    <w:locked/>
    <w:rsid w:val="003813A1"/>
    <w:rPr>
      <w:rFonts w:asciiTheme="majorHAnsi" w:hAnsiTheme="majorHAnsi" w:cstheme="majorBidi" w:hint="default"/>
      <w:b/>
      <w:bCs/>
      <w:kern w:val="2"/>
      <w:sz w:val="32"/>
      <w:szCs w:val="32"/>
    </w:rPr>
  </w:style>
  <w:style w:type="character" w:customStyle="1" w:styleId="Char5">
    <w:name w:val="副标题 Char"/>
    <w:basedOn w:val="a0"/>
    <w:link w:val="ae"/>
    <w:locked/>
    <w:rsid w:val="003813A1"/>
    <w:rPr>
      <w:rFonts w:asciiTheme="majorHAnsi" w:hAnsiTheme="majorHAnsi" w:cstheme="majorBidi" w:hint="default"/>
      <w:b/>
      <w:bCs/>
      <w:kern w:val="24"/>
      <w:sz w:val="32"/>
      <w:szCs w:val="32"/>
    </w:rPr>
  </w:style>
  <w:style w:type="character" w:customStyle="1" w:styleId="Char6">
    <w:name w:val="日期 Char"/>
    <w:basedOn w:val="a0"/>
    <w:link w:val="af0"/>
    <w:locked/>
    <w:rsid w:val="003813A1"/>
    <w:rPr>
      <w:kern w:val="2"/>
      <w:sz w:val="21"/>
    </w:rPr>
  </w:style>
  <w:style w:type="character" w:customStyle="1" w:styleId="Char7">
    <w:name w:val="文档结构图 Char"/>
    <w:basedOn w:val="a0"/>
    <w:link w:val="af2"/>
    <w:locked/>
    <w:rsid w:val="003813A1"/>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3813A1"/>
    <w:rPr>
      <w:kern w:val="2"/>
      <w:sz w:val="18"/>
      <w:szCs w:val="18"/>
    </w:rPr>
  </w:style>
  <w:style w:type="character" w:customStyle="1" w:styleId="1Char1">
    <w:name w:val="标题 1 Char1"/>
    <w:link w:val="1"/>
    <w:uiPriority w:val="9"/>
    <w:locked/>
    <w:rsid w:val="003813A1"/>
    <w:rPr>
      <w:b/>
      <w:bCs/>
      <w:kern w:val="44"/>
      <w:sz w:val="44"/>
      <w:szCs w:val="44"/>
    </w:rPr>
  </w:style>
  <w:style w:type="character" w:customStyle="1" w:styleId="2Char1">
    <w:name w:val="标题 2 Char1"/>
    <w:link w:val="2"/>
    <w:uiPriority w:val="9"/>
    <w:locked/>
    <w:rsid w:val="003813A1"/>
    <w:rPr>
      <w:rFonts w:ascii="Cambria" w:eastAsia="宋体" w:hAnsi="Cambria" w:cs="宋体" w:hint="default"/>
      <w:b/>
      <w:bCs/>
      <w:sz w:val="32"/>
      <w:szCs w:val="32"/>
    </w:rPr>
  </w:style>
  <w:style w:type="character" w:customStyle="1" w:styleId="3Char1">
    <w:name w:val="标题 3 Char1"/>
    <w:link w:val="3"/>
    <w:uiPriority w:val="9"/>
    <w:locked/>
    <w:rsid w:val="003813A1"/>
    <w:rPr>
      <w:b/>
      <w:bCs/>
      <w:sz w:val="32"/>
      <w:szCs w:val="32"/>
    </w:rPr>
  </w:style>
  <w:style w:type="character" w:customStyle="1" w:styleId="4Char1">
    <w:name w:val="标题 4 Char1"/>
    <w:link w:val="4"/>
    <w:semiHidden/>
    <w:locked/>
    <w:rsid w:val="003813A1"/>
    <w:rPr>
      <w:rFonts w:ascii="Cambria" w:eastAsia="宋体" w:hAnsi="Cambria" w:cs="宋体" w:hint="default"/>
      <w:b/>
      <w:bCs/>
      <w:sz w:val="24"/>
      <w:szCs w:val="24"/>
    </w:rPr>
  </w:style>
  <w:style w:type="character" w:customStyle="1" w:styleId="Char1">
    <w:name w:val="脚注文本 Char1"/>
    <w:basedOn w:val="a0"/>
    <w:link w:val="a6"/>
    <w:locked/>
    <w:rsid w:val="003813A1"/>
    <w:rPr>
      <w:kern w:val="2"/>
      <w:sz w:val="18"/>
      <w:szCs w:val="18"/>
    </w:rPr>
  </w:style>
  <w:style w:type="character" w:customStyle="1" w:styleId="Char10">
    <w:name w:val="页眉 Char1"/>
    <w:basedOn w:val="a0"/>
    <w:link w:val="a8"/>
    <w:locked/>
    <w:rsid w:val="003813A1"/>
    <w:rPr>
      <w:kern w:val="2"/>
      <w:sz w:val="18"/>
      <w:szCs w:val="18"/>
    </w:rPr>
  </w:style>
  <w:style w:type="character" w:customStyle="1" w:styleId="Char11">
    <w:name w:val="页脚 Char1"/>
    <w:basedOn w:val="a0"/>
    <w:link w:val="aa"/>
    <w:uiPriority w:val="99"/>
    <w:locked/>
    <w:rsid w:val="003813A1"/>
    <w:rPr>
      <w:kern w:val="2"/>
      <w:sz w:val="18"/>
      <w:szCs w:val="18"/>
    </w:rPr>
  </w:style>
  <w:style w:type="character" w:customStyle="1" w:styleId="Char12">
    <w:name w:val="标题 Char1"/>
    <w:link w:val="ac"/>
    <w:uiPriority w:val="10"/>
    <w:locked/>
    <w:rsid w:val="003813A1"/>
    <w:rPr>
      <w:rFonts w:ascii="Cambria" w:hAnsi="Cambria" w:cs="宋体" w:hint="default"/>
      <w:b/>
      <w:bCs/>
      <w:sz w:val="32"/>
      <w:szCs w:val="32"/>
    </w:rPr>
  </w:style>
  <w:style w:type="character" w:customStyle="1" w:styleId="Char13">
    <w:name w:val="副标题 Char1"/>
    <w:link w:val="ae"/>
    <w:locked/>
    <w:rsid w:val="003813A1"/>
    <w:rPr>
      <w:rFonts w:ascii="Cambria" w:eastAsia="宋体" w:hAnsi="Cambria" w:cs="宋体" w:hint="default"/>
      <w:b/>
      <w:bCs w:val="0"/>
      <w:kern w:val="24"/>
      <w:sz w:val="24"/>
      <w:szCs w:val="32"/>
    </w:rPr>
  </w:style>
  <w:style w:type="character" w:customStyle="1" w:styleId="Char14">
    <w:name w:val="日期 Char1"/>
    <w:link w:val="af0"/>
    <w:locked/>
    <w:rsid w:val="003813A1"/>
    <w:rPr>
      <w:rFonts w:ascii="宋体" w:eastAsia="宋体" w:hAnsi="宋体" w:hint="eastAsia"/>
      <w:kern w:val="2"/>
      <w:sz w:val="32"/>
    </w:rPr>
  </w:style>
  <w:style w:type="character" w:customStyle="1" w:styleId="Char15">
    <w:name w:val="文档结构图 Char1"/>
    <w:basedOn w:val="a0"/>
    <w:link w:val="af2"/>
    <w:locked/>
    <w:rsid w:val="003813A1"/>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3813A1"/>
    <w:rPr>
      <w:kern w:val="2"/>
      <w:sz w:val="18"/>
      <w:szCs w:val="18"/>
    </w:rPr>
  </w:style>
  <w:style w:type="character" w:customStyle="1" w:styleId="5Char1">
    <w:name w:val="标题 5 Char1"/>
    <w:basedOn w:val="a0"/>
    <w:link w:val="5"/>
    <w:uiPriority w:val="9"/>
    <w:semiHidden/>
    <w:locked/>
    <w:rsid w:val="003813A1"/>
    <w:rPr>
      <w:b/>
      <w:bCs/>
      <w:kern w:val="2"/>
      <w:sz w:val="24"/>
      <w:szCs w:val="24"/>
    </w:rPr>
  </w:style>
  <w:style w:type="character" w:customStyle="1" w:styleId="6Char1">
    <w:name w:val="标题 6 Char1"/>
    <w:basedOn w:val="a0"/>
    <w:link w:val="6"/>
    <w:uiPriority w:val="9"/>
    <w:semiHidden/>
    <w:locked/>
    <w:rsid w:val="003813A1"/>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3813A1"/>
    <w:rPr>
      <w:kern w:val="2"/>
      <w:sz w:val="18"/>
      <w:szCs w:val="18"/>
    </w:rPr>
  </w:style>
  <w:style w:type="table" w:styleId="af8">
    <w:name w:val="Table Grid"/>
    <w:basedOn w:val="a1"/>
    <w:uiPriority w:val="59"/>
    <w:rsid w:val="003813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6910538">
      <w:marLeft w:val="0"/>
      <w:marRight w:val="0"/>
      <w:marTop w:val="0"/>
      <w:marBottom w:val="0"/>
      <w:divBdr>
        <w:top w:val="none" w:sz="0" w:space="0" w:color="auto"/>
        <w:left w:val="none" w:sz="0" w:space="0" w:color="auto"/>
        <w:bottom w:val="none" w:sz="0" w:space="0" w:color="auto"/>
        <w:right w:val="none" w:sz="0" w:space="0" w:color="auto"/>
      </w:divBdr>
    </w:div>
    <w:div w:id="901792775">
      <w:marLeft w:val="0"/>
      <w:marRight w:val="0"/>
      <w:marTop w:val="0"/>
      <w:marBottom w:val="0"/>
      <w:divBdr>
        <w:top w:val="none" w:sz="0" w:space="0" w:color="auto"/>
        <w:left w:val="none" w:sz="0" w:space="0" w:color="auto"/>
        <w:bottom w:val="none" w:sz="0" w:space="0" w:color="auto"/>
        <w:right w:val="none" w:sz="0" w:space="0" w:color="auto"/>
      </w:divBdr>
    </w:div>
    <w:div w:id="15014342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600B-1A2B-4796-97F8-AE642619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4</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2026-01-19T16:01:00Z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