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21" w:rsidRPr="00A54164" w:rsidRDefault="003A38FE">
      <w:pPr>
        <w:spacing w:line="360" w:lineRule="auto"/>
        <w:jc w:val="center"/>
        <w:rPr>
          <w:rFonts w:ascii="Arial" w:eastAsia="宋体" w:hAnsi="Arial" w:cs="Arial"/>
          <w:b/>
          <w:bCs/>
          <w:szCs w:val="21"/>
        </w:rPr>
      </w:pPr>
      <w:r w:rsidRPr="00A54164">
        <w:rPr>
          <w:rFonts w:ascii="Arial" w:eastAsia="宋体" w:hAnsi="Arial" w:cs="Arial"/>
          <w:b/>
          <w:bCs/>
          <w:szCs w:val="21"/>
        </w:rPr>
        <w:t>景顺长城基金管理有限公司关于</w:t>
      </w:r>
      <w:r w:rsidR="00833B52" w:rsidRPr="00A54164">
        <w:rPr>
          <w:rFonts w:ascii="Arial" w:eastAsia="宋体" w:hAnsi="Arial" w:cs="Arial"/>
          <w:b/>
          <w:bCs/>
          <w:szCs w:val="21"/>
        </w:rPr>
        <w:t>旗下部分</w:t>
      </w:r>
      <w:r w:rsidR="00C1001E" w:rsidRPr="00A54164">
        <w:rPr>
          <w:rFonts w:ascii="Arial" w:eastAsia="宋体" w:hAnsi="Arial" w:cs="Arial"/>
          <w:b/>
          <w:bCs/>
          <w:szCs w:val="21"/>
        </w:rPr>
        <w:t>基金</w:t>
      </w:r>
      <w:r w:rsidRPr="00A54164">
        <w:rPr>
          <w:rFonts w:ascii="Arial" w:eastAsia="宋体" w:hAnsi="Arial" w:cs="Arial"/>
          <w:b/>
          <w:bCs/>
          <w:szCs w:val="21"/>
        </w:rPr>
        <w:t>在直销网上交易系统</w:t>
      </w:r>
      <w:r w:rsidR="00833B52" w:rsidRPr="00A54164">
        <w:rPr>
          <w:rFonts w:ascii="Arial" w:eastAsia="宋体" w:hAnsi="Arial" w:cs="Arial"/>
          <w:b/>
          <w:bCs/>
          <w:szCs w:val="21"/>
        </w:rPr>
        <w:t>开展</w:t>
      </w:r>
      <w:r w:rsidRPr="00A54164">
        <w:rPr>
          <w:rFonts w:ascii="Arial" w:eastAsia="宋体" w:hAnsi="Arial" w:cs="Arial"/>
          <w:b/>
          <w:bCs/>
          <w:szCs w:val="21"/>
        </w:rPr>
        <w:t>认购费率优惠</w:t>
      </w:r>
      <w:r w:rsidR="00E47080" w:rsidRPr="00A54164">
        <w:rPr>
          <w:rFonts w:ascii="Arial" w:eastAsia="宋体" w:hAnsi="Arial" w:cs="Arial"/>
          <w:b/>
          <w:bCs/>
          <w:szCs w:val="21"/>
        </w:rPr>
        <w:t>活动</w:t>
      </w:r>
      <w:r w:rsidRPr="00A54164">
        <w:rPr>
          <w:rFonts w:ascii="Arial" w:eastAsia="宋体" w:hAnsi="Arial" w:cs="Arial"/>
          <w:b/>
          <w:bCs/>
          <w:szCs w:val="21"/>
        </w:rPr>
        <w:t>的</w:t>
      </w:r>
      <w:r w:rsidR="00297BFC" w:rsidRPr="00A54164">
        <w:rPr>
          <w:rFonts w:ascii="Arial" w:eastAsia="宋体" w:hAnsi="Arial" w:cs="Arial"/>
          <w:b/>
          <w:bCs/>
          <w:szCs w:val="21"/>
        </w:rPr>
        <w:t>公告</w:t>
      </w:r>
    </w:p>
    <w:p w:rsidR="001C5D82" w:rsidRPr="00A54164" w:rsidRDefault="001C5D82">
      <w:pPr>
        <w:spacing w:line="360" w:lineRule="auto"/>
        <w:jc w:val="center"/>
        <w:rPr>
          <w:rFonts w:ascii="Arial" w:eastAsia="宋体" w:hAnsi="Arial" w:cs="Arial"/>
          <w:bCs/>
          <w:szCs w:val="21"/>
        </w:rPr>
      </w:pPr>
    </w:p>
    <w:p w:rsidR="001C5721" w:rsidRPr="00A54164" w:rsidRDefault="00DC7DFF">
      <w:pPr>
        <w:spacing w:line="360" w:lineRule="auto"/>
        <w:ind w:firstLineChars="200" w:firstLine="420"/>
        <w:rPr>
          <w:rFonts w:ascii="Arial" w:eastAsia="宋体" w:hAnsi="Arial" w:cs="Arial"/>
          <w:bCs/>
          <w:szCs w:val="21"/>
        </w:rPr>
      </w:pPr>
      <w:r w:rsidRPr="00A54164">
        <w:rPr>
          <w:rFonts w:ascii="Arial" w:eastAsia="宋体" w:hAnsi="Arial" w:cs="Arial"/>
          <w:szCs w:val="21"/>
        </w:rPr>
        <w:t>为降低投资者交易成本，更好地为投资者提供服务</w:t>
      </w:r>
      <w:r w:rsidRPr="00A54164">
        <w:rPr>
          <w:rFonts w:ascii="Arial" w:eastAsia="宋体" w:hAnsi="Arial" w:cs="Arial"/>
          <w:kern w:val="0"/>
          <w:szCs w:val="21"/>
        </w:rPr>
        <w:t>，</w:t>
      </w:r>
      <w:r w:rsidR="00297BFC" w:rsidRPr="00A54164">
        <w:rPr>
          <w:rFonts w:ascii="Arial" w:eastAsia="宋体" w:hAnsi="Arial" w:cs="Arial"/>
          <w:bCs/>
          <w:szCs w:val="21"/>
        </w:rPr>
        <w:t>景顺长城基金管理有限公司（以下简称</w:t>
      </w:r>
      <w:r w:rsidR="00297BFC" w:rsidRPr="00A54164">
        <w:rPr>
          <w:rFonts w:ascii="Arial" w:eastAsia="宋体" w:hAnsi="Arial" w:cs="Arial"/>
          <w:bCs/>
          <w:szCs w:val="21"/>
        </w:rPr>
        <w:t>“</w:t>
      </w:r>
      <w:r w:rsidR="00297BFC" w:rsidRPr="00A54164">
        <w:rPr>
          <w:rFonts w:ascii="Arial" w:eastAsia="宋体" w:hAnsi="Arial" w:cs="Arial"/>
          <w:bCs/>
          <w:szCs w:val="21"/>
        </w:rPr>
        <w:t>本公司</w:t>
      </w:r>
      <w:r w:rsidR="00297BFC" w:rsidRPr="00A54164">
        <w:rPr>
          <w:rFonts w:ascii="Arial" w:eastAsia="宋体" w:hAnsi="Arial" w:cs="Arial"/>
          <w:bCs/>
          <w:szCs w:val="21"/>
        </w:rPr>
        <w:t>”</w:t>
      </w:r>
      <w:r w:rsidR="00297BFC" w:rsidRPr="00A54164">
        <w:rPr>
          <w:rFonts w:ascii="Arial" w:eastAsia="宋体" w:hAnsi="Arial" w:cs="Arial"/>
          <w:bCs/>
          <w:szCs w:val="21"/>
        </w:rPr>
        <w:t>）决定</w:t>
      </w:r>
      <w:r w:rsidRPr="00A54164">
        <w:rPr>
          <w:rFonts w:ascii="Arial" w:eastAsia="宋体" w:hAnsi="Arial" w:cs="Arial"/>
          <w:kern w:val="0"/>
          <w:szCs w:val="21"/>
        </w:rPr>
        <w:t>自</w:t>
      </w:r>
      <w:r w:rsidRPr="00A54164">
        <w:rPr>
          <w:rFonts w:ascii="Arial" w:eastAsia="宋体" w:hAnsi="Arial" w:cs="Arial"/>
          <w:kern w:val="0"/>
          <w:szCs w:val="21"/>
        </w:rPr>
        <w:t>2026</w:t>
      </w:r>
      <w:r w:rsidRPr="00A54164">
        <w:rPr>
          <w:rFonts w:ascii="Arial" w:eastAsia="宋体" w:hAnsi="Arial" w:cs="Arial"/>
          <w:kern w:val="0"/>
          <w:szCs w:val="21"/>
        </w:rPr>
        <w:t>年</w:t>
      </w:r>
      <w:r w:rsidRPr="00A54164">
        <w:rPr>
          <w:rFonts w:ascii="Arial" w:eastAsia="宋体" w:hAnsi="Arial" w:cs="Arial"/>
          <w:kern w:val="0"/>
          <w:szCs w:val="21"/>
        </w:rPr>
        <w:t>1</w:t>
      </w:r>
      <w:r w:rsidRPr="00A54164">
        <w:rPr>
          <w:rFonts w:ascii="Arial" w:eastAsia="宋体" w:hAnsi="Arial" w:cs="Arial"/>
          <w:kern w:val="0"/>
          <w:szCs w:val="21"/>
        </w:rPr>
        <w:t>月</w:t>
      </w:r>
      <w:r w:rsidRPr="00A54164">
        <w:rPr>
          <w:rFonts w:ascii="Arial" w:eastAsia="宋体" w:hAnsi="Arial" w:cs="Arial"/>
          <w:kern w:val="0"/>
          <w:szCs w:val="21"/>
        </w:rPr>
        <w:t>19</w:t>
      </w:r>
      <w:r w:rsidRPr="00A54164">
        <w:rPr>
          <w:rFonts w:ascii="Arial" w:eastAsia="宋体" w:hAnsi="Arial" w:cs="Arial"/>
          <w:kern w:val="0"/>
          <w:szCs w:val="21"/>
        </w:rPr>
        <w:t>日起，</w:t>
      </w:r>
      <w:r w:rsidR="00297BFC" w:rsidRPr="00A54164">
        <w:rPr>
          <w:rFonts w:ascii="Arial" w:eastAsia="宋体" w:hAnsi="Arial" w:cs="Arial"/>
          <w:bCs/>
          <w:szCs w:val="21"/>
        </w:rPr>
        <w:t>对投资者通过本公司直销网上交易系统（包括本公司官方网站</w:t>
      </w:r>
      <w:r w:rsidR="000B78B3" w:rsidRPr="00A54164">
        <w:rPr>
          <w:rFonts w:ascii="Arial" w:eastAsia="宋体" w:hAnsi="Arial" w:cs="Arial"/>
          <w:bCs/>
          <w:szCs w:val="21"/>
        </w:rPr>
        <w:t>和</w:t>
      </w:r>
      <w:r w:rsidR="00297BFC" w:rsidRPr="00A54164">
        <w:rPr>
          <w:rFonts w:ascii="Arial" w:eastAsia="宋体" w:hAnsi="Arial" w:cs="Arial"/>
          <w:bCs/>
          <w:szCs w:val="21"/>
        </w:rPr>
        <w:t>官方</w:t>
      </w:r>
      <w:r w:rsidR="001C522F" w:rsidRPr="00A54164">
        <w:rPr>
          <w:rFonts w:ascii="Arial" w:eastAsia="宋体" w:hAnsi="Arial" w:cs="Arial"/>
          <w:bCs/>
          <w:szCs w:val="21"/>
        </w:rPr>
        <w:t>移动客户端</w:t>
      </w:r>
      <w:r w:rsidR="00297BFC" w:rsidRPr="00A54164">
        <w:rPr>
          <w:rFonts w:ascii="Arial" w:eastAsia="宋体" w:hAnsi="Arial" w:cs="Arial"/>
          <w:bCs/>
          <w:szCs w:val="21"/>
        </w:rPr>
        <w:t>）认购</w:t>
      </w:r>
      <w:r w:rsidR="00271C4B" w:rsidRPr="00A54164">
        <w:rPr>
          <w:rFonts w:ascii="Arial" w:eastAsia="宋体" w:hAnsi="Arial" w:cs="Arial"/>
          <w:bCs/>
          <w:szCs w:val="21"/>
        </w:rPr>
        <w:t>本公司旗下部分基金</w:t>
      </w:r>
      <w:r w:rsidR="00297BFC" w:rsidRPr="00A54164">
        <w:rPr>
          <w:rFonts w:ascii="Arial" w:eastAsia="宋体" w:hAnsi="Arial" w:cs="Arial"/>
          <w:bCs/>
          <w:szCs w:val="21"/>
        </w:rPr>
        <w:t>的，</w:t>
      </w:r>
      <w:r w:rsidR="00271C4B" w:rsidRPr="00A54164">
        <w:rPr>
          <w:rFonts w:ascii="Arial" w:eastAsia="宋体" w:hAnsi="Arial" w:cs="Arial"/>
          <w:bCs/>
          <w:szCs w:val="21"/>
        </w:rPr>
        <w:t>开展</w:t>
      </w:r>
      <w:r w:rsidR="00297BFC" w:rsidRPr="00A54164">
        <w:rPr>
          <w:rFonts w:ascii="Arial" w:eastAsia="宋体" w:hAnsi="Arial" w:cs="Arial"/>
          <w:bCs/>
          <w:szCs w:val="21"/>
        </w:rPr>
        <w:t>认购费率优惠活动。现将有关事项公告如下：</w:t>
      </w:r>
    </w:p>
    <w:p w:rsidR="001C5721" w:rsidRPr="00A54164" w:rsidRDefault="001C5721">
      <w:pPr>
        <w:spacing w:line="360" w:lineRule="auto"/>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一、适用</w:t>
      </w:r>
      <w:r w:rsidR="007B43A2" w:rsidRPr="00A54164">
        <w:rPr>
          <w:rFonts w:ascii="Arial" w:eastAsia="宋体" w:hAnsi="Arial" w:cs="Arial"/>
          <w:bCs/>
          <w:szCs w:val="21"/>
        </w:rPr>
        <w:t>基金</w:t>
      </w:r>
    </w:p>
    <w:tbl>
      <w:tblPr>
        <w:tblW w:w="8642" w:type="dxa"/>
        <w:tblLook w:val="04A0"/>
      </w:tblPr>
      <w:tblGrid>
        <w:gridCol w:w="1129"/>
        <w:gridCol w:w="7513"/>
      </w:tblGrid>
      <w:tr w:rsidR="00271C4B" w:rsidRPr="00A54164" w:rsidTr="00212D25">
        <w:trPr>
          <w:trHeight w:val="375"/>
        </w:trPr>
        <w:tc>
          <w:tcPr>
            <w:tcW w:w="112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71C4B" w:rsidRPr="00A54164" w:rsidRDefault="00271C4B" w:rsidP="00212D25">
            <w:pPr>
              <w:widowControl/>
              <w:rPr>
                <w:rFonts w:ascii="Arial" w:eastAsia="宋体" w:hAnsi="Arial" w:cs="Arial"/>
                <w:b/>
                <w:bCs/>
                <w:kern w:val="0"/>
                <w:szCs w:val="21"/>
              </w:rPr>
            </w:pPr>
            <w:r w:rsidRPr="00A54164">
              <w:rPr>
                <w:rFonts w:ascii="Arial" w:eastAsia="宋体" w:hAnsi="Arial" w:cs="Arial"/>
                <w:b/>
                <w:bCs/>
                <w:kern w:val="0"/>
                <w:szCs w:val="21"/>
              </w:rPr>
              <w:t>基金代码</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rsidR="00271C4B" w:rsidRPr="00A54164" w:rsidRDefault="00271C4B" w:rsidP="00212D25">
            <w:pPr>
              <w:widowControl/>
              <w:rPr>
                <w:rFonts w:ascii="Arial" w:eastAsia="宋体" w:hAnsi="Arial" w:cs="Arial"/>
                <w:b/>
                <w:bCs/>
                <w:kern w:val="0"/>
                <w:szCs w:val="21"/>
              </w:rPr>
            </w:pPr>
            <w:r w:rsidRPr="00A54164">
              <w:rPr>
                <w:rFonts w:ascii="Arial" w:eastAsia="宋体" w:hAnsi="Arial" w:cs="Arial"/>
                <w:b/>
                <w:bCs/>
                <w:kern w:val="0"/>
                <w:szCs w:val="21"/>
              </w:rPr>
              <w:t>基金名称</w:t>
            </w:r>
          </w:p>
        </w:tc>
      </w:tr>
      <w:tr w:rsidR="007B43A2" w:rsidRPr="00A54164" w:rsidTr="00212D2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43A2" w:rsidRPr="00A54164" w:rsidRDefault="007B43A2" w:rsidP="00212D25">
            <w:pPr>
              <w:rPr>
                <w:rFonts w:ascii="Arial" w:eastAsia="宋体" w:hAnsi="Arial" w:cs="Arial"/>
                <w:szCs w:val="21"/>
              </w:rPr>
            </w:pPr>
            <w:r w:rsidRPr="00A54164">
              <w:rPr>
                <w:rFonts w:ascii="Arial" w:eastAsia="宋体" w:hAnsi="Arial" w:cs="Arial"/>
                <w:szCs w:val="21"/>
              </w:rPr>
              <w:t>026425</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7B43A2" w:rsidRPr="00A54164" w:rsidRDefault="007B43A2" w:rsidP="00212D25">
            <w:pPr>
              <w:rPr>
                <w:rFonts w:ascii="Arial" w:eastAsia="宋体" w:hAnsi="Arial" w:cs="Arial"/>
                <w:szCs w:val="21"/>
              </w:rPr>
            </w:pPr>
            <w:r w:rsidRPr="00A54164">
              <w:rPr>
                <w:rFonts w:ascii="Arial" w:eastAsia="宋体" w:hAnsi="Arial" w:cs="Arial"/>
                <w:szCs w:val="21"/>
              </w:rPr>
              <w:t>景顺长城景气驱动混合型证券投资基金</w:t>
            </w:r>
          </w:p>
        </w:tc>
      </w:tr>
      <w:tr w:rsidR="00271C4B" w:rsidRPr="00A54164" w:rsidTr="00212D25">
        <w:trPr>
          <w:trHeight w:val="375"/>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1C4B" w:rsidRPr="00A54164" w:rsidRDefault="007B43A2" w:rsidP="00212D25">
            <w:pPr>
              <w:rPr>
                <w:rFonts w:ascii="Arial" w:eastAsia="宋体" w:hAnsi="Arial" w:cs="Arial"/>
                <w:szCs w:val="21"/>
              </w:rPr>
            </w:pPr>
            <w:r w:rsidRPr="00A54164">
              <w:rPr>
                <w:rFonts w:ascii="Arial" w:eastAsia="宋体" w:hAnsi="Arial" w:cs="Arial"/>
                <w:szCs w:val="21"/>
              </w:rPr>
              <w:t>026462</w:t>
            </w:r>
          </w:p>
        </w:tc>
        <w:tc>
          <w:tcPr>
            <w:tcW w:w="7513" w:type="dxa"/>
            <w:tcBorders>
              <w:top w:val="single" w:sz="4" w:space="0" w:color="auto"/>
              <w:left w:val="nil"/>
              <w:bottom w:val="single" w:sz="4" w:space="0" w:color="auto"/>
              <w:right w:val="single" w:sz="4" w:space="0" w:color="auto"/>
            </w:tcBorders>
            <w:shd w:val="clear" w:color="000000" w:fill="FFFFFF"/>
            <w:noWrap/>
            <w:vAlign w:val="center"/>
          </w:tcPr>
          <w:p w:rsidR="00271C4B" w:rsidRPr="00A54164" w:rsidRDefault="007B43A2" w:rsidP="00212D25">
            <w:pPr>
              <w:rPr>
                <w:rFonts w:ascii="Arial" w:eastAsia="宋体" w:hAnsi="Arial" w:cs="Arial"/>
                <w:szCs w:val="21"/>
              </w:rPr>
            </w:pPr>
            <w:r w:rsidRPr="00A54164">
              <w:rPr>
                <w:rFonts w:ascii="Arial" w:eastAsia="宋体" w:hAnsi="Arial" w:cs="Arial"/>
                <w:szCs w:val="21"/>
              </w:rPr>
              <w:t>景顺长城均衡增长股票型证券投资基金</w:t>
            </w:r>
          </w:p>
        </w:tc>
      </w:tr>
    </w:tbl>
    <w:p w:rsidR="001C5721" w:rsidRPr="00A54164" w:rsidRDefault="001C5721">
      <w:pPr>
        <w:spacing w:line="360" w:lineRule="auto"/>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二、优惠活动期间</w:t>
      </w:r>
    </w:p>
    <w:p w:rsidR="00DC7DFF" w:rsidRPr="00A54164" w:rsidRDefault="007B43A2" w:rsidP="007B43A2">
      <w:pPr>
        <w:spacing w:line="360" w:lineRule="auto"/>
        <w:ind w:firstLineChars="200" w:firstLine="420"/>
        <w:rPr>
          <w:rFonts w:ascii="Arial" w:eastAsia="宋体" w:hAnsi="Arial" w:cs="Arial"/>
          <w:bCs/>
          <w:szCs w:val="21"/>
        </w:rPr>
      </w:pPr>
      <w:r w:rsidRPr="00A54164">
        <w:rPr>
          <w:rFonts w:ascii="Arial" w:eastAsia="宋体" w:hAnsi="Arial" w:cs="Arial"/>
          <w:bCs/>
          <w:szCs w:val="21"/>
        </w:rPr>
        <w:t>上述基金在募集期内开展认购费率优惠活动</w:t>
      </w:r>
      <w:r w:rsidR="00BC0930">
        <w:rPr>
          <w:rFonts w:ascii="Arial" w:eastAsia="宋体" w:hAnsi="Arial" w:cs="Arial" w:hint="eastAsia"/>
          <w:bCs/>
          <w:szCs w:val="21"/>
        </w:rPr>
        <w:t>，</w:t>
      </w:r>
      <w:r w:rsidRPr="00A54164">
        <w:rPr>
          <w:rFonts w:ascii="Arial" w:eastAsia="宋体" w:hAnsi="Arial" w:cs="Arial"/>
        </w:rPr>
        <w:t>其中，</w:t>
      </w:r>
      <w:r w:rsidRPr="00A54164">
        <w:rPr>
          <w:rFonts w:ascii="Arial" w:eastAsia="宋体" w:hAnsi="Arial" w:cs="Arial"/>
          <w:szCs w:val="21"/>
        </w:rPr>
        <w:t>景顺长城景气驱动混合型证券投资基金</w:t>
      </w:r>
      <w:r w:rsidRPr="00A54164">
        <w:rPr>
          <w:rFonts w:ascii="Arial" w:eastAsia="宋体" w:hAnsi="Arial" w:cs="Arial"/>
        </w:rPr>
        <w:t>募集期为</w:t>
      </w:r>
      <w:r w:rsidRPr="00A54164">
        <w:rPr>
          <w:rFonts w:ascii="Arial" w:eastAsia="宋体" w:hAnsi="Arial" w:cs="Arial"/>
        </w:rPr>
        <w:t>2026</w:t>
      </w:r>
      <w:r w:rsidRPr="00A54164">
        <w:rPr>
          <w:rFonts w:ascii="Arial" w:eastAsia="宋体" w:hAnsi="Arial" w:cs="Arial"/>
        </w:rPr>
        <w:t>年</w:t>
      </w:r>
      <w:r w:rsidRPr="00A54164">
        <w:rPr>
          <w:rFonts w:ascii="Arial" w:eastAsia="宋体" w:hAnsi="Arial" w:cs="Arial"/>
        </w:rPr>
        <w:t>1</w:t>
      </w:r>
      <w:r w:rsidRPr="00A54164">
        <w:rPr>
          <w:rFonts w:ascii="Arial" w:eastAsia="宋体" w:hAnsi="Arial" w:cs="Arial"/>
        </w:rPr>
        <w:t>月</w:t>
      </w:r>
      <w:r w:rsidRPr="00A54164">
        <w:rPr>
          <w:rFonts w:ascii="Arial" w:eastAsia="宋体" w:hAnsi="Arial" w:cs="Arial"/>
        </w:rPr>
        <w:t>19</w:t>
      </w:r>
      <w:r w:rsidRPr="00A54164">
        <w:rPr>
          <w:rFonts w:ascii="Arial" w:eastAsia="宋体" w:hAnsi="Arial" w:cs="Arial"/>
        </w:rPr>
        <w:t>日至</w:t>
      </w:r>
      <w:r w:rsidRPr="00A54164">
        <w:rPr>
          <w:rFonts w:ascii="Arial" w:eastAsia="宋体" w:hAnsi="Arial" w:cs="Arial"/>
        </w:rPr>
        <w:t>2026</w:t>
      </w:r>
      <w:r w:rsidRPr="00A54164">
        <w:rPr>
          <w:rFonts w:ascii="Arial" w:eastAsia="宋体" w:hAnsi="Arial" w:cs="Arial"/>
        </w:rPr>
        <w:t>年</w:t>
      </w:r>
      <w:r w:rsidRPr="00A54164">
        <w:rPr>
          <w:rFonts w:ascii="Arial" w:eastAsia="宋体" w:hAnsi="Arial" w:cs="Arial"/>
        </w:rPr>
        <w:t>2</w:t>
      </w:r>
      <w:r w:rsidRPr="00A54164">
        <w:rPr>
          <w:rFonts w:ascii="Arial" w:eastAsia="宋体" w:hAnsi="Arial" w:cs="Arial"/>
        </w:rPr>
        <w:t>月</w:t>
      </w:r>
      <w:r w:rsidRPr="00A54164">
        <w:rPr>
          <w:rFonts w:ascii="Arial" w:eastAsia="宋体" w:hAnsi="Arial" w:cs="Arial"/>
        </w:rPr>
        <w:t>6</w:t>
      </w:r>
      <w:r w:rsidRPr="00A54164">
        <w:rPr>
          <w:rFonts w:ascii="Arial" w:eastAsia="宋体" w:hAnsi="Arial" w:cs="Arial"/>
        </w:rPr>
        <w:t>日；</w:t>
      </w:r>
      <w:r w:rsidRPr="00A54164">
        <w:rPr>
          <w:rFonts w:ascii="Arial" w:eastAsia="宋体" w:hAnsi="Arial" w:cs="Arial"/>
          <w:szCs w:val="21"/>
        </w:rPr>
        <w:t>景顺长城均衡增长股票型证券投资基金</w:t>
      </w:r>
      <w:r w:rsidRPr="00A54164">
        <w:rPr>
          <w:rFonts w:ascii="Arial" w:eastAsia="宋体" w:hAnsi="Arial" w:cs="Arial"/>
          <w:bCs/>
          <w:szCs w:val="21"/>
        </w:rPr>
        <w:t>的</w:t>
      </w:r>
      <w:r w:rsidRPr="00A54164">
        <w:rPr>
          <w:rFonts w:ascii="Arial" w:eastAsia="宋体" w:hAnsi="Arial" w:cs="Arial"/>
        </w:rPr>
        <w:t>募集期为</w:t>
      </w:r>
      <w:r w:rsidRPr="00A54164">
        <w:rPr>
          <w:rFonts w:ascii="Arial" w:eastAsia="宋体" w:hAnsi="Arial" w:cs="Arial"/>
        </w:rPr>
        <w:t>2026</w:t>
      </w:r>
      <w:r w:rsidRPr="00A54164">
        <w:rPr>
          <w:rFonts w:ascii="Arial" w:eastAsia="宋体" w:hAnsi="Arial" w:cs="Arial"/>
        </w:rPr>
        <w:t>年</w:t>
      </w:r>
      <w:r w:rsidRPr="00A54164">
        <w:rPr>
          <w:rFonts w:ascii="Arial" w:eastAsia="宋体" w:hAnsi="Arial" w:cs="Arial"/>
        </w:rPr>
        <w:t>1</w:t>
      </w:r>
      <w:r w:rsidRPr="00A54164">
        <w:rPr>
          <w:rFonts w:ascii="Arial" w:eastAsia="宋体" w:hAnsi="Arial" w:cs="Arial"/>
        </w:rPr>
        <w:t>月</w:t>
      </w:r>
      <w:r w:rsidRPr="00A54164">
        <w:rPr>
          <w:rFonts w:ascii="Arial" w:eastAsia="宋体" w:hAnsi="Arial" w:cs="Arial"/>
        </w:rPr>
        <w:t>28</w:t>
      </w:r>
      <w:r w:rsidRPr="00A54164">
        <w:rPr>
          <w:rFonts w:ascii="Arial" w:eastAsia="宋体" w:hAnsi="Arial" w:cs="Arial"/>
        </w:rPr>
        <w:t>日至</w:t>
      </w:r>
      <w:r w:rsidRPr="00A54164">
        <w:rPr>
          <w:rFonts w:ascii="Arial" w:eastAsia="宋体" w:hAnsi="Arial" w:cs="Arial"/>
        </w:rPr>
        <w:t>2026</w:t>
      </w:r>
      <w:r w:rsidRPr="00A54164">
        <w:rPr>
          <w:rFonts w:ascii="Arial" w:eastAsia="宋体" w:hAnsi="Arial" w:cs="Arial"/>
        </w:rPr>
        <w:t>年</w:t>
      </w:r>
      <w:r w:rsidRPr="00A54164">
        <w:rPr>
          <w:rFonts w:ascii="Arial" w:eastAsia="宋体" w:hAnsi="Arial" w:cs="Arial"/>
        </w:rPr>
        <w:t>2</w:t>
      </w:r>
      <w:r w:rsidRPr="00A54164">
        <w:rPr>
          <w:rFonts w:ascii="Arial" w:eastAsia="宋体" w:hAnsi="Arial" w:cs="Arial"/>
        </w:rPr>
        <w:t>月</w:t>
      </w:r>
      <w:r w:rsidRPr="00A54164">
        <w:rPr>
          <w:rFonts w:ascii="Arial" w:eastAsia="宋体" w:hAnsi="Arial" w:cs="Arial"/>
        </w:rPr>
        <w:t>10</w:t>
      </w:r>
      <w:r w:rsidRPr="00A54164">
        <w:rPr>
          <w:rFonts w:ascii="Arial" w:eastAsia="宋体" w:hAnsi="Arial" w:cs="Arial"/>
        </w:rPr>
        <w:t>日</w:t>
      </w:r>
      <w:r w:rsidRPr="00A54164">
        <w:rPr>
          <w:rFonts w:ascii="Arial" w:eastAsia="宋体" w:hAnsi="Arial" w:cs="Arial"/>
          <w:bCs/>
          <w:szCs w:val="21"/>
        </w:rPr>
        <w:t>。</w:t>
      </w:r>
    </w:p>
    <w:p w:rsidR="001C5721" w:rsidRPr="00A54164" w:rsidRDefault="007B43A2" w:rsidP="007B43A2">
      <w:pPr>
        <w:spacing w:line="360" w:lineRule="auto"/>
        <w:ind w:firstLineChars="200" w:firstLine="420"/>
        <w:rPr>
          <w:rFonts w:ascii="Arial" w:eastAsia="宋体" w:hAnsi="Arial" w:cs="Arial"/>
          <w:bCs/>
          <w:szCs w:val="21"/>
        </w:rPr>
      </w:pPr>
      <w:r w:rsidRPr="00A54164">
        <w:rPr>
          <w:rFonts w:ascii="Arial" w:eastAsia="宋体" w:hAnsi="Arial" w:cs="Arial"/>
          <w:bCs/>
          <w:szCs w:val="21"/>
        </w:rPr>
        <w:t>基金管理人根据认购的情况可适当调整上述基金募集期，并及时公告，但最长不超过法定募集期限。</w:t>
      </w:r>
    </w:p>
    <w:p w:rsidR="007B43A2" w:rsidRPr="00A54164" w:rsidRDefault="007B43A2">
      <w:pPr>
        <w:spacing w:line="360" w:lineRule="auto"/>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三、优惠活动内容</w:t>
      </w:r>
    </w:p>
    <w:p w:rsidR="001C5721" w:rsidRPr="00A54164" w:rsidRDefault="00DC7DFF" w:rsidP="005D13C2">
      <w:pPr>
        <w:spacing w:line="360" w:lineRule="auto"/>
        <w:ind w:firstLineChars="200" w:firstLine="420"/>
        <w:rPr>
          <w:rFonts w:ascii="Arial" w:eastAsia="宋体" w:hAnsi="Arial" w:cs="Arial"/>
          <w:kern w:val="0"/>
          <w:szCs w:val="21"/>
        </w:rPr>
      </w:pPr>
      <w:r w:rsidRPr="00A54164">
        <w:rPr>
          <w:rFonts w:ascii="Arial" w:eastAsia="宋体" w:hAnsi="Arial" w:cs="Arial"/>
        </w:rPr>
        <w:t>认购费率优惠活动期间，</w:t>
      </w:r>
      <w:r w:rsidRPr="00A54164">
        <w:rPr>
          <w:rFonts w:ascii="Arial" w:eastAsia="宋体" w:hAnsi="Arial" w:cs="Arial"/>
          <w:szCs w:val="21"/>
        </w:rPr>
        <w:t>投资者通过</w:t>
      </w:r>
      <w:r w:rsidRPr="00A54164">
        <w:rPr>
          <w:rFonts w:ascii="Arial" w:eastAsia="宋体" w:hAnsi="Arial" w:cs="Arial"/>
          <w:color w:val="000000"/>
          <w:szCs w:val="21"/>
          <w:shd w:val="clear" w:color="auto" w:fill="FFFFFF"/>
        </w:rPr>
        <w:t>本公司直销网上交易系统使用</w:t>
      </w:r>
      <w:r w:rsidRPr="00A54164">
        <w:rPr>
          <w:rFonts w:ascii="Arial" w:eastAsia="宋体" w:hAnsi="Arial" w:cs="Arial"/>
          <w:szCs w:val="21"/>
        </w:rPr>
        <w:t>现金宝（</w:t>
      </w:r>
      <w:r w:rsidRPr="00A54164">
        <w:rPr>
          <w:rFonts w:ascii="Arial" w:eastAsia="宋体" w:hAnsi="Arial" w:cs="Arial"/>
          <w:color w:val="000000"/>
          <w:szCs w:val="21"/>
        </w:rPr>
        <w:t>景顺长城景益货币市场基金</w:t>
      </w:r>
      <w:r w:rsidRPr="00A54164">
        <w:rPr>
          <w:rFonts w:ascii="Arial" w:eastAsia="宋体" w:hAnsi="Arial" w:cs="Arial"/>
          <w:color w:val="000000"/>
          <w:szCs w:val="21"/>
        </w:rPr>
        <w:t>A/B</w:t>
      </w:r>
      <w:r w:rsidRPr="00A54164">
        <w:rPr>
          <w:rFonts w:ascii="Arial" w:eastAsia="宋体" w:hAnsi="Arial" w:cs="Arial"/>
          <w:color w:val="000000"/>
          <w:szCs w:val="21"/>
        </w:rPr>
        <w:t>，基金代码：</w:t>
      </w:r>
      <w:r w:rsidRPr="00A54164">
        <w:rPr>
          <w:rFonts w:ascii="Arial" w:eastAsia="宋体" w:hAnsi="Arial" w:cs="Arial"/>
          <w:color w:val="000000"/>
          <w:szCs w:val="21"/>
        </w:rPr>
        <w:t>000380/000381</w:t>
      </w:r>
      <w:r w:rsidRPr="00A54164">
        <w:rPr>
          <w:rFonts w:ascii="Arial" w:eastAsia="宋体" w:hAnsi="Arial" w:cs="Arial"/>
          <w:color w:val="000000"/>
          <w:szCs w:val="21"/>
        </w:rPr>
        <w:t>）</w:t>
      </w:r>
      <w:r w:rsidRPr="00A54164">
        <w:rPr>
          <w:rFonts w:ascii="Arial" w:eastAsia="宋体" w:hAnsi="Arial" w:cs="Arial"/>
          <w:szCs w:val="21"/>
        </w:rPr>
        <w:t>快速转购方式、或选择优惠购方式参与</w:t>
      </w:r>
      <w:r w:rsidRPr="00A54164">
        <w:rPr>
          <w:rFonts w:ascii="Arial" w:eastAsia="宋体" w:hAnsi="Arial" w:cs="Arial"/>
        </w:rPr>
        <w:t>“</w:t>
      </w:r>
      <w:r w:rsidRPr="00A54164">
        <w:rPr>
          <w:rFonts w:ascii="Arial" w:eastAsia="宋体" w:hAnsi="Arial" w:cs="Arial"/>
        </w:rPr>
        <w:t>赎回转认购</w:t>
      </w:r>
      <w:r w:rsidRPr="00A54164">
        <w:rPr>
          <w:rFonts w:ascii="Arial" w:eastAsia="宋体" w:hAnsi="Arial" w:cs="Arial"/>
        </w:rPr>
        <w:t>”</w:t>
      </w:r>
      <w:r w:rsidRPr="00A54164">
        <w:rPr>
          <w:rFonts w:ascii="Arial" w:eastAsia="宋体" w:hAnsi="Arial" w:cs="Arial"/>
        </w:rPr>
        <w:t>、或</w:t>
      </w:r>
      <w:r w:rsidRPr="00A54164">
        <w:rPr>
          <w:rFonts w:ascii="Arial" w:eastAsia="宋体" w:hAnsi="Arial" w:cs="Arial"/>
          <w:szCs w:val="21"/>
        </w:rPr>
        <w:t>使用汇款方式认购</w:t>
      </w:r>
      <w:r w:rsidRPr="00A54164">
        <w:rPr>
          <w:rFonts w:ascii="Arial" w:eastAsia="宋体" w:hAnsi="Arial" w:cs="Arial"/>
          <w:color w:val="000000"/>
          <w:szCs w:val="21"/>
          <w:shd w:val="clear" w:color="auto" w:fill="FFFFFF"/>
        </w:rPr>
        <w:t>处于募集期的上述基金</w:t>
      </w:r>
      <w:r w:rsidRPr="00A54164">
        <w:rPr>
          <w:rFonts w:ascii="Arial" w:eastAsia="宋体" w:hAnsi="Arial" w:cs="Arial"/>
          <w:kern w:val="0"/>
          <w:szCs w:val="21"/>
        </w:rPr>
        <w:t>时，享受</w:t>
      </w:r>
      <w:r w:rsidRPr="00A54164">
        <w:rPr>
          <w:rFonts w:ascii="Arial" w:eastAsia="宋体" w:hAnsi="Arial" w:cs="Arial"/>
          <w:kern w:val="0"/>
          <w:szCs w:val="21"/>
        </w:rPr>
        <w:t>0</w:t>
      </w:r>
      <w:r w:rsidRPr="00A54164">
        <w:rPr>
          <w:rFonts w:ascii="Arial" w:eastAsia="宋体" w:hAnsi="Arial" w:cs="Arial"/>
          <w:kern w:val="0"/>
          <w:szCs w:val="21"/>
        </w:rPr>
        <w:t>认购费费率优惠。</w:t>
      </w:r>
    </w:p>
    <w:p w:rsidR="005D13C2" w:rsidRPr="00A54164" w:rsidRDefault="005D13C2" w:rsidP="005D13C2">
      <w:pPr>
        <w:spacing w:line="360" w:lineRule="auto"/>
        <w:ind w:firstLineChars="200" w:firstLine="420"/>
        <w:rPr>
          <w:rFonts w:ascii="Arial" w:eastAsia="宋体" w:hAnsi="Arial" w:cs="Arial"/>
          <w:szCs w:val="21"/>
        </w:rPr>
      </w:pPr>
      <w:r w:rsidRPr="00A54164">
        <w:rPr>
          <w:rFonts w:ascii="Arial" w:eastAsia="宋体" w:hAnsi="Arial" w:cs="Arial"/>
        </w:rPr>
        <w:t>认购费率优惠活动期间，</w:t>
      </w:r>
      <w:r w:rsidRPr="00A54164">
        <w:rPr>
          <w:rFonts w:ascii="Arial" w:eastAsia="宋体" w:hAnsi="Arial" w:cs="Arial"/>
          <w:szCs w:val="21"/>
        </w:rPr>
        <w:t>投资者通过</w:t>
      </w:r>
      <w:r w:rsidRPr="00A54164">
        <w:rPr>
          <w:rFonts w:ascii="Arial" w:eastAsia="宋体" w:hAnsi="Arial" w:cs="Arial"/>
          <w:color w:val="000000"/>
          <w:szCs w:val="21"/>
          <w:shd w:val="clear" w:color="auto" w:fill="FFFFFF"/>
        </w:rPr>
        <w:t>本公司直销网上交易系统使用</w:t>
      </w:r>
      <w:r w:rsidRPr="00A54164">
        <w:rPr>
          <w:rFonts w:ascii="Arial" w:eastAsia="宋体" w:hAnsi="Arial" w:cs="Arial"/>
        </w:rPr>
        <w:t>银行卡直接认购上述基金时，将同时参与银行卡认购费率优惠活动，使用银行卡认购费率优惠方案详见</w:t>
      </w:r>
      <w:bookmarkStart w:id="0" w:name="_GoBack"/>
      <w:r w:rsidRPr="00A54164">
        <w:rPr>
          <w:rFonts w:ascii="Arial" w:eastAsia="宋体" w:hAnsi="Arial" w:cs="Arial"/>
        </w:rPr>
        <w:t>2024</w:t>
      </w:r>
      <w:r w:rsidRPr="00A54164">
        <w:rPr>
          <w:rFonts w:ascii="Arial" w:eastAsia="宋体" w:hAnsi="Arial" w:cs="Arial"/>
        </w:rPr>
        <w:t>年</w:t>
      </w:r>
      <w:r w:rsidRPr="00A54164">
        <w:rPr>
          <w:rFonts w:ascii="Arial" w:eastAsia="宋体" w:hAnsi="Arial" w:cs="Arial"/>
        </w:rPr>
        <w:t>5</w:t>
      </w:r>
      <w:r w:rsidRPr="00A54164">
        <w:rPr>
          <w:rFonts w:ascii="Arial" w:eastAsia="宋体" w:hAnsi="Arial" w:cs="Arial"/>
        </w:rPr>
        <w:t>月</w:t>
      </w:r>
      <w:r w:rsidRPr="00A54164">
        <w:rPr>
          <w:rFonts w:ascii="Arial" w:eastAsia="宋体" w:hAnsi="Arial" w:cs="Arial"/>
        </w:rPr>
        <w:t>18</w:t>
      </w:r>
      <w:r w:rsidRPr="00A54164">
        <w:rPr>
          <w:rFonts w:ascii="Arial" w:eastAsia="宋体" w:hAnsi="Arial" w:cs="Arial"/>
        </w:rPr>
        <w:t>日</w:t>
      </w:r>
      <w:bookmarkEnd w:id="0"/>
      <w:r w:rsidRPr="00A54164">
        <w:rPr>
          <w:rFonts w:ascii="Arial" w:eastAsia="宋体" w:hAnsi="Arial" w:cs="Arial"/>
        </w:rPr>
        <w:t>披露的《景顺长城基金管理有限公司关于直销网上交易系统开展费率优惠的公告》</w:t>
      </w:r>
      <w:r w:rsidRPr="00A54164">
        <w:rPr>
          <w:rFonts w:ascii="Arial" w:eastAsia="宋体" w:hAnsi="Arial" w:cs="Arial"/>
          <w:szCs w:val="21"/>
        </w:rPr>
        <w:t>。</w:t>
      </w:r>
    </w:p>
    <w:p w:rsidR="00DC7DFF" w:rsidRPr="00A54164" w:rsidRDefault="00DC7DFF" w:rsidP="00DC7DFF">
      <w:pPr>
        <w:spacing w:line="360" w:lineRule="auto"/>
        <w:ind w:firstLineChars="200" w:firstLine="420"/>
        <w:rPr>
          <w:rFonts w:ascii="Arial" w:eastAsia="宋体" w:hAnsi="Arial" w:cs="Arial"/>
        </w:rPr>
      </w:pPr>
      <w:r w:rsidRPr="00A54164">
        <w:rPr>
          <w:rFonts w:ascii="Arial" w:eastAsia="宋体" w:hAnsi="Arial" w:cs="Arial"/>
        </w:rPr>
        <w:t>上述基金的原认购费率参见对应基金的相关法律文件及本公司发布的最新相关公告。</w:t>
      </w:r>
    </w:p>
    <w:p w:rsidR="00CE0254" w:rsidRPr="00A54164" w:rsidRDefault="00CE0254" w:rsidP="00DC7DFF">
      <w:pPr>
        <w:spacing w:line="360" w:lineRule="auto"/>
        <w:ind w:firstLineChars="200" w:firstLine="420"/>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四、重要提示</w:t>
      </w:r>
    </w:p>
    <w:p w:rsidR="001C5721" w:rsidRPr="00A54164" w:rsidRDefault="00297BFC" w:rsidP="002B3D60">
      <w:pPr>
        <w:spacing w:line="360" w:lineRule="auto"/>
        <w:ind w:firstLineChars="200" w:firstLine="420"/>
        <w:rPr>
          <w:rFonts w:ascii="Arial" w:eastAsia="宋体" w:hAnsi="Arial" w:cs="Arial"/>
          <w:szCs w:val="21"/>
        </w:rPr>
      </w:pPr>
      <w:r w:rsidRPr="00A54164">
        <w:rPr>
          <w:rFonts w:ascii="Arial" w:eastAsia="宋体" w:hAnsi="Arial" w:cs="Arial"/>
          <w:bCs/>
          <w:szCs w:val="21"/>
        </w:rPr>
        <w:lastRenderedPageBreak/>
        <w:t>1</w:t>
      </w:r>
      <w:r w:rsidRPr="00A54164">
        <w:rPr>
          <w:rFonts w:ascii="Arial" w:eastAsia="宋体" w:hAnsi="Arial" w:cs="Arial"/>
          <w:bCs/>
          <w:szCs w:val="21"/>
        </w:rPr>
        <w:t>、本公告仅对通过本公司直销网上交易系统认购</w:t>
      </w:r>
      <w:r w:rsidR="002B3D60" w:rsidRPr="00A54164">
        <w:rPr>
          <w:rFonts w:ascii="Arial" w:eastAsia="宋体" w:hAnsi="Arial" w:cs="Arial"/>
          <w:bCs/>
          <w:szCs w:val="21"/>
        </w:rPr>
        <w:t>上述</w:t>
      </w:r>
      <w:r w:rsidRPr="00A54164">
        <w:rPr>
          <w:rFonts w:ascii="Arial" w:eastAsia="宋体" w:hAnsi="Arial" w:cs="Arial"/>
          <w:bCs/>
          <w:szCs w:val="21"/>
        </w:rPr>
        <w:t>基金的费率优惠的有关事项予以说明</w:t>
      </w:r>
      <w:r w:rsidR="002B3D60" w:rsidRPr="00A54164">
        <w:rPr>
          <w:rFonts w:ascii="Arial" w:eastAsia="宋体" w:hAnsi="Arial" w:cs="Arial"/>
          <w:bCs/>
          <w:szCs w:val="21"/>
        </w:rPr>
        <w:t>，上述基金</w:t>
      </w:r>
      <w:r w:rsidR="002B3D60" w:rsidRPr="00A54164">
        <w:rPr>
          <w:rFonts w:ascii="Arial" w:eastAsia="宋体" w:hAnsi="Arial" w:cs="Arial"/>
          <w:szCs w:val="21"/>
        </w:rPr>
        <w:t>现有其他费率优惠公告内容如与本费率优惠公告内容不同的，以本费率优惠公告内容为准。</w:t>
      </w:r>
    </w:p>
    <w:p w:rsidR="002B3D60" w:rsidRPr="00A54164" w:rsidRDefault="002B3D60" w:rsidP="002B3D60">
      <w:pPr>
        <w:spacing w:line="360" w:lineRule="auto"/>
        <w:ind w:firstLineChars="200" w:firstLine="420"/>
        <w:rPr>
          <w:rFonts w:ascii="Arial" w:eastAsia="宋体" w:hAnsi="Arial" w:cs="Arial"/>
          <w:bCs/>
          <w:szCs w:val="21"/>
        </w:rPr>
      </w:pPr>
      <w:r w:rsidRPr="00A54164">
        <w:rPr>
          <w:rFonts w:ascii="Arial" w:eastAsia="宋体" w:hAnsi="Arial" w:cs="Arial"/>
          <w:bCs/>
          <w:szCs w:val="21"/>
        </w:rPr>
        <w:t>2</w:t>
      </w:r>
      <w:r w:rsidRPr="00A54164">
        <w:rPr>
          <w:rFonts w:ascii="Arial" w:eastAsia="宋体" w:hAnsi="Arial" w:cs="Arial"/>
          <w:bCs/>
          <w:szCs w:val="21"/>
        </w:rPr>
        <w:t>、如遇上述基金募集时间延长，则本优惠活动自动顺延至募集结束，如遇上述基金募集提前结束，则本优惠活动自动提前至募集结束，届时本公司不再另行公告，敬请投资者知悉。</w:t>
      </w:r>
    </w:p>
    <w:p w:rsidR="001C5721" w:rsidRPr="00A54164" w:rsidRDefault="002B3D60" w:rsidP="00DC7DFF">
      <w:pPr>
        <w:spacing w:line="360" w:lineRule="auto"/>
        <w:ind w:firstLineChars="200" w:firstLine="420"/>
        <w:rPr>
          <w:rFonts w:ascii="Arial" w:eastAsia="宋体" w:hAnsi="Arial" w:cs="Arial"/>
          <w:bCs/>
          <w:szCs w:val="21"/>
        </w:rPr>
      </w:pPr>
      <w:r w:rsidRPr="00A54164">
        <w:rPr>
          <w:rFonts w:ascii="Arial" w:eastAsia="宋体" w:hAnsi="Arial" w:cs="Arial"/>
          <w:bCs/>
          <w:szCs w:val="21"/>
        </w:rPr>
        <w:t>3</w:t>
      </w:r>
      <w:r w:rsidR="00297BFC" w:rsidRPr="00A54164">
        <w:rPr>
          <w:rFonts w:ascii="Arial" w:eastAsia="宋体" w:hAnsi="Arial" w:cs="Arial"/>
          <w:bCs/>
          <w:szCs w:val="21"/>
        </w:rPr>
        <w:t>、投资者应认真阅读拟投资基金的《基金合同》、《招募说明书》</w:t>
      </w:r>
      <w:r w:rsidR="000B78B3" w:rsidRPr="00A54164">
        <w:rPr>
          <w:rFonts w:ascii="Arial" w:eastAsia="宋体" w:hAnsi="Arial" w:cs="Arial"/>
          <w:bCs/>
          <w:szCs w:val="21"/>
        </w:rPr>
        <w:t>、《产品资料概要》</w:t>
      </w:r>
      <w:r w:rsidR="00297BFC" w:rsidRPr="00A54164">
        <w:rPr>
          <w:rFonts w:ascii="Arial" w:eastAsia="宋体" w:hAnsi="Arial" w:cs="Arial"/>
          <w:bCs/>
          <w:szCs w:val="21"/>
        </w:rPr>
        <w:t>等法律文件</w:t>
      </w:r>
      <w:r w:rsidR="00297BFC" w:rsidRPr="00A54164">
        <w:rPr>
          <w:rFonts w:ascii="Arial" w:eastAsia="宋体" w:hAnsi="Arial" w:cs="Arial"/>
          <w:bCs/>
          <w:szCs w:val="21"/>
        </w:rPr>
        <w:t>,</w:t>
      </w:r>
      <w:r w:rsidR="00297BFC" w:rsidRPr="00A54164">
        <w:rPr>
          <w:rFonts w:ascii="Arial" w:eastAsia="宋体" w:hAnsi="Arial" w:cs="Arial"/>
          <w:bCs/>
          <w:szCs w:val="21"/>
        </w:rPr>
        <w:t>了解所投资基金的风险收益特征</w:t>
      </w:r>
      <w:r w:rsidR="00297BFC" w:rsidRPr="00A54164">
        <w:rPr>
          <w:rFonts w:ascii="Arial" w:eastAsia="宋体" w:hAnsi="Arial" w:cs="Arial"/>
          <w:bCs/>
          <w:szCs w:val="21"/>
        </w:rPr>
        <w:t>,</w:t>
      </w:r>
      <w:r w:rsidR="00297BFC" w:rsidRPr="00A54164">
        <w:rPr>
          <w:rFonts w:ascii="Arial" w:eastAsia="宋体" w:hAnsi="Arial" w:cs="Arial"/>
          <w:bCs/>
          <w:szCs w:val="21"/>
        </w:rPr>
        <w:t>并根据自身情况购买与本人风险承受能力相匹配的产品。</w:t>
      </w:r>
    </w:p>
    <w:p w:rsidR="00CE0254" w:rsidRPr="00A54164" w:rsidRDefault="00CE0254" w:rsidP="00DC7DFF">
      <w:pPr>
        <w:spacing w:line="360" w:lineRule="auto"/>
        <w:ind w:firstLineChars="200" w:firstLine="420"/>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五、投资者可通过以下途径了解或咨询相关情况</w:t>
      </w:r>
    </w:p>
    <w:p w:rsidR="001C5721" w:rsidRPr="00A54164" w:rsidRDefault="00297BFC" w:rsidP="00A54164">
      <w:pPr>
        <w:spacing w:line="360" w:lineRule="auto"/>
        <w:ind w:firstLineChars="200" w:firstLine="420"/>
        <w:rPr>
          <w:rFonts w:ascii="Arial" w:eastAsia="宋体" w:hAnsi="Arial" w:cs="Arial"/>
          <w:bCs/>
          <w:szCs w:val="21"/>
        </w:rPr>
      </w:pPr>
      <w:r w:rsidRPr="00A54164">
        <w:rPr>
          <w:rFonts w:ascii="Arial" w:eastAsia="宋体" w:hAnsi="Arial" w:cs="Arial"/>
          <w:bCs/>
          <w:szCs w:val="21"/>
        </w:rPr>
        <w:t>景顺长城基金管理有限公司</w:t>
      </w:r>
    </w:p>
    <w:p w:rsidR="001C5721" w:rsidRPr="00A54164" w:rsidRDefault="00297BFC" w:rsidP="00A54164">
      <w:pPr>
        <w:spacing w:line="360" w:lineRule="auto"/>
        <w:ind w:firstLineChars="200" w:firstLine="420"/>
        <w:rPr>
          <w:rFonts w:ascii="Arial" w:eastAsia="宋体" w:hAnsi="Arial" w:cs="Arial"/>
          <w:bCs/>
          <w:szCs w:val="21"/>
        </w:rPr>
      </w:pPr>
      <w:r w:rsidRPr="00A54164">
        <w:rPr>
          <w:rFonts w:ascii="Arial" w:eastAsia="宋体" w:hAnsi="Arial" w:cs="Arial"/>
          <w:bCs/>
          <w:szCs w:val="21"/>
        </w:rPr>
        <w:t>客户服务电话：</w:t>
      </w:r>
      <w:r w:rsidRPr="00A54164">
        <w:rPr>
          <w:rFonts w:ascii="Arial" w:eastAsia="宋体" w:hAnsi="Arial" w:cs="Arial"/>
          <w:bCs/>
          <w:szCs w:val="21"/>
        </w:rPr>
        <w:t>4008888606</w:t>
      </w:r>
    </w:p>
    <w:p w:rsidR="001C5721" w:rsidRPr="00A54164" w:rsidRDefault="00297BFC" w:rsidP="00A54164">
      <w:pPr>
        <w:spacing w:line="360" w:lineRule="auto"/>
        <w:ind w:firstLineChars="200" w:firstLine="420"/>
        <w:rPr>
          <w:rFonts w:ascii="Arial" w:eastAsia="宋体" w:hAnsi="Arial" w:cs="Arial"/>
          <w:bCs/>
          <w:szCs w:val="21"/>
        </w:rPr>
      </w:pPr>
      <w:r w:rsidRPr="00A54164">
        <w:rPr>
          <w:rFonts w:ascii="Arial" w:eastAsia="宋体" w:hAnsi="Arial" w:cs="Arial"/>
          <w:bCs/>
          <w:szCs w:val="21"/>
        </w:rPr>
        <w:t>公司网址：</w:t>
      </w:r>
      <w:r w:rsidRPr="00A54164">
        <w:rPr>
          <w:rFonts w:ascii="Arial" w:eastAsia="宋体" w:hAnsi="Arial" w:cs="Arial"/>
          <w:bCs/>
          <w:szCs w:val="21"/>
        </w:rPr>
        <w:t>www.igwfmc.com</w:t>
      </w:r>
    </w:p>
    <w:p w:rsidR="001C5721" w:rsidRPr="00A54164" w:rsidRDefault="00297BFC" w:rsidP="00A54164">
      <w:pPr>
        <w:spacing w:line="360" w:lineRule="auto"/>
        <w:ind w:firstLineChars="200" w:firstLine="420"/>
        <w:rPr>
          <w:rFonts w:ascii="Arial" w:eastAsia="宋体" w:hAnsi="Arial" w:cs="Arial"/>
          <w:bCs/>
          <w:szCs w:val="21"/>
        </w:rPr>
      </w:pPr>
      <w:r w:rsidRPr="00A54164">
        <w:rPr>
          <w:rFonts w:ascii="Arial" w:eastAsia="宋体" w:hAnsi="Arial" w:cs="Arial"/>
          <w:bCs/>
          <w:szCs w:val="21"/>
        </w:rPr>
        <w:t>公司官方微信平台：</w:t>
      </w:r>
      <w:r w:rsidRPr="00A54164">
        <w:rPr>
          <w:rFonts w:ascii="Arial" w:eastAsia="宋体" w:hAnsi="Arial" w:cs="Arial"/>
          <w:bCs/>
          <w:szCs w:val="21"/>
        </w:rPr>
        <w:t>IGWfund</w:t>
      </w:r>
    </w:p>
    <w:p w:rsidR="001C5721" w:rsidRPr="00A54164" w:rsidRDefault="00297BFC" w:rsidP="00A54164">
      <w:pPr>
        <w:spacing w:line="360" w:lineRule="auto"/>
        <w:ind w:firstLineChars="200" w:firstLine="420"/>
        <w:rPr>
          <w:rFonts w:ascii="Arial" w:eastAsia="宋体" w:hAnsi="Arial" w:cs="Arial"/>
          <w:bCs/>
          <w:szCs w:val="21"/>
        </w:rPr>
      </w:pPr>
      <w:r w:rsidRPr="00A54164">
        <w:rPr>
          <w:rFonts w:ascii="Arial" w:eastAsia="宋体" w:hAnsi="Arial" w:cs="Arial"/>
          <w:bCs/>
          <w:szCs w:val="21"/>
        </w:rPr>
        <w:t>公司官方</w:t>
      </w:r>
      <w:r w:rsidRPr="00A54164">
        <w:rPr>
          <w:rFonts w:ascii="Arial" w:eastAsia="宋体" w:hAnsi="Arial" w:cs="Arial"/>
          <w:bCs/>
          <w:szCs w:val="21"/>
        </w:rPr>
        <w:t>APP</w:t>
      </w:r>
      <w:r w:rsidRPr="00A54164">
        <w:rPr>
          <w:rFonts w:ascii="Arial" w:eastAsia="宋体" w:hAnsi="Arial" w:cs="Arial"/>
          <w:bCs/>
          <w:szCs w:val="21"/>
        </w:rPr>
        <w:t>：景顺长城基金</w:t>
      </w:r>
    </w:p>
    <w:p w:rsidR="001C5721" w:rsidRPr="00A54164" w:rsidRDefault="001C5721">
      <w:pPr>
        <w:spacing w:line="360" w:lineRule="auto"/>
        <w:rPr>
          <w:rFonts w:ascii="Arial" w:eastAsia="宋体" w:hAnsi="Arial" w:cs="Arial"/>
          <w:bCs/>
          <w:szCs w:val="21"/>
        </w:rPr>
      </w:pPr>
    </w:p>
    <w:p w:rsidR="00CE0254" w:rsidRPr="00A54164" w:rsidRDefault="00CE0254" w:rsidP="00CE0254">
      <w:pPr>
        <w:widowControl/>
        <w:spacing w:line="360" w:lineRule="auto"/>
        <w:ind w:firstLine="420"/>
        <w:jc w:val="left"/>
        <w:rPr>
          <w:rFonts w:ascii="Arial" w:eastAsia="宋体" w:hAnsi="Arial" w:cs="Arial"/>
          <w:kern w:val="0"/>
          <w:szCs w:val="21"/>
        </w:rPr>
      </w:pPr>
      <w:r w:rsidRPr="00A54164">
        <w:rPr>
          <w:rFonts w:ascii="Arial" w:eastAsia="宋体" w:hAnsi="Arial" w:cs="Arial"/>
          <w:kern w:val="0"/>
          <w:szCs w:val="21"/>
        </w:rPr>
        <w:t>风险提示：本公司承诺以诚实信用、勤勉尽责的原则管理和运用基金资产，但不保证基金一定盈利，也不保证最低收益。投资者投资于本公司管理的基金时应认真阅读基金合同、招募说明书等文件。敬请投资者留意投资风险。</w:t>
      </w:r>
    </w:p>
    <w:p w:rsidR="00CE0254" w:rsidRPr="00A54164" w:rsidRDefault="00CE0254" w:rsidP="00CE0254">
      <w:pPr>
        <w:widowControl/>
        <w:spacing w:line="360" w:lineRule="auto"/>
        <w:ind w:firstLine="420"/>
        <w:jc w:val="left"/>
        <w:rPr>
          <w:rFonts w:ascii="Arial" w:eastAsia="宋体" w:hAnsi="Arial" w:cs="Arial"/>
          <w:kern w:val="0"/>
          <w:szCs w:val="21"/>
        </w:rPr>
      </w:pPr>
    </w:p>
    <w:p w:rsidR="001C5721" w:rsidRPr="00A54164" w:rsidRDefault="001C5721">
      <w:pPr>
        <w:spacing w:line="360" w:lineRule="auto"/>
        <w:rPr>
          <w:rFonts w:ascii="Arial" w:eastAsia="宋体" w:hAnsi="Arial" w:cs="Arial"/>
          <w:bCs/>
          <w:szCs w:val="21"/>
        </w:rPr>
      </w:pPr>
    </w:p>
    <w:p w:rsidR="001C5721" w:rsidRPr="00A54164" w:rsidRDefault="00297BFC">
      <w:pPr>
        <w:spacing w:line="360" w:lineRule="auto"/>
        <w:rPr>
          <w:rFonts w:ascii="Arial" w:eastAsia="宋体" w:hAnsi="Arial" w:cs="Arial"/>
          <w:bCs/>
          <w:szCs w:val="21"/>
        </w:rPr>
      </w:pPr>
      <w:r w:rsidRPr="00A54164">
        <w:rPr>
          <w:rFonts w:ascii="Arial" w:eastAsia="宋体" w:hAnsi="Arial" w:cs="Arial"/>
          <w:bCs/>
          <w:szCs w:val="21"/>
        </w:rPr>
        <w:t>特此公告。</w:t>
      </w:r>
    </w:p>
    <w:p w:rsidR="001C5721" w:rsidRPr="00A54164" w:rsidRDefault="001C5721">
      <w:pPr>
        <w:spacing w:line="360" w:lineRule="auto"/>
        <w:rPr>
          <w:rFonts w:ascii="Arial" w:eastAsia="宋体" w:hAnsi="Arial" w:cs="Arial"/>
          <w:bCs/>
          <w:szCs w:val="21"/>
        </w:rPr>
      </w:pPr>
    </w:p>
    <w:p w:rsidR="001C5721" w:rsidRPr="00A54164" w:rsidRDefault="00297BFC">
      <w:pPr>
        <w:spacing w:line="360" w:lineRule="auto"/>
        <w:jc w:val="right"/>
        <w:rPr>
          <w:rFonts w:ascii="Arial" w:eastAsia="宋体" w:hAnsi="Arial" w:cs="Arial"/>
          <w:bCs/>
          <w:szCs w:val="21"/>
        </w:rPr>
      </w:pPr>
      <w:r w:rsidRPr="00A54164">
        <w:rPr>
          <w:rFonts w:ascii="Arial" w:eastAsia="宋体" w:hAnsi="Arial" w:cs="Arial"/>
          <w:bCs/>
          <w:szCs w:val="21"/>
        </w:rPr>
        <w:t>景顺长城基金管理有限公司</w:t>
      </w:r>
    </w:p>
    <w:p w:rsidR="001C5721" w:rsidRPr="00A54164" w:rsidRDefault="00EB2F1F">
      <w:pPr>
        <w:spacing w:line="360" w:lineRule="auto"/>
        <w:jc w:val="right"/>
        <w:rPr>
          <w:rFonts w:ascii="Arial" w:eastAsia="宋体" w:hAnsi="Arial" w:cs="Arial"/>
          <w:bCs/>
          <w:szCs w:val="21"/>
        </w:rPr>
      </w:pPr>
      <w:r w:rsidRPr="00A54164">
        <w:rPr>
          <w:rFonts w:ascii="Arial" w:eastAsia="宋体" w:hAnsi="Arial" w:cs="Arial"/>
          <w:bCs/>
          <w:szCs w:val="21"/>
        </w:rPr>
        <w:t>二</w:t>
      </w:r>
      <w:r w:rsidR="00A54164">
        <w:rPr>
          <w:rFonts w:ascii="Arial" w:eastAsia="宋体" w:hAnsi="Arial" w:cs="Arial"/>
          <w:bCs/>
          <w:szCs w:val="21"/>
        </w:rPr>
        <w:t>0</w:t>
      </w:r>
      <w:r w:rsidRPr="00A54164">
        <w:rPr>
          <w:rFonts w:ascii="Arial" w:eastAsia="宋体" w:hAnsi="Arial" w:cs="Arial"/>
          <w:bCs/>
          <w:szCs w:val="21"/>
        </w:rPr>
        <w:t>二</w:t>
      </w:r>
      <w:r w:rsidR="00DC7DFF" w:rsidRPr="00A54164">
        <w:rPr>
          <w:rFonts w:ascii="Arial" w:eastAsia="宋体" w:hAnsi="Arial" w:cs="Arial"/>
          <w:bCs/>
          <w:szCs w:val="21"/>
        </w:rPr>
        <w:t>六</w:t>
      </w:r>
      <w:r w:rsidR="00610E3B" w:rsidRPr="00A54164">
        <w:rPr>
          <w:rFonts w:ascii="Arial" w:eastAsia="宋体" w:hAnsi="Arial" w:cs="Arial"/>
          <w:bCs/>
          <w:szCs w:val="21"/>
        </w:rPr>
        <w:t>年</w:t>
      </w:r>
      <w:r w:rsidR="00C95704" w:rsidRPr="00A54164">
        <w:rPr>
          <w:rFonts w:ascii="Arial" w:eastAsia="宋体" w:hAnsi="Arial" w:cs="Arial"/>
          <w:bCs/>
          <w:szCs w:val="21"/>
        </w:rPr>
        <w:t>一</w:t>
      </w:r>
      <w:r w:rsidR="00610E3B" w:rsidRPr="00A54164">
        <w:rPr>
          <w:rFonts w:ascii="Arial" w:eastAsia="宋体" w:hAnsi="Arial" w:cs="Arial"/>
          <w:bCs/>
          <w:szCs w:val="21"/>
        </w:rPr>
        <w:t>月</w:t>
      </w:r>
      <w:r w:rsidR="00C95704" w:rsidRPr="00A54164">
        <w:rPr>
          <w:rFonts w:ascii="Arial" w:eastAsia="宋体" w:hAnsi="Arial" w:cs="Arial"/>
          <w:bCs/>
          <w:szCs w:val="21"/>
        </w:rPr>
        <w:t>十</w:t>
      </w:r>
      <w:r w:rsidR="00DC7DFF" w:rsidRPr="00A54164">
        <w:rPr>
          <w:rFonts w:ascii="Arial" w:eastAsia="宋体" w:hAnsi="Arial" w:cs="Arial"/>
          <w:bCs/>
          <w:szCs w:val="21"/>
        </w:rPr>
        <w:t>九</w:t>
      </w:r>
      <w:r w:rsidR="008E07F6" w:rsidRPr="00A54164">
        <w:rPr>
          <w:rFonts w:ascii="Arial" w:eastAsia="宋体" w:hAnsi="Arial" w:cs="Arial"/>
          <w:bCs/>
          <w:szCs w:val="21"/>
        </w:rPr>
        <w:t>日</w:t>
      </w:r>
    </w:p>
    <w:p w:rsidR="001C5721" w:rsidRPr="00A54164" w:rsidRDefault="001C5721">
      <w:pPr>
        <w:spacing w:line="360" w:lineRule="auto"/>
        <w:rPr>
          <w:rFonts w:ascii="Arial" w:eastAsia="宋体" w:hAnsi="Arial" w:cs="Arial"/>
          <w:szCs w:val="21"/>
        </w:rPr>
      </w:pPr>
    </w:p>
    <w:p w:rsidR="001C5721" w:rsidRPr="00A54164" w:rsidRDefault="001C5721">
      <w:pPr>
        <w:rPr>
          <w:rFonts w:ascii="Arial" w:eastAsia="宋体" w:hAnsi="Arial" w:cs="Arial"/>
          <w:szCs w:val="21"/>
        </w:rPr>
      </w:pPr>
    </w:p>
    <w:sectPr w:rsidR="001C5721" w:rsidRPr="00A54164" w:rsidSect="00DF6C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0CA" w:rsidRDefault="00F500CA" w:rsidP="00B85CC8">
      <w:r>
        <w:separator/>
      </w:r>
    </w:p>
  </w:endnote>
  <w:endnote w:type="continuationSeparator" w:id="0">
    <w:p w:rsidR="00F500CA" w:rsidRDefault="00F500CA" w:rsidP="00B85C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0CA" w:rsidRDefault="00F500CA" w:rsidP="00B85CC8">
      <w:r>
        <w:separator/>
      </w:r>
    </w:p>
  </w:footnote>
  <w:footnote w:type="continuationSeparator" w:id="0">
    <w:p w:rsidR="00F500CA" w:rsidRDefault="00F500CA" w:rsidP="00B85C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7A0"/>
    <w:rsid w:val="00001F4D"/>
    <w:rsid w:val="00052DEF"/>
    <w:rsid w:val="00057A5F"/>
    <w:rsid w:val="00075EAB"/>
    <w:rsid w:val="00077CC6"/>
    <w:rsid w:val="0008294E"/>
    <w:rsid w:val="000A21B5"/>
    <w:rsid w:val="000A3453"/>
    <w:rsid w:val="000B67C4"/>
    <w:rsid w:val="000B78B3"/>
    <w:rsid w:val="000E5F5F"/>
    <w:rsid w:val="000F5514"/>
    <w:rsid w:val="000F66F9"/>
    <w:rsid w:val="00106124"/>
    <w:rsid w:val="00107FE1"/>
    <w:rsid w:val="00124572"/>
    <w:rsid w:val="00124F5F"/>
    <w:rsid w:val="001736C3"/>
    <w:rsid w:val="001908D8"/>
    <w:rsid w:val="001C522F"/>
    <w:rsid w:val="001C5721"/>
    <w:rsid w:val="001C5D82"/>
    <w:rsid w:val="001D5559"/>
    <w:rsid w:val="001D7C5D"/>
    <w:rsid w:val="001E0C30"/>
    <w:rsid w:val="001E739C"/>
    <w:rsid w:val="00202358"/>
    <w:rsid w:val="002273E4"/>
    <w:rsid w:val="002443E1"/>
    <w:rsid w:val="00271C4B"/>
    <w:rsid w:val="00280587"/>
    <w:rsid w:val="00290B85"/>
    <w:rsid w:val="00297BFC"/>
    <w:rsid w:val="002B3D60"/>
    <w:rsid w:val="002B583D"/>
    <w:rsid w:val="002E38D4"/>
    <w:rsid w:val="002F43BB"/>
    <w:rsid w:val="002F745F"/>
    <w:rsid w:val="003016FE"/>
    <w:rsid w:val="00333540"/>
    <w:rsid w:val="00344D69"/>
    <w:rsid w:val="0036410F"/>
    <w:rsid w:val="0037013D"/>
    <w:rsid w:val="003A38FE"/>
    <w:rsid w:val="003A7236"/>
    <w:rsid w:val="003C2C20"/>
    <w:rsid w:val="003C5688"/>
    <w:rsid w:val="003E031E"/>
    <w:rsid w:val="003F2CC4"/>
    <w:rsid w:val="003F3596"/>
    <w:rsid w:val="0040659A"/>
    <w:rsid w:val="004374F2"/>
    <w:rsid w:val="00452601"/>
    <w:rsid w:val="004843BC"/>
    <w:rsid w:val="004A6619"/>
    <w:rsid w:val="00502A89"/>
    <w:rsid w:val="00531FFD"/>
    <w:rsid w:val="005431AA"/>
    <w:rsid w:val="005D13C2"/>
    <w:rsid w:val="0060136B"/>
    <w:rsid w:val="00610E3B"/>
    <w:rsid w:val="006301BC"/>
    <w:rsid w:val="006415D9"/>
    <w:rsid w:val="006673A4"/>
    <w:rsid w:val="00671CAD"/>
    <w:rsid w:val="00684FD9"/>
    <w:rsid w:val="00685C49"/>
    <w:rsid w:val="006B1C40"/>
    <w:rsid w:val="006F3494"/>
    <w:rsid w:val="0071455A"/>
    <w:rsid w:val="007204B3"/>
    <w:rsid w:val="007304B0"/>
    <w:rsid w:val="0073100D"/>
    <w:rsid w:val="007367A0"/>
    <w:rsid w:val="0076336F"/>
    <w:rsid w:val="00773040"/>
    <w:rsid w:val="00774555"/>
    <w:rsid w:val="007B43A2"/>
    <w:rsid w:val="007C513F"/>
    <w:rsid w:val="007C630D"/>
    <w:rsid w:val="007E3BF5"/>
    <w:rsid w:val="007F1926"/>
    <w:rsid w:val="007F42BB"/>
    <w:rsid w:val="007F7842"/>
    <w:rsid w:val="008027D7"/>
    <w:rsid w:val="00810952"/>
    <w:rsid w:val="00820F30"/>
    <w:rsid w:val="008303FE"/>
    <w:rsid w:val="00833B52"/>
    <w:rsid w:val="00835853"/>
    <w:rsid w:val="008460A5"/>
    <w:rsid w:val="00847B62"/>
    <w:rsid w:val="008B6A0E"/>
    <w:rsid w:val="008C3A6D"/>
    <w:rsid w:val="008D5A8D"/>
    <w:rsid w:val="008E07F6"/>
    <w:rsid w:val="008E217C"/>
    <w:rsid w:val="0090165D"/>
    <w:rsid w:val="0092414D"/>
    <w:rsid w:val="009437BC"/>
    <w:rsid w:val="0097008D"/>
    <w:rsid w:val="00986BFD"/>
    <w:rsid w:val="009A1D85"/>
    <w:rsid w:val="009C49C3"/>
    <w:rsid w:val="009C4CE5"/>
    <w:rsid w:val="009E2654"/>
    <w:rsid w:val="00A01500"/>
    <w:rsid w:val="00A04FC6"/>
    <w:rsid w:val="00A07834"/>
    <w:rsid w:val="00A12BCD"/>
    <w:rsid w:val="00A53C45"/>
    <w:rsid w:val="00A54164"/>
    <w:rsid w:val="00A61693"/>
    <w:rsid w:val="00A95241"/>
    <w:rsid w:val="00A96F2E"/>
    <w:rsid w:val="00A97394"/>
    <w:rsid w:val="00B04BB2"/>
    <w:rsid w:val="00B066CD"/>
    <w:rsid w:val="00B115DC"/>
    <w:rsid w:val="00B11951"/>
    <w:rsid w:val="00B4367B"/>
    <w:rsid w:val="00B53C85"/>
    <w:rsid w:val="00B6358A"/>
    <w:rsid w:val="00B660D3"/>
    <w:rsid w:val="00B676DE"/>
    <w:rsid w:val="00B759BC"/>
    <w:rsid w:val="00B85CC8"/>
    <w:rsid w:val="00B8687C"/>
    <w:rsid w:val="00BC0930"/>
    <w:rsid w:val="00BC0A45"/>
    <w:rsid w:val="00BC228E"/>
    <w:rsid w:val="00C00B2E"/>
    <w:rsid w:val="00C05B0D"/>
    <w:rsid w:val="00C1001E"/>
    <w:rsid w:val="00C204E7"/>
    <w:rsid w:val="00C249C3"/>
    <w:rsid w:val="00C27DC1"/>
    <w:rsid w:val="00C431EA"/>
    <w:rsid w:val="00C51F48"/>
    <w:rsid w:val="00C8718D"/>
    <w:rsid w:val="00C95704"/>
    <w:rsid w:val="00C975EF"/>
    <w:rsid w:val="00CC77F5"/>
    <w:rsid w:val="00CD1164"/>
    <w:rsid w:val="00CE0254"/>
    <w:rsid w:val="00CF4718"/>
    <w:rsid w:val="00D077D3"/>
    <w:rsid w:val="00D34214"/>
    <w:rsid w:val="00D44F26"/>
    <w:rsid w:val="00D50898"/>
    <w:rsid w:val="00D53E27"/>
    <w:rsid w:val="00D65A59"/>
    <w:rsid w:val="00D8466D"/>
    <w:rsid w:val="00DA285D"/>
    <w:rsid w:val="00DB01D3"/>
    <w:rsid w:val="00DB6560"/>
    <w:rsid w:val="00DC5CDB"/>
    <w:rsid w:val="00DC7DFF"/>
    <w:rsid w:val="00DE1DB4"/>
    <w:rsid w:val="00DE40EA"/>
    <w:rsid w:val="00DF3BE0"/>
    <w:rsid w:val="00DF6CDA"/>
    <w:rsid w:val="00E24428"/>
    <w:rsid w:val="00E24F46"/>
    <w:rsid w:val="00E25DA1"/>
    <w:rsid w:val="00E37AFE"/>
    <w:rsid w:val="00E44FE1"/>
    <w:rsid w:val="00E47080"/>
    <w:rsid w:val="00E52AF3"/>
    <w:rsid w:val="00E57719"/>
    <w:rsid w:val="00E64715"/>
    <w:rsid w:val="00E6787C"/>
    <w:rsid w:val="00E711DA"/>
    <w:rsid w:val="00E843F9"/>
    <w:rsid w:val="00E900E6"/>
    <w:rsid w:val="00E90BC4"/>
    <w:rsid w:val="00EB2F1F"/>
    <w:rsid w:val="00EB4779"/>
    <w:rsid w:val="00EE3A55"/>
    <w:rsid w:val="00EF6E24"/>
    <w:rsid w:val="00F21E1A"/>
    <w:rsid w:val="00F275D1"/>
    <w:rsid w:val="00F4133E"/>
    <w:rsid w:val="00F500CA"/>
    <w:rsid w:val="00F54F7B"/>
    <w:rsid w:val="00F76FD3"/>
    <w:rsid w:val="00F85FB2"/>
    <w:rsid w:val="00FC3946"/>
    <w:rsid w:val="00FC4FB1"/>
    <w:rsid w:val="00FC748A"/>
    <w:rsid w:val="62AD6C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CD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DF6CDA"/>
    <w:rPr>
      <w:b/>
      <w:bCs/>
    </w:rPr>
  </w:style>
  <w:style w:type="paragraph" w:styleId="a4">
    <w:name w:val="annotation text"/>
    <w:basedOn w:val="a"/>
    <w:link w:val="Char0"/>
    <w:uiPriority w:val="99"/>
    <w:unhideWhenUsed/>
    <w:rsid w:val="00DF6CDA"/>
    <w:pPr>
      <w:jc w:val="left"/>
    </w:pPr>
  </w:style>
  <w:style w:type="paragraph" w:styleId="a5">
    <w:name w:val="Balloon Text"/>
    <w:basedOn w:val="a"/>
    <w:link w:val="Char1"/>
    <w:uiPriority w:val="99"/>
    <w:unhideWhenUsed/>
    <w:rsid w:val="00DF6CDA"/>
    <w:rPr>
      <w:sz w:val="18"/>
      <w:szCs w:val="18"/>
    </w:rPr>
  </w:style>
  <w:style w:type="paragraph" w:styleId="a6">
    <w:name w:val="footer"/>
    <w:basedOn w:val="a"/>
    <w:link w:val="Char2"/>
    <w:uiPriority w:val="99"/>
    <w:unhideWhenUsed/>
    <w:rsid w:val="00DF6CDA"/>
    <w:pPr>
      <w:tabs>
        <w:tab w:val="center" w:pos="4153"/>
        <w:tab w:val="right" w:pos="8306"/>
      </w:tabs>
      <w:snapToGrid w:val="0"/>
      <w:jc w:val="left"/>
    </w:pPr>
    <w:rPr>
      <w:sz w:val="18"/>
      <w:szCs w:val="18"/>
    </w:rPr>
  </w:style>
  <w:style w:type="paragraph" w:styleId="a7">
    <w:name w:val="header"/>
    <w:basedOn w:val="a"/>
    <w:link w:val="Char3"/>
    <w:uiPriority w:val="99"/>
    <w:unhideWhenUsed/>
    <w:rsid w:val="00DF6CDA"/>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rsid w:val="00DF6CDA"/>
    <w:rPr>
      <w:color w:val="0000FF" w:themeColor="hyperlink"/>
      <w:u w:val="single"/>
    </w:rPr>
  </w:style>
  <w:style w:type="character" w:styleId="a9">
    <w:name w:val="annotation reference"/>
    <w:basedOn w:val="a0"/>
    <w:uiPriority w:val="99"/>
    <w:unhideWhenUsed/>
    <w:rsid w:val="00DF6CDA"/>
    <w:rPr>
      <w:sz w:val="21"/>
      <w:szCs w:val="21"/>
    </w:rPr>
  </w:style>
  <w:style w:type="table" w:styleId="aa">
    <w:name w:val="Table Grid"/>
    <w:basedOn w:val="a1"/>
    <w:uiPriority w:val="59"/>
    <w:rsid w:val="00DF6C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3">
    <w:name w:val="页眉 Char"/>
    <w:basedOn w:val="a0"/>
    <w:link w:val="a7"/>
    <w:uiPriority w:val="99"/>
    <w:rsid w:val="00DF6CDA"/>
    <w:rPr>
      <w:sz w:val="18"/>
      <w:szCs w:val="18"/>
    </w:rPr>
  </w:style>
  <w:style w:type="character" w:customStyle="1" w:styleId="Char2">
    <w:name w:val="页脚 Char"/>
    <w:basedOn w:val="a0"/>
    <w:link w:val="a6"/>
    <w:uiPriority w:val="99"/>
    <w:rsid w:val="00DF6CDA"/>
    <w:rPr>
      <w:sz w:val="18"/>
      <w:szCs w:val="18"/>
    </w:rPr>
  </w:style>
  <w:style w:type="character" w:customStyle="1" w:styleId="Char0">
    <w:name w:val="批注文字 Char"/>
    <w:basedOn w:val="a0"/>
    <w:link w:val="a4"/>
    <w:uiPriority w:val="99"/>
    <w:semiHidden/>
    <w:rsid w:val="00DF6CDA"/>
  </w:style>
  <w:style w:type="character" w:customStyle="1" w:styleId="Char">
    <w:name w:val="批注主题 Char"/>
    <w:basedOn w:val="Char0"/>
    <w:link w:val="a3"/>
    <w:uiPriority w:val="99"/>
    <w:semiHidden/>
    <w:rsid w:val="00DF6CDA"/>
    <w:rPr>
      <w:b/>
      <w:bCs/>
    </w:rPr>
  </w:style>
  <w:style w:type="character" w:customStyle="1" w:styleId="Char1">
    <w:name w:val="批注框文本 Char"/>
    <w:basedOn w:val="a0"/>
    <w:link w:val="a5"/>
    <w:uiPriority w:val="99"/>
    <w:semiHidden/>
    <w:rsid w:val="00DF6CDA"/>
    <w:rPr>
      <w:sz w:val="18"/>
      <w:szCs w:val="18"/>
    </w:rPr>
  </w:style>
  <w:style w:type="paragraph" w:styleId="3">
    <w:name w:val="Body Text Indent 3"/>
    <w:basedOn w:val="a"/>
    <w:link w:val="3Char"/>
    <w:rsid w:val="00BC228E"/>
    <w:pPr>
      <w:spacing w:after="120"/>
      <w:ind w:leftChars="200" w:left="420"/>
    </w:pPr>
    <w:rPr>
      <w:rFonts w:ascii="Times New Roman" w:eastAsia="宋体" w:hAnsi="Times New Roman" w:cs="Times New Roman"/>
      <w:sz w:val="16"/>
      <w:szCs w:val="16"/>
      <w:lang/>
    </w:rPr>
  </w:style>
  <w:style w:type="character" w:customStyle="1" w:styleId="3Char">
    <w:name w:val="正文文本缩进 3 Char"/>
    <w:basedOn w:val="a0"/>
    <w:link w:val="3"/>
    <w:rsid w:val="00BC228E"/>
    <w:rPr>
      <w:rFonts w:ascii="Times New Roman" w:eastAsia="宋体" w:hAnsi="Times New Roman" w:cs="Times New Roman"/>
      <w:kern w:val="2"/>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1719F2-7DCE-4A75-B9B4-E0288CAF5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1032</Characters>
  <Application>Microsoft Office Word</Application>
  <DocSecurity>4</DocSecurity>
  <Lines>8</Lines>
  <Paragraphs>2</Paragraphs>
  <ScaleCrop>false</ScaleCrop>
  <Company>Microsoft</Company>
  <LinksUpToDate>false</LinksUpToDate>
  <CharactersWithSpaces>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温育鸿</dc:creator>
  <cp:lastModifiedBy>ZHONGM</cp:lastModifiedBy>
  <cp:revision>2</cp:revision>
  <dcterms:created xsi:type="dcterms:W3CDTF">2026-01-18T16:01:00Z</dcterms:created>
  <dcterms:modified xsi:type="dcterms:W3CDTF">2026-01-18T16:01:00Z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