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27C" w:rsidRDefault="00206FF7">
      <w:pPr>
        <w:jc w:val="center"/>
        <w:rPr>
          <w:rFonts w:ascii="宋体" w:eastAsia="宋体" w:hAnsi="宋体"/>
          <w:b/>
          <w:bCs/>
          <w:sz w:val="28"/>
          <w:szCs w:val="28"/>
        </w:rPr>
      </w:pPr>
      <w:r>
        <w:rPr>
          <w:rFonts w:ascii="宋体" w:eastAsia="宋体" w:hAnsi="宋体" w:hint="eastAsia"/>
          <w:b/>
          <w:bCs/>
          <w:sz w:val="28"/>
          <w:szCs w:val="28"/>
        </w:rPr>
        <w:t>中邮创业基金管理股份有限公司</w:t>
      </w:r>
    </w:p>
    <w:p w:rsidR="003E127C" w:rsidRDefault="00206FF7">
      <w:pPr>
        <w:jc w:val="center"/>
        <w:rPr>
          <w:rFonts w:ascii="宋体" w:eastAsia="宋体" w:hAnsi="宋体"/>
          <w:b/>
          <w:bCs/>
          <w:sz w:val="28"/>
          <w:szCs w:val="28"/>
        </w:rPr>
      </w:pPr>
      <w:r>
        <w:rPr>
          <w:rFonts w:ascii="宋体" w:eastAsia="宋体" w:hAnsi="宋体" w:hint="eastAsia"/>
          <w:b/>
          <w:bCs/>
          <w:sz w:val="28"/>
          <w:szCs w:val="28"/>
        </w:rPr>
        <w:t>关于中邮北证50成份指数增强型发起式证券投资基金A类份额</w:t>
      </w:r>
    </w:p>
    <w:p w:rsidR="003E127C" w:rsidRDefault="00206FF7">
      <w:pPr>
        <w:jc w:val="center"/>
        <w:rPr>
          <w:rFonts w:ascii="宋体" w:eastAsia="宋体" w:hAnsi="宋体"/>
          <w:b/>
          <w:bCs/>
          <w:sz w:val="28"/>
          <w:szCs w:val="28"/>
        </w:rPr>
      </w:pPr>
      <w:r>
        <w:rPr>
          <w:rFonts w:ascii="宋体" w:eastAsia="宋体" w:hAnsi="宋体" w:hint="eastAsia"/>
          <w:b/>
          <w:bCs/>
          <w:sz w:val="28"/>
          <w:szCs w:val="28"/>
        </w:rPr>
        <w:t>在直销平台及部分代销机构</w:t>
      </w:r>
      <w:bookmarkStart w:id="0" w:name="_Hlk82777530"/>
      <w:r>
        <w:rPr>
          <w:rFonts w:ascii="宋体" w:eastAsia="宋体" w:hAnsi="宋体" w:hint="eastAsia"/>
          <w:b/>
          <w:sz w:val="28"/>
          <w:szCs w:val="28"/>
        </w:rPr>
        <w:t>申购和定投费率优惠</w:t>
      </w:r>
      <w:r>
        <w:rPr>
          <w:rFonts w:ascii="宋体" w:eastAsia="宋体" w:hAnsi="宋体" w:hint="eastAsia"/>
          <w:b/>
          <w:bCs/>
          <w:sz w:val="28"/>
          <w:szCs w:val="28"/>
        </w:rPr>
        <w:t>的公告</w:t>
      </w:r>
      <w:bookmarkEnd w:id="0"/>
    </w:p>
    <w:p w:rsidR="003E127C" w:rsidRDefault="003E127C">
      <w:pPr>
        <w:jc w:val="center"/>
        <w:rPr>
          <w:rFonts w:ascii="宋体" w:hAnsi="宋体" w:cs="宋体"/>
          <w:b/>
          <w:bCs/>
          <w:szCs w:val="21"/>
        </w:rPr>
      </w:pPr>
    </w:p>
    <w:p w:rsidR="003E127C" w:rsidRDefault="00206FF7">
      <w:pPr>
        <w:spacing w:line="360" w:lineRule="auto"/>
        <w:ind w:firstLineChars="200" w:firstLine="420"/>
        <w:rPr>
          <w:rFonts w:ascii="宋体" w:hAnsi="宋体" w:cs="宋体"/>
          <w:bCs/>
          <w:color w:val="000000"/>
          <w:szCs w:val="21"/>
        </w:rPr>
      </w:pPr>
      <w:r>
        <w:rPr>
          <w:rFonts w:ascii="宋体" w:eastAsia="宋体" w:hAnsi="宋体" w:cs="宋体" w:hint="eastAsia"/>
          <w:kern w:val="0"/>
          <w:szCs w:val="21"/>
          <w:lang w:val="zh-CN"/>
        </w:rPr>
        <w:t>为更好地满足广大投资者的理财需求，</w:t>
      </w:r>
      <w:r>
        <w:rPr>
          <w:rFonts w:ascii="宋体" w:hAnsi="宋体" w:cs="宋体" w:hint="eastAsia"/>
          <w:bCs/>
          <w:color w:val="000000"/>
          <w:szCs w:val="21"/>
        </w:rPr>
        <w:t>中邮创业基金管理股份有限公司（以下称“本公司”）经与部分代销机构</w:t>
      </w:r>
      <w:r>
        <w:rPr>
          <w:rFonts w:ascii="宋体" w:eastAsia="宋体" w:hAnsi="宋体" w:cs="宋体" w:hint="eastAsia"/>
          <w:kern w:val="0"/>
          <w:szCs w:val="21"/>
          <w:lang w:val="zh-CN"/>
        </w:rPr>
        <w:t>协商一致</w:t>
      </w:r>
      <w:r>
        <w:rPr>
          <w:rFonts w:ascii="宋体" w:hAnsi="宋体" w:cs="宋体" w:hint="eastAsia"/>
          <w:bCs/>
          <w:color w:val="000000"/>
          <w:szCs w:val="21"/>
        </w:rPr>
        <w:t>，</w:t>
      </w:r>
      <w:r>
        <w:rPr>
          <w:rFonts w:ascii="宋体" w:hAnsi="宋体" w:cs="宋体" w:hint="eastAsia"/>
          <w:color w:val="000000"/>
          <w:szCs w:val="21"/>
        </w:rPr>
        <w:t>自</w:t>
      </w:r>
      <w:r>
        <w:rPr>
          <w:rFonts w:ascii="宋体" w:hAnsi="宋体" w:cs="宋体"/>
          <w:color w:val="000000"/>
          <w:szCs w:val="21"/>
        </w:rPr>
        <w:t>2026年1月19日</w:t>
      </w:r>
      <w:r>
        <w:rPr>
          <w:rFonts w:ascii="宋体" w:hAnsi="宋体" w:cs="宋体" w:hint="eastAsia"/>
          <w:color w:val="000000"/>
          <w:szCs w:val="21"/>
        </w:rPr>
        <w:t>起，</w:t>
      </w:r>
      <w:r>
        <w:rPr>
          <w:rFonts w:ascii="宋体" w:hAnsi="宋体" w:cs="宋体" w:hint="eastAsia"/>
          <w:bCs/>
          <w:color w:val="000000"/>
          <w:szCs w:val="21"/>
        </w:rPr>
        <w:t>中邮北证50成份指数增强型发起式证券投资基金A类份额（基金代码：</w:t>
      </w:r>
      <w:r>
        <w:rPr>
          <w:rFonts w:ascii="宋体" w:hAnsi="宋体" w:cs="宋体"/>
          <w:bCs/>
          <w:color w:val="000000"/>
          <w:szCs w:val="21"/>
        </w:rPr>
        <w:t>025488</w:t>
      </w:r>
      <w:r>
        <w:rPr>
          <w:rFonts w:ascii="宋体" w:hAnsi="宋体" w:cs="宋体" w:hint="eastAsia"/>
          <w:bCs/>
          <w:color w:val="000000"/>
          <w:szCs w:val="21"/>
        </w:rPr>
        <w:t>）</w:t>
      </w:r>
      <w:r>
        <w:rPr>
          <w:rFonts w:ascii="宋体" w:eastAsia="宋体" w:hAnsi="宋体" w:cs="Calibri" w:hint="eastAsia"/>
          <w:kern w:val="0"/>
          <w:szCs w:val="21"/>
        </w:rPr>
        <w:t>参加下述销售机构申</w:t>
      </w:r>
      <w:r>
        <w:rPr>
          <w:rFonts w:ascii="宋体" w:eastAsia="宋体" w:hAnsi="宋体" w:cs="宋体" w:hint="eastAsia"/>
          <w:kern w:val="0"/>
          <w:szCs w:val="21"/>
          <w:lang w:val="zh-CN"/>
        </w:rPr>
        <w:t>购及定投费率优惠活动</w:t>
      </w:r>
      <w:r>
        <w:rPr>
          <w:rFonts w:ascii="宋体" w:hAnsi="宋体" w:cs="宋体" w:hint="eastAsia"/>
          <w:bCs/>
          <w:color w:val="000000"/>
          <w:szCs w:val="21"/>
        </w:rPr>
        <w:t>。现将有关事项公告如下：</w:t>
      </w:r>
    </w:p>
    <w:p w:rsidR="003E127C" w:rsidRDefault="003E127C">
      <w:pPr>
        <w:spacing w:line="360" w:lineRule="auto"/>
        <w:ind w:firstLineChars="200" w:firstLine="482"/>
        <w:rPr>
          <w:rFonts w:ascii="宋体" w:eastAsia="宋体" w:hAnsi="宋体" w:cs="宋体"/>
          <w:b/>
          <w:bCs/>
          <w:sz w:val="24"/>
        </w:rPr>
      </w:pPr>
    </w:p>
    <w:p w:rsidR="003E127C" w:rsidRDefault="00206FF7">
      <w:pPr>
        <w:pStyle w:val="aa"/>
        <w:numPr>
          <w:ilvl w:val="0"/>
          <w:numId w:val="1"/>
        </w:numPr>
        <w:spacing w:line="360" w:lineRule="auto"/>
        <w:ind w:firstLineChars="0"/>
        <w:rPr>
          <w:rFonts w:ascii="宋体" w:eastAsia="宋体" w:hAnsi="宋体" w:cs="宋体"/>
          <w:b/>
          <w:bCs/>
          <w:szCs w:val="21"/>
        </w:rPr>
      </w:pPr>
      <w:r>
        <w:rPr>
          <w:rFonts w:ascii="宋体" w:hAnsi="宋体" w:cs="宋体" w:hint="eastAsia"/>
          <w:b/>
          <w:color w:val="000000"/>
          <w:szCs w:val="21"/>
        </w:rPr>
        <w:t>销售机构及业务范围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1515"/>
        <w:gridCol w:w="4754"/>
        <w:gridCol w:w="1515"/>
      </w:tblGrid>
      <w:tr w:rsidR="003E127C">
        <w:trPr>
          <w:trHeight w:val="612"/>
        </w:trPr>
        <w:tc>
          <w:tcPr>
            <w:tcW w:w="431" w:type="pct"/>
            <w:shd w:val="clear" w:color="auto" w:fill="auto"/>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序号</w:t>
            </w:r>
          </w:p>
        </w:tc>
        <w:tc>
          <w:tcPr>
            <w:tcW w:w="3678" w:type="pct"/>
            <w:gridSpan w:val="2"/>
            <w:shd w:val="clear" w:color="auto" w:fill="auto"/>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代销机构</w:t>
            </w:r>
          </w:p>
        </w:tc>
        <w:tc>
          <w:tcPr>
            <w:tcW w:w="889" w:type="pct"/>
            <w:shd w:val="clear" w:color="auto" w:fill="auto"/>
            <w:vAlign w:val="center"/>
          </w:tcPr>
          <w:p w:rsidR="003E127C" w:rsidRDefault="00206FF7">
            <w:pPr>
              <w:jc w:val="center"/>
              <w:rPr>
                <w:rFonts w:ascii="宋体" w:eastAsia="宋体" w:hAnsi="宋体" w:cs="宋体"/>
                <w:color w:val="000000"/>
                <w:szCs w:val="21"/>
              </w:rPr>
            </w:pPr>
            <w:r>
              <w:rPr>
                <w:rFonts w:ascii="宋体" w:eastAsia="宋体" w:hAnsi="宋体" w:cs="宋体" w:hint="eastAsia"/>
                <w:color w:val="000000"/>
                <w:szCs w:val="21"/>
              </w:rPr>
              <w:t>申</w:t>
            </w:r>
            <w:r>
              <w:rPr>
                <w:rFonts w:ascii="宋体" w:eastAsia="宋体" w:hAnsi="宋体" w:cs="宋体"/>
                <w:color w:val="000000"/>
                <w:szCs w:val="21"/>
              </w:rPr>
              <w:t>购</w:t>
            </w:r>
            <w:r>
              <w:rPr>
                <w:rFonts w:ascii="宋体" w:eastAsia="宋体" w:hAnsi="宋体" w:cs="宋体" w:hint="eastAsia"/>
                <w:color w:val="000000"/>
                <w:szCs w:val="21"/>
              </w:rPr>
              <w:t>及定投</w:t>
            </w:r>
            <w:r>
              <w:rPr>
                <w:rFonts w:ascii="宋体" w:eastAsia="宋体" w:hAnsi="宋体" w:cs="宋体"/>
                <w:color w:val="000000"/>
                <w:szCs w:val="21"/>
              </w:rPr>
              <w:t>费率折扣</w:t>
            </w:r>
          </w:p>
        </w:tc>
      </w:tr>
      <w:tr w:rsidR="003E127C">
        <w:trPr>
          <w:trHeight w:val="612"/>
        </w:trPr>
        <w:tc>
          <w:tcPr>
            <w:tcW w:w="431" w:type="pct"/>
            <w:vMerge w:val="restar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1</w:t>
            </w:r>
          </w:p>
        </w:tc>
        <w:tc>
          <w:tcPr>
            <w:tcW w:w="889" w:type="pct"/>
            <w:vMerge w:val="restar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中邮创业基金</w:t>
            </w:r>
          </w:p>
        </w:tc>
        <w:tc>
          <w:tcPr>
            <w:tcW w:w="2789" w:type="pct"/>
            <w:shd w:val="clear" w:color="auto" w:fill="auto"/>
            <w:noWrap/>
            <w:vAlign w:val="center"/>
          </w:tcPr>
          <w:p w:rsidR="003E127C" w:rsidRDefault="00206FF7">
            <w:pPr>
              <w:jc w:val="left"/>
              <w:rPr>
                <w:rFonts w:ascii="宋体" w:eastAsia="宋体" w:hAnsi="宋体" w:cs="宋体"/>
                <w:color w:val="000000"/>
                <w:szCs w:val="21"/>
              </w:rPr>
            </w:pPr>
            <w:r>
              <w:rPr>
                <w:rFonts w:ascii="宋体" w:eastAsia="宋体" w:hAnsi="宋体" w:cs="宋体"/>
                <w:color w:val="000000"/>
                <w:szCs w:val="21"/>
              </w:rPr>
              <w:t>直销中心</w:t>
            </w:r>
          </w:p>
        </w:tc>
        <w:tc>
          <w:tcPr>
            <w:tcW w:w="889" w:type="pct"/>
            <w:vMerge w:val="restar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1折</w:t>
            </w:r>
          </w:p>
        </w:tc>
      </w:tr>
      <w:tr w:rsidR="003E127C">
        <w:trPr>
          <w:trHeight w:val="612"/>
        </w:trPr>
        <w:tc>
          <w:tcPr>
            <w:tcW w:w="431" w:type="pct"/>
            <w:vMerge/>
            <w:vAlign w:val="center"/>
          </w:tcPr>
          <w:p w:rsidR="003E127C" w:rsidRDefault="003E127C">
            <w:pPr>
              <w:jc w:val="left"/>
              <w:rPr>
                <w:rFonts w:ascii="宋体" w:eastAsia="宋体" w:hAnsi="宋体" w:cs="宋体"/>
                <w:color w:val="000000"/>
                <w:szCs w:val="21"/>
              </w:rPr>
            </w:pPr>
          </w:p>
        </w:tc>
        <w:tc>
          <w:tcPr>
            <w:tcW w:w="889" w:type="pct"/>
            <w:vMerge/>
            <w:vAlign w:val="center"/>
          </w:tcPr>
          <w:p w:rsidR="003E127C" w:rsidRDefault="003E127C">
            <w:pPr>
              <w:jc w:val="left"/>
              <w:rPr>
                <w:rFonts w:ascii="宋体" w:eastAsia="宋体" w:hAnsi="宋体" w:cs="宋体"/>
                <w:color w:val="000000"/>
                <w:szCs w:val="21"/>
              </w:rPr>
            </w:pPr>
          </w:p>
        </w:tc>
        <w:tc>
          <w:tcPr>
            <w:tcW w:w="2789" w:type="pct"/>
            <w:shd w:val="clear" w:color="auto" w:fill="auto"/>
            <w:noWrap/>
            <w:vAlign w:val="center"/>
          </w:tcPr>
          <w:p w:rsidR="003E127C" w:rsidRDefault="00206FF7">
            <w:pPr>
              <w:jc w:val="left"/>
              <w:rPr>
                <w:rFonts w:ascii="宋体" w:eastAsia="宋体" w:hAnsi="宋体" w:cs="宋体"/>
                <w:color w:val="000000"/>
                <w:szCs w:val="21"/>
              </w:rPr>
            </w:pPr>
            <w:r>
              <w:rPr>
                <w:rFonts w:ascii="宋体" w:eastAsia="宋体" w:hAnsi="宋体" w:cs="宋体"/>
                <w:color w:val="000000"/>
                <w:szCs w:val="21"/>
              </w:rPr>
              <w:t>网上交易平台（https://i.postfund.com.cn/）</w:t>
            </w:r>
          </w:p>
        </w:tc>
        <w:tc>
          <w:tcPr>
            <w:tcW w:w="889" w:type="pct"/>
            <w:vMerge/>
            <w:vAlign w:val="center"/>
          </w:tcPr>
          <w:p w:rsidR="003E127C" w:rsidRDefault="003E127C">
            <w:pPr>
              <w:jc w:val="left"/>
              <w:rPr>
                <w:rFonts w:ascii="宋体" w:eastAsia="宋体" w:hAnsi="宋体" w:cs="宋体"/>
                <w:color w:val="000000"/>
                <w:szCs w:val="21"/>
              </w:rPr>
            </w:pPr>
          </w:p>
        </w:tc>
      </w:tr>
      <w:tr w:rsidR="003E127C">
        <w:trPr>
          <w:trHeight w:val="612"/>
        </w:trPr>
        <w:tc>
          <w:tcPr>
            <w:tcW w:w="431" w:type="pct"/>
            <w:vMerge/>
            <w:vAlign w:val="center"/>
          </w:tcPr>
          <w:p w:rsidR="003E127C" w:rsidRDefault="003E127C">
            <w:pPr>
              <w:jc w:val="left"/>
              <w:rPr>
                <w:rFonts w:ascii="宋体" w:eastAsia="宋体" w:hAnsi="宋体" w:cs="宋体"/>
                <w:color w:val="000000"/>
                <w:szCs w:val="21"/>
              </w:rPr>
            </w:pPr>
          </w:p>
        </w:tc>
        <w:tc>
          <w:tcPr>
            <w:tcW w:w="889" w:type="pct"/>
            <w:vMerge/>
            <w:vAlign w:val="center"/>
          </w:tcPr>
          <w:p w:rsidR="003E127C" w:rsidRDefault="003E127C">
            <w:pPr>
              <w:jc w:val="left"/>
              <w:rPr>
                <w:rFonts w:ascii="宋体" w:eastAsia="宋体" w:hAnsi="宋体" w:cs="宋体"/>
                <w:color w:val="000000"/>
                <w:szCs w:val="21"/>
              </w:rPr>
            </w:pPr>
          </w:p>
        </w:tc>
        <w:tc>
          <w:tcPr>
            <w:tcW w:w="2789" w:type="pct"/>
            <w:shd w:val="clear" w:color="auto" w:fill="auto"/>
            <w:noWrap/>
            <w:vAlign w:val="center"/>
          </w:tcPr>
          <w:p w:rsidR="003E127C" w:rsidRDefault="00206FF7">
            <w:pPr>
              <w:jc w:val="left"/>
              <w:rPr>
                <w:rFonts w:ascii="宋体" w:eastAsia="宋体" w:hAnsi="宋体" w:cs="宋体"/>
                <w:color w:val="000000"/>
                <w:szCs w:val="21"/>
              </w:rPr>
            </w:pPr>
            <w:r>
              <w:rPr>
                <w:rFonts w:ascii="宋体" w:eastAsia="宋体" w:hAnsi="宋体" w:cs="宋体"/>
                <w:color w:val="000000"/>
                <w:szCs w:val="21"/>
              </w:rPr>
              <w:t>官方微信平台（中邮基金服务号）</w:t>
            </w:r>
          </w:p>
        </w:tc>
        <w:tc>
          <w:tcPr>
            <w:tcW w:w="889" w:type="pct"/>
            <w:vMerge/>
            <w:vAlign w:val="center"/>
          </w:tcPr>
          <w:p w:rsidR="003E127C" w:rsidRDefault="003E127C">
            <w:pPr>
              <w:jc w:val="left"/>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2</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招商银行股份有限公司</w:t>
            </w:r>
          </w:p>
        </w:tc>
        <w:tc>
          <w:tcPr>
            <w:tcW w:w="889" w:type="pct"/>
            <w:vMerge w:val="restar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不设折扣限制</w:t>
            </w: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3</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苏州银行股份有限公司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4</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中信建投证券股份有限公司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5</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中信证券股份有限公司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6</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湘财证券股份有限公司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7</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中信证券（山东）有限责任公司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8</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东吴证券股份有限公司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9</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中信证券华南股份有限公司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10</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kern w:val="0"/>
                <w:szCs w:val="21"/>
              </w:rPr>
            </w:pPr>
            <w:r>
              <w:rPr>
                <w:rFonts w:ascii="宋体" w:eastAsia="宋体" w:hAnsi="宋体" w:cs="宋体" w:hint="eastAsia"/>
                <w:color w:val="000000"/>
                <w:kern w:val="0"/>
                <w:szCs w:val="21"/>
                <w:lang/>
              </w:rPr>
              <w:t>首创证券股份有限公司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11</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腾安基金销售（深圳）有限公司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lastRenderedPageBreak/>
              <w:t>12</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上海天天基金销售有限公司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13</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上海好买基金销售有限公司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14</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蚂蚁（杭州）基金销售有限公司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15</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szCs w:val="21"/>
              </w:rPr>
            </w:pPr>
            <w:r>
              <w:rPr>
                <w:rFonts w:ascii="宋体" w:eastAsia="宋体" w:hAnsi="宋体" w:cs="宋体" w:hint="eastAsia"/>
                <w:color w:val="000000"/>
                <w:kern w:val="0"/>
                <w:szCs w:val="21"/>
                <w:lang/>
              </w:rPr>
              <w:t>珠海盈米基金销售有限公司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color w:val="000000"/>
                <w:szCs w:val="21"/>
              </w:rPr>
              <w:t>16</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kern w:val="0"/>
                <w:szCs w:val="21"/>
              </w:rPr>
            </w:pPr>
            <w:r>
              <w:rPr>
                <w:rFonts w:ascii="宋体" w:eastAsia="宋体" w:hAnsi="宋体" w:cs="宋体" w:hint="eastAsia"/>
                <w:color w:val="000000"/>
                <w:kern w:val="0"/>
                <w:szCs w:val="21"/>
                <w:lang/>
              </w:rPr>
              <w:t>京东肯特瑞基金销售有限公司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r w:rsidR="003E127C">
        <w:trPr>
          <w:trHeight w:val="612"/>
        </w:trPr>
        <w:tc>
          <w:tcPr>
            <w:tcW w:w="431" w:type="pct"/>
            <w:shd w:val="clear" w:color="auto" w:fill="auto"/>
            <w:noWrap/>
            <w:vAlign w:val="center"/>
          </w:tcPr>
          <w:p w:rsidR="003E127C" w:rsidRDefault="00206FF7">
            <w:pPr>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7</w:t>
            </w:r>
          </w:p>
        </w:tc>
        <w:tc>
          <w:tcPr>
            <w:tcW w:w="3678" w:type="pct"/>
            <w:gridSpan w:val="2"/>
            <w:shd w:val="clear" w:color="auto" w:fill="auto"/>
            <w:noWrap/>
            <w:vAlign w:val="center"/>
          </w:tcPr>
          <w:p w:rsidR="003E127C" w:rsidRDefault="00206FF7">
            <w:pPr>
              <w:widowControl/>
              <w:jc w:val="left"/>
              <w:textAlignment w:val="bottom"/>
              <w:rPr>
                <w:rFonts w:ascii="宋体" w:eastAsia="宋体" w:hAnsi="宋体" w:cs="宋体"/>
                <w:color w:val="000000"/>
                <w:kern w:val="0"/>
                <w:szCs w:val="21"/>
                <w:lang/>
              </w:rPr>
            </w:pPr>
            <w:r>
              <w:rPr>
                <w:rFonts w:ascii="宋体" w:eastAsia="宋体" w:hAnsi="宋体" w:cs="宋体" w:hint="eastAsia"/>
                <w:color w:val="000000"/>
                <w:kern w:val="0"/>
                <w:szCs w:val="21"/>
                <w:lang/>
              </w:rPr>
              <w:t>中信期货有限公司</w:t>
            </w:r>
          </w:p>
        </w:tc>
        <w:tc>
          <w:tcPr>
            <w:tcW w:w="889" w:type="pct"/>
            <w:vMerge/>
            <w:shd w:val="clear" w:color="auto" w:fill="auto"/>
            <w:noWrap/>
            <w:vAlign w:val="center"/>
          </w:tcPr>
          <w:p w:rsidR="003E127C" w:rsidRDefault="003E127C">
            <w:pPr>
              <w:jc w:val="center"/>
              <w:rPr>
                <w:rFonts w:ascii="宋体" w:eastAsia="宋体" w:hAnsi="宋体" w:cs="宋体"/>
                <w:color w:val="000000"/>
                <w:szCs w:val="21"/>
              </w:rPr>
            </w:pPr>
          </w:p>
        </w:tc>
      </w:tr>
    </w:tbl>
    <w:p w:rsidR="003E127C" w:rsidRDefault="00206FF7">
      <w:pPr>
        <w:spacing w:line="360" w:lineRule="auto"/>
        <w:ind w:firstLineChars="200" w:firstLine="420"/>
        <w:rPr>
          <w:rFonts w:ascii="宋体" w:eastAsia="宋体" w:hAnsi="宋体" w:cs="宋体"/>
          <w:bCs/>
          <w:szCs w:val="21"/>
        </w:rPr>
      </w:pPr>
      <w:r>
        <w:rPr>
          <w:rFonts w:ascii="宋体" w:hAnsi="宋体" w:cs="宋体" w:hint="eastAsia"/>
          <w:szCs w:val="21"/>
        </w:rPr>
        <w:t>自202</w:t>
      </w:r>
      <w:r>
        <w:rPr>
          <w:rFonts w:ascii="宋体" w:hAnsi="宋体" w:cs="宋体"/>
          <w:szCs w:val="21"/>
        </w:rPr>
        <w:t>6</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sidR="006A35EE">
        <w:rPr>
          <w:rFonts w:ascii="宋体" w:hAnsi="宋体" w:cs="宋体"/>
          <w:szCs w:val="21"/>
        </w:rPr>
        <w:t>19</w:t>
      </w:r>
      <w:r>
        <w:rPr>
          <w:rFonts w:ascii="宋体" w:hAnsi="宋体" w:cs="宋体" w:hint="eastAsia"/>
          <w:szCs w:val="21"/>
        </w:rPr>
        <w:t>日起，</w:t>
      </w:r>
      <w:r>
        <w:rPr>
          <w:rFonts w:ascii="宋体" w:eastAsia="宋体" w:hAnsi="宋体" w:cs="宋体" w:hint="eastAsia"/>
          <w:bCs/>
          <w:szCs w:val="21"/>
        </w:rPr>
        <w:t>投资者通过本公司直销中心、网上交易平台、官方微信平台申购或定投本基金，申购及定投费率享受1折优惠，若折扣前的原申购费率为固定费用的，则按原费率执行，不再享有费率折扣。</w:t>
      </w:r>
    </w:p>
    <w:p w:rsidR="003E127C" w:rsidRDefault="00206FF7">
      <w:pPr>
        <w:spacing w:line="360" w:lineRule="auto"/>
        <w:ind w:firstLineChars="200" w:firstLine="420"/>
        <w:rPr>
          <w:rFonts w:ascii="宋体" w:eastAsia="宋体" w:hAnsi="宋体" w:cs="宋体"/>
          <w:bCs/>
          <w:szCs w:val="21"/>
        </w:rPr>
      </w:pPr>
      <w:r>
        <w:rPr>
          <w:rFonts w:ascii="宋体" w:eastAsia="宋体" w:hAnsi="宋体" w:cs="宋体" w:hint="eastAsia"/>
          <w:bCs/>
          <w:szCs w:val="21"/>
        </w:rPr>
        <w:t>投资者通过上述列表中的代销机构申购或定投本基金，申购及定投费率不设折扣限制，若折扣前的原申购费率为固定费用的，则按原费率执行，不再享有费率折扣，其费率优惠活动均以上述代销机构的规定为准。</w:t>
      </w:r>
    </w:p>
    <w:p w:rsidR="003E127C" w:rsidRDefault="003E127C">
      <w:pPr>
        <w:spacing w:line="360" w:lineRule="auto"/>
        <w:ind w:firstLineChars="200" w:firstLine="482"/>
        <w:rPr>
          <w:rFonts w:ascii="宋体" w:eastAsia="宋体" w:hAnsi="宋体" w:cs="宋体"/>
          <w:b/>
          <w:bCs/>
          <w:sz w:val="24"/>
        </w:rPr>
      </w:pPr>
    </w:p>
    <w:p w:rsidR="003E127C" w:rsidRDefault="00206FF7">
      <w:pPr>
        <w:spacing w:line="360" w:lineRule="auto"/>
        <w:outlineLvl w:val="0"/>
        <w:rPr>
          <w:rFonts w:ascii="宋体" w:hAnsi="宋体" w:cs="宋体"/>
          <w:b/>
          <w:szCs w:val="21"/>
        </w:rPr>
      </w:pPr>
      <w:r>
        <w:rPr>
          <w:rFonts w:ascii="宋体" w:hAnsi="宋体" w:cs="宋体"/>
          <w:b/>
          <w:szCs w:val="21"/>
        </w:rPr>
        <w:t>二、</w:t>
      </w:r>
      <w:r>
        <w:rPr>
          <w:rFonts w:ascii="宋体" w:hAnsi="宋体" w:cs="宋体" w:hint="eastAsia"/>
          <w:b/>
          <w:szCs w:val="21"/>
        </w:rPr>
        <w:t xml:space="preserve">重要提示 </w:t>
      </w:r>
    </w:p>
    <w:p w:rsidR="003E127C" w:rsidRDefault="00206FF7">
      <w:pPr>
        <w:spacing w:line="360" w:lineRule="auto"/>
        <w:ind w:firstLineChars="200" w:firstLine="420"/>
        <w:rPr>
          <w:rFonts w:ascii="宋体" w:hAnsi="宋体" w:cs="宋体"/>
          <w:szCs w:val="21"/>
        </w:rPr>
      </w:pPr>
      <w:r>
        <w:rPr>
          <w:rFonts w:ascii="宋体" w:hAnsi="宋体" w:cs="宋体" w:hint="eastAsia"/>
          <w:szCs w:val="21"/>
        </w:rPr>
        <w:t xml:space="preserve">1、本优惠活动仅适用于处于正常申购期基金产品前端收费模式的申购及定投业务的手续费。 </w:t>
      </w:r>
    </w:p>
    <w:p w:rsidR="003E127C" w:rsidRDefault="00206FF7">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、费率优惠活动解释权归</w:t>
      </w:r>
      <w:r>
        <w:rPr>
          <w:rFonts w:ascii="宋体" w:eastAsia="宋体" w:hAnsi="宋体" w:cs="宋体" w:hint="eastAsia"/>
          <w:bCs/>
          <w:szCs w:val="21"/>
        </w:rPr>
        <w:t>上述销售机构</w:t>
      </w:r>
      <w:r>
        <w:rPr>
          <w:rFonts w:ascii="宋体" w:hAnsi="宋体" w:cs="宋体" w:hint="eastAsia"/>
          <w:szCs w:val="21"/>
        </w:rPr>
        <w:t>所有，有关优惠活动的具体规定如有变化，敬请投资者留意其有关公告。</w:t>
      </w:r>
    </w:p>
    <w:p w:rsidR="003E127C" w:rsidRDefault="00206FF7">
      <w:pPr>
        <w:spacing w:line="360" w:lineRule="auto"/>
        <w:ind w:firstLineChars="200" w:firstLine="420"/>
        <w:outlineLvl w:val="0"/>
        <w:rPr>
          <w:rFonts w:ascii="宋体" w:hAnsi="宋体" w:cs="宋体"/>
          <w:szCs w:val="21"/>
        </w:rPr>
      </w:pPr>
      <w:r>
        <w:rPr>
          <w:rFonts w:ascii="宋体" w:hAnsi="宋体" w:cs="宋体"/>
          <w:szCs w:val="21"/>
        </w:rPr>
        <w:t>3</w:t>
      </w:r>
      <w:r>
        <w:rPr>
          <w:rFonts w:ascii="宋体" w:hAnsi="宋体" w:cs="宋体" w:hint="eastAsia"/>
          <w:szCs w:val="21"/>
        </w:rPr>
        <w:t>、本公告解释权归中邮创业基金管理股份有限公司所有。</w:t>
      </w:r>
      <w:bookmarkStart w:id="1" w:name="_GoBack"/>
      <w:bookmarkEnd w:id="1"/>
    </w:p>
    <w:p w:rsidR="003E127C" w:rsidRDefault="003E127C">
      <w:pPr>
        <w:spacing w:line="360" w:lineRule="auto"/>
        <w:ind w:firstLineChars="200" w:firstLine="420"/>
        <w:outlineLvl w:val="0"/>
        <w:rPr>
          <w:rFonts w:ascii="宋体" w:hAnsi="宋体" w:cs="宋体"/>
          <w:szCs w:val="21"/>
        </w:rPr>
      </w:pPr>
    </w:p>
    <w:p w:rsidR="003E127C" w:rsidRDefault="00206FF7">
      <w:pPr>
        <w:spacing w:line="360" w:lineRule="auto"/>
        <w:outlineLvl w:val="0"/>
        <w:rPr>
          <w:rFonts w:ascii="宋体" w:eastAsia="宋体" w:hAnsi="宋体" w:cs="宋体"/>
          <w:kern w:val="0"/>
          <w:szCs w:val="21"/>
        </w:rPr>
      </w:pPr>
      <w:r>
        <w:rPr>
          <w:rFonts w:ascii="宋体" w:eastAsia="宋体" w:hAnsi="宋体" w:cs="宋体" w:hint="eastAsia"/>
          <w:b/>
          <w:szCs w:val="21"/>
        </w:rPr>
        <w:t>三、投资者可通过以下途径了解或咨询相关情况</w:t>
      </w:r>
      <w:r>
        <w:rPr>
          <w:rFonts w:ascii="宋体" w:eastAsia="宋体" w:hAnsi="宋体" w:cs="宋体"/>
          <w:b/>
          <w:szCs w:val="21"/>
        </w:rPr>
        <w:t xml:space="preserve"> </w:t>
      </w:r>
    </w:p>
    <w:tbl>
      <w:tblPr>
        <w:tblpPr w:leftFromText="180" w:rightFromText="180" w:vertAnchor="text" w:horzAnchor="margin" w:tblpXSpec="center" w:tblpY="25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2409"/>
        <w:gridCol w:w="2835"/>
      </w:tblGrid>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hint="eastAsia"/>
                <w:b/>
                <w:bCs/>
                <w:szCs w:val="21"/>
              </w:rPr>
              <w:t>机构名称</w:t>
            </w:r>
          </w:p>
        </w:tc>
        <w:tc>
          <w:tcPr>
            <w:tcW w:w="2409" w:type="dxa"/>
            <w:shd w:val="clear" w:color="auto" w:fill="auto"/>
            <w:noWrap/>
            <w:vAlign w:val="center"/>
          </w:tcPr>
          <w:p w:rsidR="003E127C" w:rsidRDefault="00206FF7">
            <w:pPr>
              <w:widowControl/>
              <w:jc w:val="center"/>
              <w:rPr>
                <w:rFonts w:ascii="宋体" w:eastAsia="宋体" w:hAnsi="宋体" w:cs="宋体"/>
                <w:color w:val="0000FF"/>
                <w:kern w:val="0"/>
                <w:szCs w:val="21"/>
                <w:u w:val="single"/>
              </w:rPr>
            </w:pPr>
            <w:r>
              <w:rPr>
                <w:rFonts w:ascii="宋体" w:eastAsia="宋体" w:hAnsi="宋体" w:cs="Arial"/>
                <w:b/>
                <w:color w:val="000000"/>
                <w:kern w:val="0"/>
                <w:szCs w:val="21"/>
              </w:rPr>
              <w:t>网址</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Arial"/>
                <w:b/>
                <w:color w:val="000000"/>
                <w:kern w:val="0"/>
                <w:szCs w:val="21"/>
              </w:rPr>
              <w:t>客服热线</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招商银行股份有限公司</w:t>
            </w:r>
          </w:p>
        </w:tc>
        <w:tc>
          <w:tcPr>
            <w:tcW w:w="2409" w:type="dxa"/>
            <w:shd w:val="clear" w:color="auto" w:fill="auto"/>
            <w:noWrap/>
            <w:vAlign w:val="center"/>
          </w:tcPr>
          <w:p w:rsidR="003E127C" w:rsidRDefault="006220A1">
            <w:pPr>
              <w:widowControl/>
              <w:jc w:val="center"/>
              <w:rPr>
                <w:rFonts w:ascii="宋体" w:eastAsia="宋体" w:hAnsi="宋体" w:cs="宋体"/>
                <w:color w:val="000000" w:themeColor="text1"/>
                <w:kern w:val="0"/>
                <w:szCs w:val="21"/>
              </w:rPr>
            </w:pPr>
            <w:hyperlink r:id="rId5" w:history="1">
              <w:r w:rsidR="00206FF7">
                <w:rPr>
                  <w:rFonts w:ascii="宋体" w:eastAsia="宋体" w:hAnsi="宋体" w:cs="宋体" w:hint="eastAsia"/>
                  <w:color w:val="000000" w:themeColor="text1"/>
                  <w:kern w:val="0"/>
                  <w:szCs w:val="21"/>
                </w:rPr>
                <w:t>www.cmbchina.com</w:t>
              </w:r>
            </w:hyperlink>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95555</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苏州银行股份有限公司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www.suzhoubank.com</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0512-96067</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中信建投证券股份有限公司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www.csc108.com</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400-888-8108</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中信证券股份有限公司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www.cs.ecitic.com</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95548</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lastRenderedPageBreak/>
              <w:t>湘财证券股份有限公司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www.xcsc.com</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95351</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中信证券（山东）有限责任公司</w:t>
            </w:r>
          </w:p>
        </w:tc>
        <w:tc>
          <w:tcPr>
            <w:tcW w:w="2409" w:type="dxa"/>
            <w:shd w:val="clear" w:color="auto" w:fill="auto"/>
            <w:noWrap/>
            <w:vAlign w:val="center"/>
          </w:tcPr>
          <w:p w:rsidR="003E127C" w:rsidRDefault="00206FF7">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sd.citics.com</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95548</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东吴证券股份有限公司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www.dwzq.com.cn</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95330</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中信证券华南股份有限公司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www.gzs.com.cn</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95548</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首创证券股份有限公司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themeColor="text1"/>
                <w:kern w:val="0"/>
                <w:szCs w:val="21"/>
              </w:rPr>
            </w:pPr>
            <w:r>
              <w:rPr>
                <w:rFonts w:ascii="宋体" w:eastAsia="宋体" w:hAnsi="宋体" w:cs="宋体"/>
                <w:color w:val="000000" w:themeColor="text1"/>
                <w:kern w:val="0"/>
                <w:szCs w:val="21"/>
              </w:rPr>
              <w:t>www.sczq.com.cn</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95381</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腾安基金销售（深圳）有限公司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www.tenganxinxi.com</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4000-890-555</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上海天天基金销售有限公司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www.1234567.com.cn</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95021</w:t>
            </w:r>
            <w:r>
              <w:rPr>
                <w:rFonts w:ascii="宋体" w:eastAsia="宋体" w:hAnsi="宋体" w:cs="宋体"/>
                <w:color w:val="000000"/>
                <w:kern w:val="0"/>
                <w:szCs w:val="21"/>
              </w:rPr>
              <w:br/>
              <w:t>400-181-8188</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上海好买基金销售有限公司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www.howbuy.com</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400-700-9665</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蚂蚁（杭州）基金销售有限公司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www.fund123.cn</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95188-8</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珠海盈米基金销售有限公司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www.yingmi.cn</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020-89629066</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京东肯特瑞基金销售有限公司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kenterui.jd.com</w:t>
            </w:r>
          </w:p>
        </w:tc>
        <w:tc>
          <w:tcPr>
            <w:tcW w:w="2835" w:type="dxa"/>
            <w:shd w:val="clear" w:color="auto" w:fill="auto"/>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400-098-8511（个人业务）</w:t>
            </w:r>
            <w:r>
              <w:rPr>
                <w:rFonts w:ascii="宋体" w:eastAsia="宋体" w:hAnsi="宋体" w:cs="宋体"/>
                <w:color w:val="000000"/>
                <w:kern w:val="0"/>
                <w:szCs w:val="21"/>
              </w:rPr>
              <w:br/>
              <w:t>400-088-8816（企业业务）</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中信期货有限公司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www.citicsf.com</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color w:val="000000"/>
                <w:kern w:val="0"/>
                <w:szCs w:val="21"/>
              </w:rPr>
              <w:t>400-990-8826</w:t>
            </w:r>
          </w:p>
        </w:tc>
      </w:tr>
      <w:tr w:rsidR="003E127C">
        <w:trPr>
          <w:trHeight w:val="567"/>
        </w:trPr>
        <w:tc>
          <w:tcPr>
            <w:tcW w:w="3256"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hint="eastAsia"/>
                <w:szCs w:val="21"/>
              </w:rPr>
              <w:t>中邮创业基金管理股份有限公司</w:t>
            </w:r>
          </w:p>
        </w:tc>
        <w:tc>
          <w:tcPr>
            <w:tcW w:w="2409"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szCs w:val="21"/>
              </w:rPr>
              <w:t>www.postfund.com.cn</w:t>
            </w:r>
          </w:p>
        </w:tc>
        <w:tc>
          <w:tcPr>
            <w:tcW w:w="2835" w:type="dxa"/>
            <w:shd w:val="clear" w:color="auto" w:fill="auto"/>
            <w:noWrap/>
            <w:vAlign w:val="center"/>
          </w:tcPr>
          <w:p w:rsidR="003E127C" w:rsidRDefault="00206FF7">
            <w:pPr>
              <w:widowControl/>
              <w:jc w:val="center"/>
              <w:rPr>
                <w:rFonts w:ascii="宋体" w:eastAsia="宋体" w:hAnsi="宋体" w:cs="宋体"/>
                <w:color w:val="000000"/>
                <w:kern w:val="0"/>
                <w:szCs w:val="21"/>
              </w:rPr>
            </w:pPr>
            <w:r>
              <w:rPr>
                <w:rFonts w:ascii="宋体" w:eastAsia="宋体" w:hAnsi="宋体" w:cs="宋体"/>
                <w:szCs w:val="21"/>
              </w:rPr>
              <w:t>400-880-1618</w:t>
            </w:r>
            <w:r>
              <w:rPr>
                <w:rFonts w:ascii="宋体" w:eastAsia="宋体" w:hAnsi="宋体" w:cs="宋体"/>
                <w:szCs w:val="21"/>
              </w:rPr>
              <w:br/>
              <w:t>010-58511618</w:t>
            </w:r>
          </w:p>
        </w:tc>
      </w:tr>
    </w:tbl>
    <w:p w:rsidR="003E127C" w:rsidRDefault="003E127C">
      <w:pPr>
        <w:spacing w:line="360" w:lineRule="auto"/>
        <w:outlineLvl w:val="0"/>
        <w:rPr>
          <w:rFonts w:ascii="宋体" w:hAnsi="宋体" w:cs="宋体"/>
          <w:color w:val="000000"/>
          <w:szCs w:val="21"/>
        </w:rPr>
      </w:pPr>
    </w:p>
    <w:p w:rsidR="003E127C" w:rsidRDefault="00206FF7">
      <w:pPr>
        <w:spacing w:line="360" w:lineRule="auto"/>
        <w:ind w:firstLineChars="200" w:firstLine="420"/>
        <w:rPr>
          <w:rFonts w:ascii="宋体" w:hAnsi="宋体" w:cs="宋体"/>
          <w:bCs/>
          <w:color w:val="000000"/>
          <w:szCs w:val="21"/>
        </w:rPr>
      </w:pPr>
      <w:r>
        <w:rPr>
          <w:rFonts w:ascii="宋体" w:hAnsi="宋体" w:cs="宋体" w:hint="eastAsia"/>
          <w:color w:val="000000"/>
          <w:szCs w:val="21"/>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的基金合同、招募说明书、基金产品资料概要以及相关业务公告。敬请投资者关注适当性管理相关规定，提前做好风险测评，并根据自身的风险承受能力购买风险等级相匹配的产品</w:t>
      </w:r>
      <w:r>
        <w:rPr>
          <w:rFonts w:ascii="宋体" w:hAnsi="宋体" w:cs="宋体" w:hint="eastAsia"/>
          <w:bCs/>
          <w:color w:val="000000"/>
          <w:szCs w:val="21"/>
        </w:rPr>
        <w:t>。</w:t>
      </w:r>
    </w:p>
    <w:p w:rsidR="003E127C" w:rsidRDefault="00206FF7">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特此公告。</w:t>
      </w:r>
    </w:p>
    <w:p w:rsidR="003E127C" w:rsidRDefault="003E127C">
      <w:pPr>
        <w:spacing w:line="360" w:lineRule="auto"/>
        <w:ind w:firstLineChars="200" w:firstLine="420"/>
        <w:rPr>
          <w:rFonts w:ascii="宋体" w:hAnsi="宋体" w:cs="宋体"/>
          <w:bCs/>
          <w:color w:val="000000"/>
          <w:szCs w:val="21"/>
        </w:rPr>
      </w:pPr>
    </w:p>
    <w:p w:rsidR="003E127C" w:rsidRDefault="00206FF7">
      <w:pPr>
        <w:spacing w:line="360" w:lineRule="auto"/>
        <w:ind w:leftChars="100" w:left="5670" w:hangingChars="2600" w:hanging="5460"/>
        <w:jc w:val="left"/>
        <w:rPr>
          <w:rFonts w:ascii="宋体" w:hAnsi="宋体" w:cs="宋体"/>
          <w:color w:val="000000"/>
          <w:szCs w:val="21"/>
        </w:rPr>
      </w:pPr>
      <w:r>
        <w:rPr>
          <w:rFonts w:ascii="宋体" w:hAnsi="宋体" w:cs="宋体" w:hint="eastAsia"/>
          <w:color w:val="000000"/>
          <w:szCs w:val="21"/>
        </w:rPr>
        <w:t xml:space="preserve">                                   </w:t>
      </w:r>
      <w:r>
        <w:rPr>
          <w:rFonts w:ascii="宋体" w:hAnsi="宋体" w:cs="宋体"/>
          <w:color w:val="000000"/>
          <w:szCs w:val="21"/>
        </w:rPr>
        <w:t xml:space="preserve">         </w:t>
      </w:r>
      <w:r>
        <w:rPr>
          <w:rFonts w:ascii="宋体" w:hAnsi="宋体" w:cs="宋体" w:hint="eastAsia"/>
          <w:color w:val="000000"/>
          <w:szCs w:val="21"/>
        </w:rPr>
        <w:t xml:space="preserve"> 中邮创业基金管理股份有限公司</w:t>
      </w:r>
    </w:p>
    <w:p w:rsidR="003E127C" w:rsidRDefault="00206FF7">
      <w:pPr>
        <w:spacing w:line="360" w:lineRule="auto"/>
        <w:ind w:leftChars="2600" w:left="5670" w:hangingChars="100" w:hanging="210"/>
        <w:jc w:val="left"/>
        <w:rPr>
          <w:rFonts w:ascii="宋体" w:hAnsi="宋体" w:cs="宋体"/>
          <w:color w:val="000000"/>
          <w:szCs w:val="21"/>
        </w:rPr>
      </w:pPr>
      <w:r>
        <w:rPr>
          <w:rFonts w:ascii="宋体" w:hAnsi="宋体" w:cs="宋体" w:hint="eastAsia"/>
          <w:szCs w:val="21"/>
        </w:rPr>
        <w:t>202</w:t>
      </w:r>
      <w:r>
        <w:rPr>
          <w:rFonts w:ascii="宋体" w:hAnsi="宋体" w:cs="宋体"/>
          <w:szCs w:val="21"/>
        </w:rPr>
        <w:t>6</w:t>
      </w:r>
      <w:r>
        <w:rPr>
          <w:rFonts w:ascii="宋体" w:hAnsi="宋体" w:cs="宋体" w:hint="eastAsia"/>
          <w:szCs w:val="21"/>
        </w:rPr>
        <w:t>年</w:t>
      </w:r>
      <w:r>
        <w:rPr>
          <w:rFonts w:ascii="宋体" w:hAnsi="宋体" w:cs="宋体"/>
          <w:szCs w:val="21"/>
        </w:rPr>
        <w:t>1</w:t>
      </w:r>
      <w:r>
        <w:rPr>
          <w:rFonts w:ascii="宋体" w:hAnsi="宋体" w:cs="宋体" w:hint="eastAsia"/>
          <w:szCs w:val="21"/>
        </w:rPr>
        <w:t>月</w:t>
      </w:r>
      <w:r>
        <w:rPr>
          <w:rFonts w:ascii="宋体" w:hAnsi="宋体" w:cs="宋体"/>
          <w:szCs w:val="21"/>
        </w:rPr>
        <w:t>19</w:t>
      </w:r>
      <w:r>
        <w:rPr>
          <w:rFonts w:ascii="宋体" w:hAnsi="宋体" w:cs="宋体" w:hint="eastAsia"/>
          <w:szCs w:val="21"/>
        </w:rPr>
        <w:t>日</w:t>
      </w:r>
    </w:p>
    <w:sectPr w:rsidR="003E127C" w:rsidSect="006220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01B60"/>
    <w:multiLevelType w:val="multilevel"/>
    <w:tmpl w:val="64F01B60"/>
    <w:lvl w:ilvl="0">
      <w:start w:val="1"/>
      <w:numFmt w:val="japaneseCounting"/>
      <w:lvlText w:val="%1、"/>
      <w:lvlJc w:val="left"/>
      <w:pPr>
        <w:ind w:left="450" w:hanging="450"/>
      </w:pPr>
      <w:rPr>
        <w:rFonts w:eastAsiaTheme="minorEastAsia"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0015DB"/>
    <w:rsid w:val="000015DB"/>
    <w:rsid w:val="00016970"/>
    <w:rsid w:val="00023138"/>
    <w:rsid w:val="00052967"/>
    <w:rsid w:val="000700C4"/>
    <w:rsid w:val="000858A2"/>
    <w:rsid w:val="000B229E"/>
    <w:rsid w:val="000C33DF"/>
    <w:rsid w:val="000C79EF"/>
    <w:rsid w:val="000D1C99"/>
    <w:rsid w:val="00127B0C"/>
    <w:rsid w:val="00130611"/>
    <w:rsid w:val="00132BF5"/>
    <w:rsid w:val="00143B05"/>
    <w:rsid w:val="00171CFB"/>
    <w:rsid w:val="00171F63"/>
    <w:rsid w:val="00176D50"/>
    <w:rsid w:val="00180738"/>
    <w:rsid w:val="00206FF7"/>
    <w:rsid w:val="002200CB"/>
    <w:rsid w:val="002355EB"/>
    <w:rsid w:val="002612C1"/>
    <w:rsid w:val="00283954"/>
    <w:rsid w:val="002B5965"/>
    <w:rsid w:val="002F6ADD"/>
    <w:rsid w:val="00331C18"/>
    <w:rsid w:val="00343180"/>
    <w:rsid w:val="00357C83"/>
    <w:rsid w:val="00361991"/>
    <w:rsid w:val="003B34C4"/>
    <w:rsid w:val="003C2F42"/>
    <w:rsid w:val="003E127C"/>
    <w:rsid w:val="00423BA6"/>
    <w:rsid w:val="00452F5C"/>
    <w:rsid w:val="004762F5"/>
    <w:rsid w:val="004A1D19"/>
    <w:rsid w:val="004E2567"/>
    <w:rsid w:val="004E5E79"/>
    <w:rsid w:val="004F2DEB"/>
    <w:rsid w:val="004F5C50"/>
    <w:rsid w:val="004F6FD5"/>
    <w:rsid w:val="00522961"/>
    <w:rsid w:val="005758D7"/>
    <w:rsid w:val="00586167"/>
    <w:rsid w:val="00593CA4"/>
    <w:rsid w:val="005D51FA"/>
    <w:rsid w:val="005E27B7"/>
    <w:rsid w:val="005F54D2"/>
    <w:rsid w:val="00601F0E"/>
    <w:rsid w:val="006220A1"/>
    <w:rsid w:val="00667393"/>
    <w:rsid w:val="006763EB"/>
    <w:rsid w:val="006A35EE"/>
    <w:rsid w:val="006B4F60"/>
    <w:rsid w:val="006D78E4"/>
    <w:rsid w:val="00702242"/>
    <w:rsid w:val="007233BC"/>
    <w:rsid w:val="0072615A"/>
    <w:rsid w:val="00726244"/>
    <w:rsid w:val="007418E6"/>
    <w:rsid w:val="00757A43"/>
    <w:rsid w:val="00787AB3"/>
    <w:rsid w:val="00792270"/>
    <w:rsid w:val="00794D2B"/>
    <w:rsid w:val="007F3947"/>
    <w:rsid w:val="00812B05"/>
    <w:rsid w:val="008B405B"/>
    <w:rsid w:val="008C03CE"/>
    <w:rsid w:val="008D7FD2"/>
    <w:rsid w:val="008F3B02"/>
    <w:rsid w:val="008F5891"/>
    <w:rsid w:val="00914B22"/>
    <w:rsid w:val="00962FB1"/>
    <w:rsid w:val="00980437"/>
    <w:rsid w:val="00981450"/>
    <w:rsid w:val="00982C86"/>
    <w:rsid w:val="00994848"/>
    <w:rsid w:val="00A9659D"/>
    <w:rsid w:val="00AF4EA5"/>
    <w:rsid w:val="00AF5AB9"/>
    <w:rsid w:val="00B45703"/>
    <w:rsid w:val="00B50A74"/>
    <w:rsid w:val="00B76402"/>
    <w:rsid w:val="00B958FA"/>
    <w:rsid w:val="00BC269F"/>
    <w:rsid w:val="00BF7046"/>
    <w:rsid w:val="00C0475E"/>
    <w:rsid w:val="00C05130"/>
    <w:rsid w:val="00C252B8"/>
    <w:rsid w:val="00C55B9A"/>
    <w:rsid w:val="00C61AF2"/>
    <w:rsid w:val="00C735E6"/>
    <w:rsid w:val="00CA7C79"/>
    <w:rsid w:val="00CE5EAF"/>
    <w:rsid w:val="00CE6387"/>
    <w:rsid w:val="00CF139F"/>
    <w:rsid w:val="00D43E7E"/>
    <w:rsid w:val="00D80FC4"/>
    <w:rsid w:val="00DD72DC"/>
    <w:rsid w:val="00DF33F5"/>
    <w:rsid w:val="00E064A1"/>
    <w:rsid w:val="00E07656"/>
    <w:rsid w:val="00E15D42"/>
    <w:rsid w:val="00E3052F"/>
    <w:rsid w:val="00EA05B1"/>
    <w:rsid w:val="00EC3049"/>
    <w:rsid w:val="00EE2BEE"/>
    <w:rsid w:val="00F75D8F"/>
    <w:rsid w:val="00F96566"/>
    <w:rsid w:val="00FB76C0"/>
    <w:rsid w:val="19645155"/>
    <w:rsid w:val="19D07AE3"/>
    <w:rsid w:val="234F40FC"/>
    <w:rsid w:val="338B4A07"/>
    <w:rsid w:val="356358A2"/>
    <w:rsid w:val="42FF3FE9"/>
    <w:rsid w:val="4ACE1800"/>
    <w:rsid w:val="5E5835B4"/>
    <w:rsid w:val="63442359"/>
    <w:rsid w:val="65FF7E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0A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220A1"/>
    <w:pPr>
      <w:jc w:val="left"/>
    </w:pPr>
  </w:style>
  <w:style w:type="paragraph" w:styleId="a4">
    <w:name w:val="Balloon Text"/>
    <w:basedOn w:val="a"/>
    <w:link w:val="Char0"/>
    <w:uiPriority w:val="99"/>
    <w:semiHidden/>
    <w:unhideWhenUsed/>
    <w:qFormat/>
    <w:rsid w:val="006220A1"/>
    <w:rPr>
      <w:sz w:val="18"/>
      <w:szCs w:val="18"/>
    </w:rPr>
  </w:style>
  <w:style w:type="paragraph" w:styleId="a5">
    <w:name w:val="footer"/>
    <w:basedOn w:val="a"/>
    <w:link w:val="Char1"/>
    <w:uiPriority w:val="99"/>
    <w:unhideWhenUsed/>
    <w:qFormat/>
    <w:rsid w:val="006220A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220A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6220A1"/>
    <w:rPr>
      <w:b/>
      <w:bCs/>
    </w:rPr>
  </w:style>
  <w:style w:type="table" w:styleId="a8">
    <w:name w:val="Table Grid"/>
    <w:basedOn w:val="a1"/>
    <w:qFormat/>
    <w:rsid w:val="006220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6220A1"/>
    <w:rPr>
      <w:sz w:val="21"/>
      <w:szCs w:val="21"/>
    </w:rPr>
  </w:style>
  <w:style w:type="paragraph" w:styleId="aa">
    <w:name w:val="List Paragraph"/>
    <w:basedOn w:val="a"/>
    <w:uiPriority w:val="34"/>
    <w:qFormat/>
    <w:rsid w:val="006220A1"/>
    <w:pPr>
      <w:ind w:firstLineChars="200" w:firstLine="420"/>
    </w:pPr>
  </w:style>
  <w:style w:type="character" w:customStyle="1" w:styleId="Char2">
    <w:name w:val="页眉 Char"/>
    <w:basedOn w:val="a0"/>
    <w:link w:val="a6"/>
    <w:uiPriority w:val="99"/>
    <w:qFormat/>
    <w:rsid w:val="006220A1"/>
    <w:rPr>
      <w:sz w:val="18"/>
      <w:szCs w:val="18"/>
    </w:rPr>
  </w:style>
  <w:style w:type="character" w:customStyle="1" w:styleId="Char1">
    <w:name w:val="页脚 Char"/>
    <w:basedOn w:val="a0"/>
    <w:link w:val="a5"/>
    <w:uiPriority w:val="99"/>
    <w:qFormat/>
    <w:rsid w:val="006220A1"/>
    <w:rPr>
      <w:sz w:val="18"/>
      <w:szCs w:val="18"/>
    </w:rPr>
  </w:style>
  <w:style w:type="paragraph" w:customStyle="1" w:styleId="1">
    <w:name w:val="修订1"/>
    <w:hidden/>
    <w:uiPriority w:val="99"/>
    <w:semiHidden/>
    <w:qFormat/>
    <w:rsid w:val="006220A1"/>
    <w:rPr>
      <w:rFonts w:asciiTheme="minorHAnsi" w:eastAsiaTheme="minorEastAsia" w:hAnsiTheme="minorHAnsi" w:cstheme="minorBidi"/>
      <w:kern w:val="2"/>
      <w:sz w:val="21"/>
      <w:szCs w:val="24"/>
    </w:rPr>
  </w:style>
  <w:style w:type="character" w:customStyle="1" w:styleId="Char">
    <w:name w:val="批注文字 Char"/>
    <w:basedOn w:val="a0"/>
    <w:link w:val="a3"/>
    <w:uiPriority w:val="99"/>
    <w:semiHidden/>
    <w:qFormat/>
    <w:rsid w:val="006220A1"/>
    <w:rPr>
      <w:rFonts w:asciiTheme="minorHAnsi" w:eastAsiaTheme="minorEastAsia" w:hAnsiTheme="minorHAnsi" w:cstheme="minorBidi"/>
      <w:kern w:val="2"/>
      <w:sz w:val="21"/>
      <w:szCs w:val="24"/>
    </w:rPr>
  </w:style>
  <w:style w:type="character" w:customStyle="1" w:styleId="Char3">
    <w:name w:val="批注主题 Char"/>
    <w:basedOn w:val="Char"/>
    <w:link w:val="a7"/>
    <w:uiPriority w:val="99"/>
    <w:semiHidden/>
    <w:qFormat/>
    <w:rsid w:val="006220A1"/>
    <w:rPr>
      <w:rFonts w:asciiTheme="minorHAnsi" w:eastAsiaTheme="minorEastAsia" w:hAnsiTheme="minorHAnsi" w:cstheme="minorBidi"/>
      <w:b/>
      <w:bCs/>
      <w:kern w:val="2"/>
      <w:sz w:val="21"/>
      <w:szCs w:val="24"/>
    </w:rPr>
  </w:style>
  <w:style w:type="paragraph" w:customStyle="1" w:styleId="2">
    <w:name w:val="修订2"/>
    <w:hidden/>
    <w:uiPriority w:val="99"/>
    <w:semiHidden/>
    <w:qFormat/>
    <w:rsid w:val="006220A1"/>
    <w:rPr>
      <w:rFonts w:asciiTheme="minorHAnsi" w:eastAsiaTheme="minorEastAsia" w:hAnsiTheme="minorHAnsi" w:cstheme="minorBidi"/>
      <w:kern w:val="2"/>
      <w:sz w:val="21"/>
      <w:szCs w:val="24"/>
    </w:rPr>
  </w:style>
  <w:style w:type="character" w:customStyle="1" w:styleId="Char0">
    <w:name w:val="批注框文本 Char"/>
    <w:basedOn w:val="a0"/>
    <w:link w:val="a4"/>
    <w:uiPriority w:val="99"/>
    <w:semiHidden/>
    <w:qFormat/>
    <w:rsid w:val="006220A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mbchi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4</DocSecurity>
  <Lines>13</Lines>
  <Paragraphs>3</Paragraphs>
  <ScaleCrop>false</ScaleCrop>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dc:creator>
  <cp:lastModifiedBy>ZHONGM</cp:lastModifiedBy>
  <cp:revision>2</cp:revision>
  <dcterms:created xsi:type="dcterms:W3CDTF">2026-01-18T16:00:00Z</dcterms:created>
  <dcterms:modified xsi:type="dcterms:W3CDTF">2026-01-18T16:00:00Z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eyJoZGlkIjoiNTZkMGJlZWFhNWQzYWU4Y2QxMDg2Yjg1OGU1NjFhNGYiLCJ1c2VySWQiOiIxNzE5NjI2MDMxIn0=</vt:lpwstr>
  </property>
  <property fmtid="{D5CDD505-2E9C-101B-9397-08002B2CF9AE}" pid="3" name="KSOProductBuildVer">
    <vt:lpwstr>2052-12.1.0.24034</vt:lpwstr>
  </property>
  <property fmtid="{D5CDD505-2E9C-101B-9397-08002B2CF9AE}" pid="4" name="ICV">
    <vt:lpwstr>E079086ADEBC435BA012C8B569E500ED_12</vt:lpwstr>
  </property>
</Properties>
</file>