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E4" w:rsidRDefault="00F07C23">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华宝基金关于旗下部分基金新增万和证券股份有限公司为代销机构的公告</w:t>
      </w:r>
    </w:p>
    <w:p w:rsidR="008B49E4" w:rsidRDefault="00F07C23">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）与万和证券股份有限公司（以下简称</w:t>
      </w:r>
      <w:r>
        <w:rPr>
          <w:rFonts w:ascii="宋体" w:eastAsia="宋体" w:hAnsi="宋体" w:cs="宋体"/>
          <w:sz w:val="21"/>
          <w:szCs w:val="21"/>
        </w:rPr>
        <w:t>"</w:t>
      </w:r>
      <w:r>
        <w:rPr>
          <w:rFonts w:ascii="宋体" w:eastAsia="宋体" w:hAnsi="宋体" w:cs="宋体"/>
          <w:sz w:val="21"/>
          <w:szCs w:val="21"/>
        </w:rPr>
        <w:t>万和证券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16</w:t>
      </w:r>
      <w:r>
        <w:rPr>
          <w:rFonts w:ascii="宋体" w:eastAsia="宋体" w:hAnsi="宋体" w:cs="宋体"/>
          <w:sz w:val="21"/>
          <w:szCs w:val="21"/>
        </w:rPr>
        <w:t>日起增加万和证券为以下适用基金的代销机构。</w:t>
      </w:r>
      <w:r>
        <w:rPr>
          <w:rFonts w:ascii="宋体" w:eastAsia="宋体" w:hAnsi="宋体" w:cs="宋体"/>
          <w:sz w:val="21"/>
          <w:szCs w:val="21"/>
        </w:rPr>
        <w:t xml:space="preserve"> </w:t>
      </w:r>
    </w:p>
    <w:p w:rsidR="008B49E4" w:rsidRDefault="00F07C23">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b/>
                <w:bCs/>
                <w:color w:val="000000"/>
                <w:sz w:val="21"/>
                <w:szCs w:val="21"/>
              </w:rPr>
            </w:pPr>
            <w:r>
              <w:rPr>
                <w:rFonts w:ascii="宋体" w:eastAsia="宋体" w:hAnsi="宋体" w:cs="宋体"/>
                <w:b/>
                <w:bCs/>
                <w:color w:val="000000"/>
                <w:sz w:val="21"/>
                <w:szCs w:val="21"/>
              </w:rPr>
              <w:t>基金代码</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华宝服务优选混合型证券投资基金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000124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华宝创新优选混合型证券投资基金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000601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华宝生态中国混合型证券投资基金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000612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华宝生态中国混合型证券投资基金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016462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华宝量化对冲策略混合型发起式证券投资基金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000753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华宝量化对冲策略混合型发起式证券投资基金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000754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华宝高端制造股票型证券投资基金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000866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华宝国策导向混合型证券投资基金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001088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华宝国策导向混合型证券投资基金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019108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华宝事件驱动混合型证券投资基金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001118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华宝事件驱动混合型证券投资基金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017995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华宝新价值灵活配置混合型证券投资基金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001324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002152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016461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增强策略交易型开放式指数证券投资基金发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003876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增强策略交易型开放式指数证券投资基金发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007404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006098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007531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006826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022218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006881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018529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006947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006948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022107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007116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019901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华宝宝盛纯债债券型证券投资基金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007302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华宝宝盛纯债债券型证券投资基金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019214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华宝宝怡纯债债券型证券投资基金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007435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007873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007874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008253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008254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009757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021371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华宝宝泓纯债债券型证券投资基金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009947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华宝研究精选混合型证券投资基金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009989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华宝新兴成长混合型证券投资基金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010114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华宝新兴成长混合型证券投资基金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017197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010335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019925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010868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023868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025425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011153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011154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011280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011281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022986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华宝可持续发展主题混合型证券投资基金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012262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华宝可持续发展主题混合型证券投资基金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012263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012537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012538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华宝宝瑞一年定期开放债券型发起式证券投资基金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012745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013942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013943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华宝安宜六个月持有期债券型证券投资基金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015069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华宝安宜六个月持有期债券型证券投资基金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015070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华宝宝隆债券型证券投资基金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015414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华宝宝隆债券型证券投资基金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015415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华宝中证同业存单</w:t>
            </w:r>
            <w:r>
              <w:rPr>
                <w:rFonts w:ascii="宋体" w:eastAsia="宋体" w:hAnsi="宋体" w:cs="宋体"/>
                <w:color w:val="000000"/>
                <w:sz w:val="21"/>
                <w:szCs w:val="21"/>
              </w:rPr>
              <w:t>AAA</w:t>
            </w:r>
            <w:r>
              <w:rPr>
                <w:rFonts w:ascii="宋体" w:eastAsia="宋体" w:hAnsi="宋体" w:cs="宋体"/>
                <w:color w:val="000000"/>
                <w:sz w:val="21"/>
                <w:szCs w:val="21"/>
              </w:rPr>
              <w:t>指数</w:t>
            </w:r>
            <w:r>
              <w:rPr>
                <w:rFonts w:ascii="宋体" w:eastAsia="宋体" w:hAnsi="宋体" w:cs="宋体"/>
                <w:color w:val="000000"/>
                <w:sz w:val="21"/>
                <w:szCs w:val="21"/>
              </w:rPr>
              <w:t>7</w:t>
            </w:r>
            <w:r>
              <w:rPr>
                <w:rFonts w:ascii="宋体" w:eastAsia="宋体" w:hAnsi="宋体" w:cs="宋体"/>
                <w:color w:val="000000"/>
                <w:sz w:val="21"/>
                <w:szCs w:val="21"/>
              </w:rPr>
              <w:t>天持有期证券投资基金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015864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017100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017101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017125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017126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华宝远见回报混合型证券投资基金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017142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华宝远见回报混合型证券投资基金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017143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lastRenderedPageBreak/>
              <w:t>69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017144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017145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017436</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017437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华宝安元债券型证券投资基金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018570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华宝安元债券型证券投资基金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018571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019510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019511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0-3</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020153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0-3</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020154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79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华宝上证科创板芯片指数型发起式证券投资基金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021224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华宝上证科创板芯片指数型发起式证券投资基金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021225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0-2</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021340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0-2</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021341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023407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023408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华宝安睿债券型证券投资基金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023802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024367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024368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华宝上证科创板人工智能交易型开放式指数证券投资基金发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024560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89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华宝上证科创板人工智能交易型开放式指数证券投资基金发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024561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华宝上证科创板综合指数增强型证券投资基金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024752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华宝上证科创板综合指数增强型证券投资基金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024753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华宝北证</w:t>
            </w:r>
            <w:r>
              <w:rPr>
                <w:rFonts w:ascii="宋体" w:eastAsia="宋体" w:hAnsi="宋体" w:cs="宋体"/>
                <w:color w:val="000000"/>
                <w:sz w:val="21"/>
                <w:szCs w:val="21"/>
              </w:rPr>
              <w:t>50</w:t>
            </w:r>
            <w:r>
              <w:rPr>
                <w:rFonts w:ascii="宋体" w:eastAsia="宋体" w:hAnsi="宋体" w:cs="宋体"/>
                <w:color w:val="000000"/>
                <w:sz w:val="21"/>
                <w:szCs w:val="21"/>
              </w:rPr>
              <w:t>成份指数型证券投资基金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025954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华宝北证</w:t>
            </w:r>
            <w:r>
              <w:rPr>
                <w:rFonts w:ascii="宋体" w:eastAsia="宋体" w:hAnsi="宋体" w:cs="宋体"/>
                <w:color w:val="000000"/>
                <w:sz w:val="21"/>
                <w:szCs w:val="21"/>
              </w:rPr>
              <w:t>50</w:t>
            </w:r>
            <w:r>
              <w:rPr>
                <w:rFonts w:ascii="宋体" w:eastAsia="宋体" w:hAnsi="宋体" w:cs="宋体"/>
                <w:color w:val="000000"/>
                <w:sz w:val="21"/>
                <w:szCs w:val="21"/>
              </w:rPr>
              <w:t>成份指数型证券投资基金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025955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162411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007844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162412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012323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162415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99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009975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华宝宝康消费品证券投资基金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华宝宝康灵活配置证券投资基金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007964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华宝动力组合混合型证券投资基金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华宝动力组合混合型证券投资基金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016257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华宝多策略增长开放式证券投资基金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华宝多策略增长开放式证券投资基金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015613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华宝收益增长混合型证券投资基金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109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华宝收益增长混合型证券投资基金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015573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华宝先进成长混合型证券投资基金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240009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华宝行业精选混合型证券投资基金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华宝大盘精选混合型证券投资基金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240011</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华宝增强收益债券型证券投资基金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华宝增强收益债券型证券投资基金</w:t>
            </w:r>
            <w:r>
              <w:rPr>
                <w:rFonts w:ascii="宋体" w:eastAsia="宋体" w:hAnsi="宋体" w:cs="宋体"/>
                <w:color w:val="000000"/>
                <w:sz w:val="21"/>
                <w:szCs w:val="21"/>
              </w:rPr>
              <w:t xml:space="preserve">B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240013</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240014</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007405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华宝新兴产业混合型证券投资基金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025259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240019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006697</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240022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011068</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501029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005125</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华宝中证消费龙头指数证券投资基金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501090</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华宝中证消费龙头指数证券投资基金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009329</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501312</w:t>
            </w:r>
          </w:p>
        </w:tc>
      </w:tr>
      <w:tr w:rsidR="008B49E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128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49E4" w:rsidRDefault="00F07C23">
            <w:pPr>
              <w:jc w:val="center"/>
              <w:rPr>
                <w:color w:val="000000"/>
                <w:sz w:val="21"/>
                <w:szCs w:val="21"/>
              </w:rPr>
            </w:pPr>
            <w:r>
              <w:rPr>
                <w:rFonts w:ascii="宋体" w:eastAsia="宋体" w:hAnsi="宋体" w:cs="宋体"/>
                <w:color w:val="000000"/>
                <w:sz w:val="21"/>
                <w:szCs w:val="21"/>
              </w:rPr>
              <w:t>017204</w:t>
            </w:r>
          </w:p>
        </w:tc>
      </w:tr>
    </w:tbl>
    <w:p w:rsidR="008B49E4" w:rsidRDefault="00F07C23">
      <w:pPr>
        <w:spacing w:before="210" w:after="210" w:line="560" w:lineRule="atLeast"/>
        <w:ind w:left="420"/>
        <w:rPr>
          <w:sz w:val="21"/>
          <w:szCs w:val="21"/>
        </w:rPr>
      </w:pPr>
      <w:r>
        <w:rPr>
          <w:rFonts w:ascii="宋体" w:eastAsia="宋体" w:hAnsi="宋体" w:cs="宋体"/>
          <w:sz w:val="21"/>
          <w:szCs w:val="21"/>
        </w:rPr>
        <w:t>二、投资者可到万和证券办理上述基金的开户、认购、申赎及其他业务。投资者可以通过以下途径了解或咨询相关情况：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万和证券股份有限公司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4008-882-882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http://www.vanho.cn/main/views/index/index.html</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8B49E4" w:rsidRDefault="00F07C23">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8B49E4" w:rsidRDefault="00F07C23">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8B49E4" w:rsidRDefault="00F07C23">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16</w:t>
      </w:r>
      <w:r>
        <w:rPr>
          <w:rFonts w:ascii="宋体" w:eastAsia="宋体" w:hAnsi="宋体" w:cs="宋体"/>
          <w:sz w:val="21"/>
          <w:szCs w:val="21"/>
        </w:rPr>
        <w:t>日</w:t>
      </w:r>
      <w:r>
        <w:rPr>
          <w:rFonts w:ascii="宋体" w:eastAsia="宋体" w:hAnsi="宋体" w:cs="宋体"/>
          <w:sz w:val="21"/>
          <w:szCs w:val="21"/>
        </w:rPr>
        <w:t xml:space="preserve"> </w:t>
      </w:r>
    </w:p>
    <w:p w:rsidR="008B49E4" w:rsidRDefault="008B49E4">
      <w:pPr>
        <w:spacing w:before="240" w:after="240"/>
      </w:pPr>
    </w:p>
    <w:sectPr w:rsidR="008B49E4" w:rsidSect="008B49E4">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9E4" w:rsidRDefault="008B49E4" w:rsidP="008B49E4">
      <w:r>
        <w:separator/>
      </w:r>
    </w:p>
  </w:endnote>
  <w:endnote w:type="continuationSeparator" w:id="0">
    <w:p w:rsidR="008B49E4" w:rsidRDefault="008B49E4" w:rsidP="008B4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E4" w:rsidRDefault="008B49E4">
    <w:pPr>
      <w:jc w:val="center"/>
      <w:rPr>
        <w:sz w:val="20"/>
      </w:rPr>
    </w:pPr>
    <w:r>
      <w:rPr>
        <w:sz w:val="20"/>
      </w:rPr>
      <w:fldChar w:fldCharType="begin"/>
    </w:r>
    <w:r w:rsidR="00F07C23">
      <w:rPr>
        <w:rFonts w:ascii="宋体" w:eastAsia="宋体" w:hAnsi="宋体" w:cs="宋体"/>
        <w:sz w:val="20"/>
      </w:rPr>
      <w:instrText>PAGE</w:instrText>
    </w:r>
    <w:r>
      <w:rPr>
        <w:sz w:val="20"/>
      </w:rPr>
      <w:fldChar w:fldCharType="separate"/>
    </w:r>
    <w:r w:rsidR="00F07C2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9E4" w:rsidRDefault="008B49E4" w:rsidP="008B49E4">
      <w:r>
        <w:separator/>
      </w:r>
    </w:p>
  </w:footnote>
  <w:footnote w:type="continuationSeparator" w:id="0">
    <w:p w:rsidR="008B49E4" w:rsidRDefault="008B49E4" w:rsidP="008B4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8B49E4"/>
    <w:rsid w:val="00A77B3E"/>
    <w:rsid w:val="00CA2A55"/>
    <w:rsid w:val="00F07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9E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2026-01-15T16:01:00Z</dcterms:created>
  <dcterms:modified xsi:type="dcterms:W3CDTF">2026-01-15T16:01:00Z</dcterms:modified>
</cp:coreProperties>
</file>