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6C3869" w:rsidRDefault="00B57B48" w:rsidP="004A631B">
      <w:pPr>
        <w:widowControl/>
        <w:jc w:val="center"/>
        <w:rPr>
          <w:rFonts w:ascii="宋体" w:eastAsia="宋体" w:hAnsi="宋体" w:cs="宋体"/>
          <w:b/>
          <w:kern w:val="0"/>
          <w:sz w:val="30"/>
          <w:szCs w:val="30"/>
        </w:rPr>
      </w:pPr>
      <w:r w:rsidRPr="006C3869">
        <w:rPr>
          <w:rFonts w:ascii="宋体" w:eastAsia="宋体" w:hAnsi="宋体" w:cs="宋体"/>
          <w:b/>
          <w:kern w:val="0"/>
          <w:sz w:val="30"/>
          <w:szCs w:val="30"/>
        </w:rPr>
        <w:t>易方达中证</w:t>
      </w:r>
      <w:r w:rsidRPr="006C3869">
        <w:rPr>
          <w:rFonts w:ascii="宋体" w:eastAsia="宋体" w:hAnsi="宋体" w:cs="宋体"/>
          <w:b/>
          <w:kern w:val="0"/>
          <w:sz w:val="30"/>
          <w:szCs w:val="30"/>
        </w:rPr>
        <w:t>800</w:t>
      </w:r>
      <w:r w:rsidRPr="006C3869">
        <w:rPr>
          <w:rFonts w:ascii="宋体" w:eastAsia="宋体" w:hAnsi="宋体" w:cs="宋体"/>
          <w:b/>
          <w:kern w:val="0"/>
          <w:sz w:val="30"/>
          <w:szCs w:val="30"/>
        </w:rPr>
        <w:t>指数增强型证券投资基金基金合同生效公告</w:t>
      </w:r>
    </w:p>
    <w:p w:rsidR="00C54D35" w:rsidRPr="006C3869" w:rsidRDefault="00B57B48" w:rsidP="00EC181E">
      <w:pPr>
        <w:jc w:val="center"/>
        <w:rPr>
          <w:rFonts w:ascii="宋体" w:eastAsia="宋体" w:hAnsi="宋体" w:cs="宋体"/>
          <w:b/>
          <w:kern w:val="0"/>
          <w:sz w:val="24"/>
          <w:szCs w:val="24"/>
        </w:rPr>
      </w:pPr>
      <w:r w:rsidRPr="006C3869">
        <w:rPr>
          <w:rFonts w:ascii="宋体" w:eastAsia="宋体" w:hAnsi="宋体" w:hint="eastAsia"/>
          <w:b/>
          <w:color w:val="000000"/>
          <w:sz w:val="24"/>
          <w:szCs w:val="24"/>
        </w:rPr>
        <w:t>公告送出日期：</w:t>
      </w:r>
      <w:r w:rsidRPr="006C3869">
        <w:rPr>
          <w:rFonts w:ascii="宋体" w:eastAsia="宋体" w:hAnsi="宋体" w:cs="宋体"/>
          <w:b/>
          <w:bCs/>
          <w:sz w:val="24"/>
          <w:szCs w:val="24"/>
        </w:rPr>
        <w:t>2026</w:t>
      </w:r>
      <w:r w:rsidRPr="006C3869">
        <w:rPr>
          <w:rFonts w:ascii="宋体" w:eastAsia="宋体" w:hAnsi="宋体" w:cs="宋体"/>
          <w:b/>
          <w:bCs/>
          <w:sz w:val="24"/>
          <w:szCs w:val="24"/>
        </w:rPr>
        <w:t>年</w:t>
      </w:r>
      <w:r w:rsidRPr="006C3869">
        <w:rPr>
          <w:rFonts w:ascii="宋体" w:eastAsia="宋体" w:hAnsi="宋体" w:cs="宋体"/>
          <w:b/>
          <w:bCs/>
          <w:sz w:val="24"/>
          <w:szCs w:val="24"/>
        </w:rPr>
        <w:t>1</w:t>
      </w:r>
      <w:r w:rsidRPr="006C3869">
        <w:rPr>
          <w:rFonts w:ascii="宋体" w:eastAsia="宋体" w:hAnsi="宋体" w:cs="宋体"/>
          <w:b/>
          <w:bCs/>
          <w:sz w:val="24"/>
          <w:szCs w:val="24"/>
        </w:rPr>
        <w:t>月</w:t>
      </w:r>
      <w:r w:rsidRPr="006C3869">
        <w:rPr>
          <w:rFonts w:ascii="宋体" w:eastAsia="宋体" w:hAnsi="宋体" w:cs="宋体"/>
          <w:b/>
          <w:bCs/>
          <w:sz w:val="24"/>
          <w:szCs w:val="24"/>
        </w:rPr>
        <w:t>16</w:t>
      </w:r>
      <w:r w:rsidRPr="006C3869">
        <w:rPr>
          <w:rFonts w:ascii="宋体" w:eastAsia="宋体" w:hAnsi="宋体" w:cs="宋体"/>
          <w:b/>
          <w:bCs/>
          <w:sz w:val="24"/>
          <w:szCs w:val="24"/>
        </w:rPr>
        <w:t>日</w:t>
      </w:r>
    </w:p>
    <w:p w:rsidR="00C54D35" w:rsidRPr="006C3869" w:rsidRDefault="00C54D35" w:rsidP="00C935DF">
      <w:pPr>
        <w:spacing w:line="560" w:lineRule="exact"/>
        <w:rPr>
          <w:rFonts w:ascii="宋体" w:eastAsia="宋体" w:hAnsi="宋体"/>
          <w:color w:val="000000"/>
          <w:sz w:val="21"/>
          <w:szCs w:val="21"/>
        </w:rPr>
      </w:pPr>
    </w:p>
    <w:p w:rsidR="00C54D35" w:rsidRPr="006C3869" w:rsidRDefault="00B57B48" w:rsidP="00CF259A">
      <w:pPr>
        <w:pStyle w:val="3"/>
        <w:keepNext w:val="0"/>
        <w:keepLines w:val="0"/>
        <w:spacing w:before="0" w:after="0" w:line="360" w:lineRule="auto"/>
        <w:rPr>
          <w:rFonts w:ascii="宋体" w:hAnsi="宋体"/>
          <w:bCs w:val="0"/>
          <w:sz w:val="24"/>
          <w:szCs w:val="24"/>
        </w:rPr>
      </w:pPr>
      <w:bookmarkStart w:id="0" w:name="_Toc275961391"/>
      <w:r w:rsidRPr="006C3869">
        <w:rPr>
          <w:rFonts w:ascii="宋体" w:hAnsi="宋体"/>
          <w:bCs w:val="0"/>
          <w:sz w:val="24"/>
          <w:szCs w:val="24"/>
        </w:rPr>
        <w:t>1.</w:t>
      </w:r>
      <w:r w:rsidRPr="006C3869">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基金名称</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易方达中证</w:t>
            </w:r>
            <w:r w:rsidRPr="006C3869">
              <w:rPr>
                <w:rFonts w:ascii="宋体" w:eastAsia="宋体" w:hAnsi="宋体"/>
                <w:sz w:val="24"/>
                <w:szCs w:val="24"/>
              </w:rPr>
              <w:t>800</w:t>
            </w:r>
            <w:r w:rsidRPr="006C3869">
              <w:rPr>
                <w:rFonts w:ascii="宋体" w:eastAsia="宋体" w:hAnsi="宋体"/>
                <w:sz w:val="24"/>
                <w:szCs w:val="24"/>
              </w:rPr>
              <w:t>指数增强型证券投资基金</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基金简称</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易方达中证</w:t>
            </w:r>
            <w:r w:rsidRPr="006C3869">
              <w:rPr>
                <w:rFonts w:ascii="宋体" w:eastAsia="宋体" w:hAnsi="宋体"/>
                <w:sz w:val="24"/>
                <w:szCs w:val="24"/>
              </w:rPr>
              <w:t>800</w:t>
            </w:r>
            <w:r w:rsidRPr="006C3869">
              <w:rPr>
                <w:rFonts w:ascii="宋体" w:eastAsia="宋体" w:hAnsi="宋体"/>
                <w:sz w:val="24"/>
                <w:szCs w:val="24"/>
              </w:rPr>
              <w:t>增强</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基金主代码</w:t>
            </w:r>
          </w:p>
        </w:tc>
        <w:tc>
          <w:tcPr>
            <w:tcW w:w="5839"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026359</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基金运作方式</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契约型开放式</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基金合同生效日</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2026</w:t>
            </w:r>
            <w:r w:rsidRPr="006C3869">
              <w:rPr>
                <w:rFonts w:ascii="宋体" w:eastAsia="宋体" w:hAnsi="宋体"/>
                <w:sz w:val="24"/>
                <w:szCs w:val="24"/>
              </w:rPr>
              <w:t>年</w:t>
            </w:r>
            <w:r w:rsidRPr="006C3869">
              <w:rPr>
                <w:rFonts w:ascii="宋体" w:eastAsia="宋体" w:hAnsi="宋体"/>
                <w:sz w:val="24"/>
                <w:szCs w:val="24"/>
              </w:rPr>
              <w:t>1</w:t>
            </w:r>
            <w:r w:rsidRPr="006C3869">
              <w:rPr>
                <w:rFonts w:ascii="宋体" w:eastAsia="宋体" w:hAnsi="宋体"/>
                <w:sz w:val="24"/>
                <w:szCs w:val="24"/>
              </w:rPr>
              <w:t>月</w:t>
            </w:r>
            <w:r w:rsidRPr="006C3869">
              <w:rPr>
                <w:rFonts w:ascii="宋体" w:eastAsia="宋体" w:hAnsi="宋体"/>
                <w:sz w:val="24"/>
                <w:szCs w:val="24"/>
              </w:rPr>
              <w:t>15</w:t>
            </w:r>
            <w:r w:rsidRPr="006C3869">
              <w:rPr>
                <w:rFonts w:ascii="宋体" w:eastAsia="宋体" w:hAnsi="宋体"/>
                <w:sz w:val="24"/>
                <w:szCs w:val="24"/>
              </w:rPr>
              <w:t>日</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基金管理人名称</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易方达基金管理有限公司</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基金托管人名称</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中国邮政储蓄银行股份有限公司</w:t>
            </w:r>
          </w:p>
        </w:tc>
      </w:tr>
      <w:tr w:rsidR="000D66D0" w:rsidTr="00463CCE">
        <w:trPr>
          <w:trHeight w:val="386"/>
          <w:jc w:val="center"/>
        </w:trPr>
        <w:tc>
          <w:tcPr>
            <w:tcW w:w="3808"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公告依据</w:t>
            </w:r>
          </w:p>
        </w:tc>
        <w:tc>
          <w:tcPr>
            <w:tcW w:w="5839" w:type="dxa"/>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《中华人民共和国证券投资基金法》及其配套法规、《易方达中证</w:t>
            </w:r>
            <w:r w:rsidRPr="006C3869">
              <w:rPr>
                <w:rFonts w:ascii="宋体" w:eastAsia="宋体" w:hAnsi="宋体"/>
                <w:sz w:val="24"/>
                <w:szCs w:val="24"/>
              </w:rPr>
              <w:t>800</w:t>
            </w:r>
            <w:r w:rsidRPr="006C3869">
              <w:rPr>
                <w:rFonts w:ascii="宋体" w:eastAsia="宋体" w:hAnsi="宋体"/>
                <w:sz w:val="24"/>
                <w:szCs w:val="24"/>
              </w:rPr>
              <w:t>指数增强型证券投资基金基金合同》《易方达中证</w:t>
            </w:r>
            <w:r w:rsidRPr="006C3869">
              <w:rPr>
                <w:rFonts w:ascii="宋体" w:eastAsia="宋体" w:hAnsi="宋体"/>
                <w:sz w:val="24"/>
                <w:szCs w:val="24"/>
              </w:rPr>
              <w:t>800</w:t>
            </w:r>
            <w:r w:rsidRPr="006C3869">
              <w:rPr>
                <w:rFonts w:ascii="宋体" w:eastAsia="宋体" w:hAnsi="宋体"/>
                <w:sz w:val="24"/>
                <w:szCs w:val="24"/>
              </w:rPr>
              <w:t>指数增强型证券投资基金招募说明书》</w:t>
            </w:r>
          </w:p>
        </w:tc>
      </w:tr>
    </w:tbl>
    <w:p w:rsidR="00C54D35" w:rsidRPr="006C3869" w:rsidRDefault="00B57B48" w:rsidP="00EC181E">
      <w:pPr>
        <w:rPr>
          <w:rFonts w:ascii="宋体" w:eastAsia="宋体" w:hAnsi="宋体"/>
          <w:color w:val="000000"/>
          <w:sz w:val="24"/>
          <w:szCs w:val="24"/>
        </w:rPr>
      </w:pPr>
      <w:r w:rsidRPr="006C3869">
        <w:rPr>
          <w:rFonts w:ascii="宋体" w:eastAsia="宋体" w:hAnsi="宋体"/>
          <w:color w:val="000000"/>
          <w:sz w:val="24"/>
          <w:szCs w:val="24"/>
        </w:rPr>
        <w:t>注：</w:t>
      </w:r>
      <w:r w:rsidRPr="006C3869">
        <w:rPr>
          <w:rFonts w:ascii="宋体" w:eastAsia="宋体" w:hAnsi="宋体"/>
          <w:color w:val="000000"/>
          <w:sz w:val="24"/>
          <w:szCs w:val="24"/>
        </w:rPr>
        <w:t>A</w:t>
      </w:r>
      <w:r w:rsidRPr="006C3869">
        <w:rPr>
          <w:rFonts w:ascii="宋体" w:eastAsia="宋体" w:hAnsi="宋体"/>
          <w:color w:val="000000"/>
          <w:sz w:val="24"/>
          <w:szCs w:val="24"/>
        </w:rPr>
        <w:t>类份额基金代码为</w:t>
      </w:r>
      <w:r w:rsidRPr="006C3869">
        <w:rPr>
          <w:rFonts w:ascii="宋体" w:eastAsia="宋体" w:hAnsi="宋体"/>
          <w:color w:val="000000"/>
          <w:sz w:val="24"/>
          <w:szCs w:val="24"/>
        </w:rPr>
        <w:t>026359</w:t>
      </w:r>
      <w:r w:rsidRPr="006C3869">
        <w:rPr>
          <w:rFonts w:ascii="宋体" w:eastAsia="宋体" w:hAnsi="宋体"/>
          <w:color w:val="000000"/>
          <w:sz w:val="24"/>
          <w:szCs w:val="24"/>
        </w:rPr>
        <w:t>，</w:t>
      </w:r>
      <w:r w:rsidRPr="006C3869">
        <w:rPr>
          <w:rFonts w:ascii="宋体" w:eastAsia="宋体" w:hAnsi="宋体"/>
          <w:color w:val="000000"/>
          <w:sz w:val="24"/>
          <w:szCs w:val="24"/>
        </w:rPr>
        <w:t>C</w:t>
      </w:r>
      <w:r w:rsidRPr="006C3869">
        <w:rPr>
          <w:rFonts w:ascii="宋体" w:eastAsia="宋体" w:hAnsi="宋体"/>
          <w:color w:val="000000"/>
          <w:sz w:val="24"/>
          <w:szCs w:val="24"/>
        </w:rPr>
        <w:t>类份额基金代码为</w:t>
      </w:r>
      <w:r w:rsidRPr="006C3869">
        <w:rPr>
          <w:rFonts w:ascii="宋体" w:eastAsia="宋体" w:hAnsi="宋体"/>
          <w:color w:val="000000"/>
          <w:sz w:val="24"/>
          <w:szCs w:val="24"/>
        </w:rPr>
        <w:t>026360</w:t>
      </w:r>
      <w:r w:rsidRPr="006C3869">
        <w:rPr>
          <w:rFonts w:ascii="宋体" w:eastAsia="宋体" w:hAnsi="宋体"/>
          <w:color w:val="000000"/>
          <w:sz w:val="24"/>
          <w:szCs w:val="24"/>
        </w:rPr>
        <w:t>。</w:t>
      </w:r>
    </w:p>
    <w:p w:rsidR="00C54D35" w:rsidRPr="006C3869" w:rsidRDefault="00B57B48" w:rsidP="00CF259A">
      <w:pPr>
        <w:pStyle w:val="3"/>
        <w:keepNext w:val="0"/>
        <w:keepLines w:val="0"/>
        <w:spacing w:before="0" w:after="0" w:line="360" w:lineRule="auto"/>
        <w:rPr>
          <w:rFonts w:ascii="宋体" w:hAnsi="宋体"/>
          <w:bCs w:val="0"/>
          <w:sz w:val="24"/>
          <w:szCs w:val="24"/>
        </w:rPr>
      </w:pPr>
      <w:bookmarkStart w:id="1" w:name="_Toc275961392"/>
      <w:r w:rsidRPr="006C3869">
        <w:rPr>
          <w:rFonts w:ascii="宋体" w:hAnsi="宋体"/>
          <w:bCs w:val="0"/>
          <w:sz w:val="24"/>
          <w:szCs w:val="24"/>
        </w:rPr>
        <w:t>2.</w:t>
      </w:r>
      <w:r w:rsidRPr="006C3869">
        <w:rPr>
          <w:rFonts w:ascii="宋体" w:hAnsi="宋体" w:hint="eastAsia"/>
          <w:bCs w:val="0"/>
          <w:sz w:val="24"/>
          <w:szCs w:val="24"/>
        </w:rPr>
        <w:t>基金募集情况</w:t>
      </w:r>
      <w:bookmarkEnd w:id="1"/>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2"/>
        <w:gridCol w:w="1984"/>
        <w:gridCol w:w="2221"/>
        <w:gridCol w:w="1984"/>
        <w:gridCol w:w="2174"/>
      </w:tblGrid>
      <w:tr w:rsidR="000D66D0" w:rsidTr="00463CCE">
        <w:trPr>
          <w:trHeight w:val="386"/>
          <w:jc w:val="center"/>
        </w:trPr>
        <w:tc>
          <w:tcPr>
            <w:tcW w:w="3556" w:type="dxa"/>
            <w:gridSpan w:val="2"/>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基金募集申请获中国证监会核准的文号</w:t>
            </w:r>
          </w:p>
        </w:tc>
        <w:tc>
          <w:tcPr>
            <w:tcW w:w="6379" w:type="dxa"/>
            <w:gridSpan w:val="3"/>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中国证券监督管理委员会证监许可〔</w:t>
            </w:r>
            <w:r w:rsidRPr="006C3869">
              <w:rPr>
                <w:rFonts w:ascii="宋体" w:eastAsia="宋体" w:hAnsi="宋体"/>
                <w:sz w:val="24"/>
                <w:szCs w:val="24"/>
              </w:rPr>
              <w:t>2025</w:t>
            </w:r>
            <w:r w:rsidRPr="006C3869">
              <w:rPr>
                <w:rFonts w:ascii="宋体" w:eastAsia="宋体" w:hAnsi="宋体"/>
                <w:sz w:val="24"/>
                <w:szCs w:val="24"/>
              </w:rPr>
              <w:t>〕</w:t>
            </w:r>
            <w:r w:rsidRPr="006C3869">
              <w:rPr>
                <w:rFonts w:ascii="宋体" w:eastAsia="宋体" w:hAnsi="宋体"/>
                <w:sz w:val="24"/>
                <w:szCs w:val="24"/>
              </w:rPr>
              <w:t>2746</w:t>
            </w:r>
            <w:r w:rsidRPr="006C3869">
              <w:rPr>
                <w:rFonts w:ascii="宋体" w:eastAsia="宋体" w:hAnsi="宋体"/>
                <w:sz w:val="24"/>
                <w:szCs w:val="24"/>
              </w:rPr>
              <w:t>号</w:t>
            </w:r>
          </w:p>
        </w:tc>
      </w:tr>
      <w:tr w:rsidR="000D66D0" w:rsidTr="00463CCE">
        <w:trPr>
          <w:trHeight w:val="365"/>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基金募集期间</w:t>
            </w:r>
          </w:p>
        </w:tc>
        <w:tc>
          <w:tcPr>
            <w:tcW w:w="6379" w:type="dxa"/>
            <w:gridSpan w:val="3"/>
            <w:vAlign w:val="center"/>
          </w:tcPr>
          <w:p w:rsidR="00C54D35" w:rsidRPr="006C3869" w:rsidRDefault="00B57B48" w:rsidP="00463CCE">
            <w:pPr>
              <w:rPr>
                <w:rFonts w:ascii="宋体" w:eastAsia="宋体" w:hAnsi="宋体"/>
                <w:sz w:val="24"/>
                <w:szCs w:val="24"/>
              </w:rPr>
            </w:pPr>
            <w:r w:rsidRPr="006C3869">
              <w:rPr>
                <w:rFonts w:ascii="宋体" w:eastAsia="宋体" w:hAnsi="宋体" w:hint="eastAsia"/>
                <w:sz w:val="24"/>
                <w:szCs w:val="24"/>
              </w:rPr>
              <w:t>自</w:t>
            </w:r>
            <w:r w:rsidRPr="006C3869">
              <w:rPr>
                <w:rFonts w:ascii="宋体" w:eastAsia="宋体" w:hAnsi="宋体"/>
                <w:sz w:val="24"/>
                <w:szCs w:val="24"/>
              </w:rPr>
              <w:t>2025</w:t>
            </w:r>
            <w:r w:rsidRPr="006C3869">
              <w:rPr>
                <w:rFonts w:ascii="宋体" w:eastAsia="宋体" w:hAnsi="宋体"/>
                <w:sz w:val="24"/>
                <w:szCs w:val="24"/>
              </w:rPr>
              <w:t>年</w:t>
            </w:r>
            <w:r w:rsidRPr="006C3869">
              <w:rPr>
                <w:rFonts w:ascii="宋体" w:eastAsia="宋体" w:hAnsi="宋体"/>
                <w:sz w:val="24"/>
                <w:szCs w:val="24"/>
              </w:rPr>
              <w:t>12</w:t>
            </w:r>
            <w:r w:rsidRPr="006C3869">
              <w:rPr>
                <w:rFonts w:ascii="宋体" w:eastAsia="宋体" w:hAnsi="宋体"/>
                <w:sz w:val="24"/>
                <w:szCs w:val="24"/>
              </w:rPr>
              <w:t>月</w:t>
            </w:r>
            <w:r w:rsidRPr="006C3869">
              <w:rPr>
                <w:rFonts w:ascii="宋体" w:eastAsia="宋体" w:hAnsi="宋体"/>
                <w:sz w:val="24"/>
                <w:szCs w:val="24"/>
              </w:rPr>
              <w:t>24</w:t>
            </w:r>
            <w:r w:rsidRPr="006C3869">
              <w:rPr>
                <w:rFonts w:ascii="宋体" w:eastAsia="宋体" w:hAnsi="宋体"/>
                <w:sz w:val="24"/>
                <w:szCs w:val="24"/>
              </w:rPr>
              <w:t>日</w:t>
            </w:r>
            <w:r w:rsidRPr="006C3869">
              <w:rPr>
                <w:rFonts w:ascii="宋体" w:eastAsia="宋体" w:hAnsi="宋体" w:hint="eastAsia"/>
                <w:sz w:val="24"/>
                <w:szCs w:val="24"/>
              </w:rPr>
              <w:t>至</w:t>
            </w:r>
            <w:r w:rsidRPr="006C3869">
              <w:rPr>
                <w:rFonts w:ascii="宋体" w:eastAsia="宋体" w:hAnsi="宋体"/>
                <w:sz w:val="24"/>
                <w:szCs w:val="24"/>
              </w:rPr>
              <w:t>2026</w:t>
            </w:r>
            <w:r w:rsidRPr="006C3869">
              <w:rPr>
                <w:rFonts w:ascii="宋体" w:eastAsia="宋体" w:hAnsi="宋体"/>
                <w:sz w:val="24"/>
                <w:szCs w:val="24"/>
              </w:rPr>
              <w:t>年</w:t>
            </w:r>
            <w:r w:rsidRPr="006C3869">
              <w:rPr>
                <w:rFonts w:ascii="宋体" w:eastAsia="宋体" w:hAnsi="宋体"/>
                <w:sz w:val="24"/>
                <w:szCs w:val="24"/>
              </w:rPr>
              <w:t>1</w:t>
            </w:r>
            <w:r w:rsidRPr="006C3869">
              <w:rPr>
                <w:rFonts w:ascii="宋体" w:eastAsia="宋体" w:hAnsi="宋体"/>
                <w:sz w:val="24"/>
                <w:szCs w:val="24"/>
              </w:rPr>
              <w:t>月</w:t>
            </w:r>
            <w:r w:rsidRPr="006C3869">
              <w:rPr>
                <w:rFonts w:ascii="宋体" w:eastAsia="宋体" w:hAnsi="宋体"/>
                <w:sz w:val="24"/>
                <w:szCs w:val="24"/>
              </w:rPr>
              <w:t>13</w:t>
            </w:r>
            <w:r w:rsidRPr="006C3869">
              <w:rPr>
                <w:rFonts w:ascii="宋体" w:eastAsia="宋体" w:hAnsi="宋体"/>
                <w:sz w:val="24"/>
                <w:szCs w:val="24"/>
              </w:rPr>
              <w:t>日</w:t>
            </w:r>
          </w:p>
        </w:tc>
      </w:tr>
      <w:tr w:rsidR="000D66D0" w:rsidTr="00463CCE">
        <w:trPr>
          <w:trHeight w:val="386"/>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验资机构名称</w:t>
            </w:r>
          </w:p>
        </w:tc>
        <w:tc>
          <w:tcPr>
            <w:tcW w:w="6379" w:type="dxa"/>
            <w:gridSpan w:val="3"/>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安永华明会计师事务所（特殊普通合伙）</w:t>
            </w:r>
          </w:p>
        </w:tc>
      </w:tr>
      <w:tr w:rsidR="000D66D0" w:rsidTr="00463CCE">
        <w:trPr>
          <w:trHeight w:val="386"/>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募集资金划入基金托管专户的日期</w:t>
            </w:r>
          </w:p>
        </w:tc>
        <w:tc>
          <w:tcPr>
            <w:tcW w:w="6379" w:type="dxa"/>
            <w:gridSpan w:val="3"/>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2026</w:t>
            </w:r>
            <w:r w:rsidRPr="006C3869">
              <w:rPr>
                <w:rFonts w:ascii="宋体" w:eastAsia="宋体" w:hAnsi="宋体"/>
                <w:sz w:val="24"/>
                <w:szCs w:val="24"/>
              </w:rPr>
              <w:t>年</w:t>
            </w:r>
            <w:r w:rsidRPr="006C3869">
              <w:rPr>
                <w:rFonts w:ascii="宋体" w:eastAsia="宋体" w:hAnsi="宋体"/>
                <w:sz w:val="24"/>
                <w:szCs w:val="24"/>
              </w:rPr>
              <w:t>1</w:t>
            </w:r>
            <w:r w:rsidRPr="006C3869">
              <w:rPr>
                <w:rFonts w:ascii="宋体" w:eastAsia="宋体" w:hAnsi="宋体"/>
                <w:sz w:val="24"/>
                <w:szCs w:val="24"/>
              </w:rPr>
              <w:t>月</w:t>
            </w:r>
            <w:r w:rsidRPr="006C3869">
              <w:rPr>
                <w:rFonts w:ascii="宋体" w:eastAsia="宋体" w:hAnsi="宋体"/>
                <w:sz w:val="24"/>
                <w:szCs w:val="24"/>
              </w:rPr>
              <w:t>15</w:t>
            </w:r>
            <w:r w:rsidRPr="006C3869">
              <w:rPr>
                <w:rFonts w:ascii="宋体" w:eastAsia="宋体" w:hAnsi="宋体"/>
                <w:sz w:val="24"/>
                <w:szCs w:val="24"/>
              </w:rPr>
              <w:t>日</w:t>
            </w:r>
          </w:p>
        </w:tc>
      </w:tr>
      <w:tr w:rsidR="000D66D0" w:rsidTr="00463CCE">
        <w:trPr>
          <w:trHeight w:val="386"/>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募集有效认购总户数（单位：户）</w:t>
            </w:r>
          </w:p>
        </w:tc>
        <w:tc>
          <w:tcPr>
            <w:tcW w:w="6379" w:type="dxa"/>
            <w:gridSpan w:val="3"/>
            <w:vAlign w:val="center"/>
          </w:tcPr>
          <w:p w:rsidR="00C54D35" w:rsidRPr="006C3869" w:rsidRDefault="00B57B48" w:rsidP="00470D71">
            <w:pPr>
              <w:rPr>
                <w:rFonts w:ascii="宋体" w:eastAsia="宋体" w:hAnsi="宋体"/>
                <w:sz w:val="24"/>
                <w:szCs w:val="24"/>
              </w:rPr>
            </w:pPr>
            <w:r w:rsidRPr="006C3869">
              <w:rPr>
                <w:rFonts w:ascii="宋体" w:eastAsia="宋体" w:hAnsi="宋体"/>
                <w:sz w:val="24"/>
                <w:szCs w:val="24"/>
              </w:rPr>
              <w:t>56,735</w:t>
            </w:r>
          </w:p>
        </w:tc>
      </w:tr>
      <w:tr w:rsidR="000D66D0" w:rsidTr="00463CCE">
        <w:trPr>
          <w:trHeight w:val="386"/>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份额</w:t>
            </w:r>
            <w:r w:rsidR="00463CCE" w:rsidRPr="006C3869">
              <w:rPr>
                <w:rFonts w:ascii="宋体" w:eastAsia="宋体" w:hAnsi="宋体" w:hint="eastAsia"/>
                <w:sz w:val="24"/>
                <w:szCs w:val="24"/>
              </w:rPr>
              <w:t>类</w:t>
            </w:r>
            <w:r w:rsidRPr="006C3869">
              <w:rPr>
                <w:rFonts w:ascii="宋体" w:eastAsia="宋体" w:hAnsi="宋体" w:hint="eastAsia"/>
                <w:sz w:val="24"/>
                <w:szCs w:val="24"/>
              </w:rPr>
              <w:t>别</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易方达中证</w:t>
            </w:r>
            <w:r w:rsidRPr="006C3869">
              <w:rPr>
                <w:rFonts w:ascii="宋体" w:eastAsia="宋体" w:hAnsi="宋体"/>
                <w:sz w:val="24"/>
                <w:szCs w:val="24"/>
              </w:rPr>
              <w:t>800</w:t>
            </w:r>
            <w:r w:rsidRPr="006C3869">
              <w:rPr>
                <w:rFonts w:ascii="宋体" w:eastAsia="宋体" w:hAnsi="宋体"/>
                <w:sz w:val="24"/>
                <w:szCs w:val="24"/>
              </w:rPr>
              <w:t>增强</w:t>
            </w:r>
            <w:r w:rsidRPr="006C3869">
              <w:rPr>
                <w:rFonts w:ascii="宋体" w:eastAsia="宋体" w:hAnsi="宋体"/>
                <w:sz w:val="24"/>
                <w:szCs w:val="24"/>
              </w:rPr>
              <w:t>A</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易方达中证</w:t>
            </w:r>
            <w:r w:rsidRPr="006C3869">
              <w:rPr>
                <w:rFonts w:ascii="宋体" w:eastAsia="宋体" w:hAnsi="宋体"/>
                <w:sz w:val="24"/>
                <w:szCs w:val="24"/>
              </w:rPr>
              <w:t>800</w:t>
            </w:r>
            <w:r w:rsidRPr="006C3869">
              <w:rPr>
                <w:rFonts w:ascii="宋体" w:eastAsia="宋体" w:hAnsi="宋体"/>
                <w:sz w:val="24"/>
                <w:szCs w:val="24"/>
              </w:rPr>
              <w:t>增强</w:t>
            </w:r>
            <w:r w:rsidRPr="006C3869">
              <w:rPr>
                <w:rFonts w:ascii="宋体" w:eastAsia="宋体" w:hAnsi="宋体"/>
                <w:sz w:val="24"/>
                <w:szCs w:val="24"/>
              </w:rPr>
              <w:t>C</w:t>
            </w:r>
          </w:p>
        </w:tc>
        <w:tc>
          <w:tcPr>
            <w:tcW w:w="2174" w:type="dxa"/>
            <w:vAlign w:val="center"/>
          </w:tcPr>
          <w:p w:rsidR="00C54D35" w:rsidRPr="006C3869" w:rsidRDefault="00B57B48" w:rsidP="009F569E">
            <w:pPr>
              <w:rPr>
                <w:rFonts w:ascii="宋体" w:eastAsia="宋体" w:hAnsi="宋体"/>
                <w:sz w:val="24"/>
                <w:szCs w:val="24"/>
              </w:rPr>
            </w:pPr>
            <w:r w:rsidRPr="006C3869">
              <w:rPr>
                <w:rFonts w:ascii="宋体" w:eastAsia="宋体" w:hAnsi="宋体" w:hint="eastAsia"/>
                <w:sz w:val="24"/>
                <w:szCs w:val="24"/>
              </w:rPr>
              <w:t>合计</w:t>
            </w:r>
          </w:p>
        </w:tc>
      </w:tr>
      <w:tr w:rsidR="000D66D0" w:rsidTr="00463CCE">
        <w:trPr>
          <w:trHeight w:val="386"/>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募集期间净认购金额（单位：</w:t>
            </w:r>
            <w:r w:rsidR="008A4FFB" w:rsidRPr="006C3869">
              <w:rPr>
                <w:rFonts w:ascii="宋体" w:eastAsia="宋体" w:hAnsi="宋体" w:hint="eastAsia"/>
                <w:sz w:val="24"/>
                <w:szCs w:val="24"/>
              </w:rPr>
              <w:t>人民币</w:t>
            </w:r>
            <w:r w:rsidRPr="006C3869">
              <w:rPr>
                <w:rFonts w:ascii="宋体" w:eastAsia="宋体" w:hAnsi="宋体" w:hint="eastAsia"/>
                <w:sz w:val="24"/>
                <w:szCs w:val="24"/>
              </w:rPr>
              <w:t>元）</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1,953,615,206.60</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195,452,351.52</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2,149,067,558.12</w:t>
            </w:r>
          </w:p>
        </w:tc>
      </w:tr>
      <w:tr w:rsidR="000D66D0" w:rsidTr="00463CCE">
        <w:trPr>
          <w:trHeight w:val="454"/>
          <w:jc w:val="center"/>
        </w:trPr>
        <w:tc>
          <w:tcPr>
            <w:tcW w:w="3556" w:type="dxa"/>
            <w:gridSpan w:val="2"/>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认购资金在募集期间产生的利息（单位：</w:t>
            </w:r>
            <w:r w:rsidR="008A4FFB" w:rsidRPr="006C3869">
              <w:rPr>
                <w:rFonts w:ascii="宋体" w:eastAsia="宋体" w:hAnsi="宋体" w:hint="eastAsia"/>
                <w:sz w:val="24"/>
                <w:szCs w:val="24"/>
              </w:rPr>
              <w:t>人民币</w:t>
            </w:r>
            <w:r w:rsidRPr="006C3869">
              <w:rPr>
                <w:rFonts w:ascii="宋体" w:eastAsia="宋体" w:hAnsi="宋体" w:hint="eastAsia"/>
                <w:sz w:val="24"/>
                <w:szCs w:val="24"/>
              </w:rPr>
              <w:t>元）</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1,086,109.69</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31,862.46</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1,117,972.15</w:t>
            </w:r>
          </w:p>
        </w:tc>
      </w:tr>
      <w:tr w:rsidR="000D66D0" w:rsidTr="00463CCE">
        <w:trPr>
          <w:jc w:val="center"/>
        </w:trPr>
        <w:tc>
          <w:tcPr>
            <w:tcW w:w="1572" w:type="dxa"/>
            <w:vMerge w:val="restart"/>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募集份额（单位：份）</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有效认购份额</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1,953,615,206.60</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195,452,351.52</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2,149,067,558.12</w:t>
            </w:r>
          </w:p>
        </w:tc>
      </w:tr>
      <w:tr w:rsidR="000D66D0" w:rsidTr="00463CCE">
        <w:trPr>
          <w:jc w:val="center"/>
        </w:trPr>
        <w:tc>
          <w:tcPr>
            <w:tcW w:w="1572" w:type="dxa"/>
            <w:vMerge/>
            <w:vAlign w:val="center"/>
          </w:tcPr>
          <w:p w:rsidR="00C54D35" w:rsidRPr="006C3869" w:rsidRDefault="00C54D35" w:rsidP="00CF259A">
            <w:pPr>
              <w:rPr>
                <w:rFonts w:ascii="宋体" w:eastAsia="宋体" w:hAnsi="宋体"/>
                <w:sz w:val="24"/>
                <w:szCs w:val="24"/>
              </w:rPr>
            </w:pP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利息结转的份额</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1,086,109.69</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31,862.46</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1,117,972.15</w:t>
            </w:r>
          </w:p>
        </w:tc>
      </w:tr>
      <w:tr w:rsidR="000D66D0" w:rsidTr="00463CCE">
        <w:trPr>
          <w:jc w:val="center"/>
        </w:trPr>
        <w:tc>
          <w:tcPr>
            <w:tcW w:w="1572" w:type="dxa"/>
            <w:vMerge/>
            <w:vAlign w:val="center"/>
          </w:tcPr>
          <w:p w:rsidR="00C54D35" w:rsidRPr="006C3869" w:rsidRDefault="00C54D35" w:rsidP="00CF259A">
            <w:pPr>
              <w:rPr>
                <w:rFonts w:ascii="宋体" w:eastAsia="宋体" w:hAnsi="宋体"/>
                <w:sz w:val="24"/>
                <w:szCs w:val="24"/>
              </w:rPr>
            </w:pP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合计</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1,954,701,316.29</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195,484,213.98</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2,150,185,530.27</w:t>
            </w:r>
          </w:p>
        </w:tc>
      </w:tr>
      <w:tr w:rsidR="000D66D0" w:rsidTr="00463CCE">
        <w:trPr>
          <w:jc w:val="center"/>
        </w:trPr>
        <w:tc>
          <w:tcPr>
            <w:tcW w:w="1572" w:type="dxa"/>
            <w:vMerge w:val="restart"/>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其中：募集期间基金管理人运用固有资金认购本基金情况</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认购的基金份额（单位：份）</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w:t>
            </w:r>
          </w:p>
        </w:tc>
      </w:tr>
      <w:tr w:rsidR="000D66D0" w:rsidTr="00463CCE">
        <w:trPr>
          <w:jc w:val="center"/>
        </w:trPr>
        <w:tc>
          <w:tcPr>
            <w:tcW w:w="1572" w:type="dxa"/>
            <w:vMerge/>
            <w:vAlign w:val="center"/>
          </w:tcPr>
          <w:p w:rsidR="00C54D35" w:rsidRPr="006C3869" w:rsidRDefault="00C54D35" w:rsidP="00CF259A">
            <w:pPr>
              <w:rPr>
                <w:rFonts w:ascii="宋体" w:eastAsia="宋体" w:hAnsi="宋体"/>
                <w:sz w:val="24"/>
                <w:szCs w:val="24"/>
              </w:rPr>
            </w:pP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占基金总份额比例</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0.0000%</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0.0000%</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0.0000%</w:t>
            </w:r>
          </w:p>
        </w:tc>
      </w:tr>
      <w:tr w:rsidR="000D66D0" w:rsidTr="00463CCE">
        <w:trPr>
          <w:jc w:val="center"/>
        </w:trPr>
        <w:tc>
          <w:tcPr>
            <w:tcW w:w="1572" w:type="dxa"/>
            <w:vMerge/>
            <w:vAlign w:val="center"/>
          </w:tcPr>
          <w:p w:rsidR="00C54D35" w:rsidRPr="006C3869" w:rsidRDefault="00C54D35" w:rsidP="00CF259A">
            <w:pPr>
              <w:rPr>
                <w:rFonts w:ascii="宋体" w:eastAsia="宋体" w:hAnsi="宋体"/>
                <w:sz w:val="24"/>
                <w:szCs w:val="24"/>
              </w:rPr>
            </w:pP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其他需要说明的</w:t>
            </w:r>
            <w:r w:rsidRPr="006C3869">
              <w:rPr>
                <w:rFonts w:ascii="宋体" w:eastAsia="宋体" w:hAnsi="宋体" w:hint="eastAsia"/>
                <w:sz w:val="24"/>
                <w:szCs w:val="24"/>
              </w:rPr>
              <w:lastRenderedPageBreak/>
              <w:t>事项</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lastRenderedPageBreak/>
              <w:t>－</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w:t>
            </w:r>
          </w:p>
        </w:tc>
      </w:tr>
      <w:tr w:rsidR="000D66D0" w:rsidTr="00463CCE">
        <w:trPr>
          <w:jc w:val="center"/>
        </w:trPr>
        <w:tc>
          <w:tcPr>
            <w:tcW w:w="1572" w:type="dxa"/>
            <w:vMerge w:val="restart"/>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lastRenderedPageBreak/>
              <w:t>其中：募集期间基金管理人的从业人员认购本基金情况</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认购的基金份额（单位：份）</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5,013.01</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1,046.37</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6,059.38</w:t>
            </w:r>
          </w:p>
        </w:tc>
      </w:tr>
      <w:tr w:rsidR="000D66D0" w:rsidTr="00463CCE">
        <w:trPr>
          <w:jc w:val="center"/>
        </w:trPr>
        <w:tc>
          <w:tcPr>
            <w:tcW w:w="1572" w:type="dxa"/>
            <w:vMerge/>
            <w:vAlign w:val="center"/>
          </w:tcPr>
          <w:p w:rsidR="00C54D35" w:rsidRPr="006C3869" w:rsidRDefault="00C54D35" w:rsidP="00CF259A">
            <w:pPr>
              <w:rPr>
                <w:rFonts w:ascii="宋体" w:eastAsia="宋体" w:hAnsi="宋体"/>
                <w:sz w:val="24"/>
                <w:szCs w:val="24"/>
              </w:rPr>
            </w:pP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占基金总份额比例</w:t>
            </w:r>
          </w:p>
        </w:tc>
        <w:tc>
          <w:tcPr>
            <w:tcW w:w="2221"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0.0003%</w:t>
            </w:r>
          </w:p>
        </w:tc>
        <w:tc>
          <w:tcPr>
            <w:tcW w:w="198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0.0005%</w:t>
            </w:r>
          </w:p>
        </w:tc>
        <w:tc>
          <w:tcPr>
            <w:tcW w:w="2174" w:type="dxa"/>
            <w:vAlign w:val="center"/>
          </w:tcPr>
          <w:p w:rsidR="00C54D35" w:rsidRPr="006C3869" w:rsidRDefault="00B57B48" w:rsidP="00CF259A">
            <w:pPr>
              <w:rPr>
                <w:rFonts w:ascii="宋体" w:eastAsia="宋体" w:hAnsi="宋体"/>
                <w:sz w:val="24"/>
                <w:szCs w:val="24"/>
              </w:rPr>
            </w:pPr>
            <w:r w:rsidRPr="006C3869">
              <w:rPr>
                <w:rFonts w:ascii="宋体" w:eastAsia="宋体" w:hAnsi="宋体"/>
                <w:sz w:val="24"/>
                <w:szCs w:val="24"/>
              </w:rPr>
              <w:t>0.0003%</w:t>
            </w:r>
          </w:p>
        </w:tc>
      </w:tr>
      <w:tr w:rsidR="000D66D0" w:rsidTr="00463CCE">
        <w:trPr>
          <w:jc w:val="center"/>
        </w:trPr>
        <w:tc>
          <w:tcPr>
            <w:tcW w:w="7761" w:type="dxa"/>
            <w:gridSpan w:val="4"/>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募集期限届满基金是否符合法律法规规定的办理基金备案手续的条件</w:t>
            </w:r>
          </w:p>
        </w:tc>
        <w:tc>
          <w:tcPr>
            <w:tcW w:w="2174" w:type="dxa"/>
          </w:tcPr>
          <w:p w:rsidR="00C54D35" w:rsidRPr="006C3869" w:rsidRDefault="00B57B48" w:rsidP="005B66AC">
            <w:pPr>
              <w:rPr>
                <w:rFonts w:ascii="宋体" w:eastAsia="宋体" w:hAnsi="宋体"/>
                <w:sz w:val="24"/>
                <w:szCs w:val="24"/>
              </w:rPr>
            </w:pPr>
            <w:r w:rsidRPr="006C3869">
              <w:rPr>
                <w:rFonts w:ascii="宋体" w:eastAsia="宋体" w:hAnsi="宋体"/>
                <w:sz w:val="24"/>
                <w:szCs w:val="24"/>
              </w:rPr>
              <w:t>是</w:t>
            </w:r>
          </w:p>
        </w:tc>
      </w:tr>
      <w:tr w:rsidR="000D66D0" w:rsidTr="00463CCE">
        <w:trPr>
          <w:jc w:val="center"/>
        </w:trPr>
        <w:tc>
          <w:tcPr>
            <w:tcW w:w="7761" w:type="dxa"/>
            <w:gridSpan w:val="4"/>
            <w:vAlign w:val="center"/>
          </w:tcPr>
          <w:p w:rsidR="00C54D35" w:rsidRPr="006C3869" w:rsidRDefault="00B57B48" w:rsidP="00CF259A">
            <w:pPr>
              <w:rPr>
                <w:rFonts w:ascii="宋体" w:eastAsia="宋体" w:hAnsi="宋体"/>
                <w:sz w:val="24"/>
                <w:szCs w:val="24"/>
              </w:rPr>
            </w:pPr>
            <w:r w:rsidRPr="006C3869">
              <w:rPr>
                <w:rFonts w:ascii="宋体" w:eastAsia="宋体" w:hAnsi="宋体" w:hint="eastAsia"/>
                <w:sz w:val="24"/>
                <w:szCs w:val="24"/>
              </w:rPr>
              <w:t>向中国证监会办理基金备案手续获得书面确认的日期</w:t>
            </w:r>
          </w:p>
        </w:tc>
        <w:tc>
          <w:tcPr>
            <w:tcW w:w="2174" w:type="dxa"/>
          </w:tcPr>
          <w:p w:rsidR="00C54D35" w:rsidRPr="006C3869" w:rsidRDefault="00B57B48" w:rsidP="005B66AC">
            <w:pPr>
              <w:rPr>
                <w:rFonts w:ascii="宋体" w:eastAsia="宋体" w:hAnsi="宋体"/>
                <w:sz w:val="24"/>
                <w:szCs w:val="24"/>
              </w:rPr>
            </w:pPr>
            <w:r w:rsidRPr="006C3869">
              <w:rPr>
                <w:rFonts w:ascii="宋体" w:eastAsia="宋体" w:hAnsi="宋体"/>
                <w:sz w:val="24"/>
                <w:szCs w:val="24"/>
              </w:rPr>
              <w:t>2026</w:t>
            </w:r>
            <w:r w:rsidRPr="006C3869">
              <w:rPr>
                <w:rFonts w:ascii="宋体" w:eastAsia="宋体" w:hAnsi="宋体"/>
                <w:sz w:val="24"/>
                <w:szCs w:val="24"/>
              </w:rPr>
              <w:t>年</w:t>
            </w:r>
            <w:r w:rsidRPr="006C3869">
              <w:rPr>
                <w:rFonts w:ascii="宋体" w:eastAsia="宋体" w:hAnsi="宋体"/>
                <w:sz w:val="24"/>
                <w:szCs w:val="24"/>
              </w:rPr>
              <w:t>1</w:t>
            </w:r>
            <w:r w:rsidRPr="006C3869">
              <w:rPr>
                <w:rFonts w:ascii="宋体" w:eastAsia="宋体" w:hAnsi="宋体"/>
                <w:sz w:val="24"/>
                <w:szCs w:val="24"/>
              </w:rPr>
              <w:t>月</w:t>
            </w:r>
            <w:r w:rsidRPr="006C3869">
              <w:rPr>
                <w:rFonts w:ascii="宋体" w:eastAsia="宋体" w:hAnsi="宋体"/>
                <w:sz w:val="24"/>
                <w:szCs w:val="24"/>
              </w:rPr>
              <w:t>15</w:t>
            </w:r>
            <w:r w:rsidRPr="006C3869">
              <w:rPr>
                <w:rFonts w:ascii="宋体" w:eastAsia="宋体" w:hAnsi="宋体"/>
                <w:sz w:val="24"/>
                <w:szCs w:val="24"/>
              </w:rPr>
              <w:t>日</w:t>
            </w:r>
          </w:p>
        </w:tc>
      </w:tr>
    </w:tbl>
    <w:p w:rsidR="00C94B9D" w:rsidRPr="006C3869" w:rsidRDefault="00B57B48" w:rsidP="00463CCE">
      <w:pPr>
        <w:spacing w:line="360" w:lineRule="auto"/>
        <w:ind w:firstLineChars="200" w:firstLine="480"/>
        <w:rPr>
          <w:rFonts w:ascii="宋体" w:eastAsia="宋体" w:hAnsi="宋体"/>
          <w:color w:val="000000"/>
          <w:sz w:val="24"/>
          <w:szCs w:val="24"/>
        </w:rPr>
      </w:pPr>
      <w:r w:rsidRPr="006C3869">
        <w:rPr>
          <w:rFonts w:ascii="宋体" w:eastAsia="宋体" w:hAnsi="宋体"/>
          <w:color w:val="000000"/>
          <w:sz w:val="24"/>
          <w:szCs w:val="24"/>
        </w:rPr>
        <w:t>注：（</w:t>
      </w:r>
      <w:r w:rsidRPr="006C3869">
        <w:rPr>
          <w:rFonts w:ascii="宋体" w:eastAsia="宋体" w:hAnsi="宋体"/>
          <w:color w:val="000000"/>
          <w:sz w:val="24"/>
          <w:szCs w:val="24"/>
        </w:rPr>
        <w:t>1</w:t>
      </w:r>
      <w:r w:rsidRPr="006C3869">
        <w:rPr>
          <w:rFonts w:ascii="宋体" w:eastAsia="宋体" w:hAnsi="宋体"/>
          <w:color w:val="000000"/>
          <w:sz w:val="24"/>
          <w:szCs w:val="24"/>
        </w:rPr>
        <w:t>）本公司高级管理人员、基金投资和研究部门负责人持有本基金份额总量的数量区间为</w:t>
      </w:r>
      <w:r w:rsidRPr="006C3869">
        <w:rPr>
          <w:rFonts w:ascii="宋体" w:eastAsia="宋体" w:hAnsi="宋体"/>
          <w:color w:val="000000"/>
          <w:sz w:val="24"/>
          <w:szCs w:val="24"/>
        </w:rPr>
        <w:t>0</w:t>
      </w:r>
      <w:r w:rsidRPr="006C3869">
        <w:rPr>
          <w:rFonts w:ascii="宋体" w:eastAsia="宋体" w:hAnsi="宋体"/>
          <w:color w:val="000000"/>
          <w:sz w:val="24"/>
          <w:szCs w:val="24"/>
        </w:rPr>
        <w:t>；本基金的基金经理持有本基金份额总量的数量区间为</w:t>
      </w:r>
      <w:r w:rsidRPr="006C3869">
        <w:rPr>
          <w:rFonts w:ascii="宋体" w:eastAsia="宋体" w:hAnsi="宋体"/>
          <w:color w:val="000000"/>
          <w:sz w:val="24"/>
          <w:szCs w:val="24"/>
        </w:rPr>
        <w:t>0</w:t>
      </w:r>
      <w:r w:rsidRPr="006C3869">
        <w:rPr>
          <w:rFonts w:ascii="宋体" w:eastAsia="宋体" w:hAnsi="宋体"/>
          <w:color w:val="000000"/>
          <w:sz w:val="24"/>
          <w:szCs w:val="24"/>
        </w:rPr>
        <w:t>。</w:t>
      </w:r>
    </w:p>
    <w:p w:rsidR="00C54D35" w:rsidRPr="006C3869" w:rsidRDefault="00B57B48" w:rsidP="00463CCE">
      <w:pPr>
        <w:spacing w:line="360" w:lineRule="auto"/>
        <w:ind w:firstLineChars="200" w:firstLine="480"/>
        <w:rPr>
          <w:rFonts w:ascii="宋体" w:eastAsia="宋体" w:hAnsi="宋体"/>
          <w:color w:val="000000"/>
          <w:sz w:val="24"/>
          <w:szCs w:val="24"/>
        </w:rPr>
      </w:pPr>
      <w:r w:rsidRPr="006C3869">
        <w:rPr>
          <w:rFonts w:ascii="宋体" w:eastAsia="宋体" w:hAnsi="宋体"/>
          <w:color w:val="000000"/>
          <w:sz w:val="24"/>
          <w:szCs w:val="24"/>
        </w:rPr>
        <w:t>（</w:t>
      </w:r>
      <w:r w:rsidRPr="006C3869">
        <w:rPr>
          <w:rFonts w:ascii="宋体" w:eastAsia="宋体" w:hAnsi="宋体"/>
          <w:color w:val="000000"/>
          <w:sz w:val="24"/>
          <w:szCs w:val="24"/>
        </w:rPr>
        <w:t>2</w:t>
      </w:r>
      <w:r w:rsidRPr="006C3869">
        <w:rPr>
          <w:rFonts w:ascii="宋体" w:eastAsia="宋体" w:hAnsi="宋体"/>
          <w:color w:val="000000"/>
          <w:sz w:val="24"/>
          <w:szCs w:val="24"/>
        </w:rPr>
        <w:t>）本基金合同生效前的信息披露费、会计师费和律师费不从基金财产中列支。</w:t>
      </w:r>
    </w:p>
    <w:p w:rsidR="00C54D35" w:rsidRPr="006C3869" w:rsidRDefault="00B57B48" w:rsidP="00B74C5F">
      <w:pPr>
        <w:pStyle w:val="3"/>
        <w:keepNext w:val="0"/>
        <w:keepLines w:val="0"/>
        <w:spacing w:before="0" w:after="0" w:line="360" w:lineRule="auto"/>
        <w:rPr>
          <w:rFonts w:ascii="宋体" w:hAnsi="宋体"/>
          <w:bCs w:val="0"/>
          <w:sz w:val="24"/>
          <w:szCs w:val="24"/>
        </w:rPr>
      </w:pPr>
      <w:r w:rsidRPr="006C3869">
        <w:rPr>
          <w:rFonts w:ascii="宋体" w:hAnsi="宋体"/>
          <w:bCs w:val="0"/>
          <w:sz w:val="24"/>
          <w:szCs w:val="24"/>
        </w:rPr>
        <w:t>3.</w:t>
      </w:r>
      <w:r w:rsidRPr="006C3869">
        <w:rPr>
          <w:rFonts w:ascii="宋体" w:hAnsi="宋体" w:hint="eastAsia"/>
          <w:bCs w:val="0"/>
          <w:sz w:val="24"/>
          <w:szCs w:val="24"/>
        </w:rPr>
        <w:t>其他需要提示的事项</w:t>
      </w:r>
    </w:p>
    <w:p w:rsidR="00C94B9D" w:rsidRPr="006C3869" w:rsidRDefault="00B57B48">
      <w:pPr>
        <w:spacing w:line="360" w:lineRule="auto"/>
        <w:ind w:firstLineChars="200" w:firstLine="480"/>
        <w:rPr>
          <w:rFonts w:ascii="宋体" w:eastAsia="宋体" w:hAnsi="宋体"/>
          <w:color w:val="000000"/>
          <w:sz w:val="24"/>
          <w:szCs w:val="24"/>
        </w:rPr>
      </w:pPr>
      <w:r w:rsidRPr="006C3869">
        <w:rPr>
          <w:rFonts w:ascii="宋体" w:eastAsia="宋体" w:hAnsi="宋体"/>
          <w:color w:val="000000"/>
          <w:sz w:val="24"/>
          <w:szCs w:val="24"/>
        </w:rPr>
        <w:t>自基金合同生效之日起，本基金管理人正式开始管理本基金。</w:t>
      </w:r>
    </w:p>
    <w:p w:rsidR="00C94B9D" w:rsidRPr="006C3869" w:rsidRDefault="00B57B48">
      <w:pPr>
        <w:spacing w:line="360" w:lineRule="auto"/>
        <w:ind w:firstLineChars="200" w:firstLine="480"/>
        <w:rPr>
          <w:rFonts w:ascii="宋体" w:eastAsia="宋体" w:hAnsi="宋体"/>
          <w:color w:val="000000"/>
          <w:sz w:val="24"/>
          <w:szCs w:val="24"/>
        </w:rPr>
      </w:pPr>
      <w:r w:rsidRPr="006C3869">
        <w:rPr>
          <w:rFonts w:ascii="宋体" w:eastAsia="宋体" w:hAnsi="宋体"/>
          <w:color w:val="000000"/>
          <w:sz w:val="24"/>
          <w:szCs w:val="24"/>
        </w:rPr>
        <w:t>基金管理人可根据实际情况依法决定本基金开始办理申购的具体日期。基金管理人自基金合同生效之日起不超过三个月开始办理赎回。</w:t>
      </w:r>
    </w:p>
    <w:p w:rsidR="00C94B9D" w:rsidRPr="006C3869" w:rsidRDefault="00B57B48">
      <w:pPr>
        <w:spacing w:line="360" w:lineRule="auto"/>
        <w:ind w:firstLineChars="200" w:firstLine="480"/>
        <w:rPr>
          <w:rFonts w:ascii="宋体" w:eastAsia="宋体" w:hAnsi="宋体"/>
          <w:color w:val="000000"/>
          <w:sz w:val="24"/>
          <w:szCs w:val="24"/>
        </w:rPr>
      </w:pPr>
      <w:r w:rsidRPr="006C3869">
        <w:rPr>
          <w:rFonts w:ascii="宋体" w:eastAsia="宋体" w:hAnsi="宋体"/>
          <w:color w:val="000000"/>
          <w:sz w:val="24"/>
          <w:szCs w:val="24"/>
        </w:rPr>
        <w:t>在确定申购开始与赎</w:t>
      </w:r>
      <w:bookmarkStart w:id="2" w:name="_GoBack"/>
      <w:bookmarkEnd w:id="2"/>
      <w:r w:rsidRPr="006C3869">
        <w:rPr>
          <w:rFonts w:ascii="宋体" w:eastAsia="宋体" w:hAnsi="宋体"/>
          <w:color w:val="000000"/>
          <w:sz w:val="24"/>
          <w:szCs w:val="24"/>
        </w:rPr>
        <w:t>回开始时间后，基金管理人应在申购、赎回开放前依照《公开募集证券投资基金信息披露管理办法》的有关规定在规定媒介上进行公告。</w:t>
      </w:r>
    </w:p>
    <w:p w:rsidR="00C94B9D" w:rsidRPr="006C3869" w:rsidRDefault="00C94B9D">
      <w:pPr>
        <w:spacing w:line="360" w:lineRule="auto"/>
        <w:ind w:firstLineChars="200" w:firstLine="480"/>
        <w:rPr>
          <w:rFonts w:ascii="宋体" w:eastAsia="宋体" w:hAnsi="宋体"/>
          <w:color w:val="000000"/>
          <w:sz w:val="24"/>
          <w:szCs w:val="24"/>
        </w:rPr>
      </w:pPr>
    </w:p>
    <w:p w:rsidR="00C94B9D" w:rsidRPr="006C3869" w:rsidRDefault="00C94B9D">
      <w:pPr>
        <w:spacing w:line="360" w:lineRule="auto"/>
        <w:ind w:firstLineChars="200" w:firstLine="480"/>
        <w:rPr>
          <w:rFonts w:ascii="宋体" w:eastAsia="宋体" w:hAnsi="宋体"/>
          <w:color w:val="000000"/>
          <w:sz w:val="24"/>
          <w:szCs w:val="24"/>
        </w:rPr>
      </w:pPr>
    </w:p>
    <w:p w:rsidR="00C94B9D" w:rsidRPr="006C3869" w:rsidRDefault="00B57B48" w:rsidP="00463CCE">
      <w:pPr>
        <w:spacing w:line="360" w:lineRule="auto"/>
        <w:ind w:firstLineChars="200" w:firstLine="480"/>
        <w:jc w:val="right"/>
        <w:rPr>
          <w:rFonts w:ascii="宋体" w:eastAsia="宋体" w:hAnsi="宋体"/>
          <w:color w:val="000000"/>
          <w:sz w:val="24"/>
          <w:szCs w:val="24"/>
        </w:rPr>
      </w:pPr>
      <w:r w:rsidRPr="006C3869">
        <w:rPr>
          <w:rFonts w:ascii="宋体" w:eastAsia="宋体" w:hAnsi="宋体"/>
          <w:color w:val="000000"/>
          <w:sz w:val="24"/>
          <w:szCs w:val="24"/>
        </w:rPr>
        <w:t>易方达基金管理有限公司</w:t>
      </w:r>
    </w:p>
    <w:p w:rsidR="00C54D35" w:rsidRPr="006C3869" w:rsidRDefault="00B57B48" w:rsidP="00463CCE">
      <w:pPr>
        <w:spacing w:line="360" w:lineRule="auto"/>
        <w:ind w:right="240" w:firstLineChars="200" w:firstLine="480"/>
        <w:jc w:val="right"/>
        <w:rPr>
          <w:rFonts w:ascii="宋体" w:eastAsia="宋体" w:hAnsi="宋体"/>
          <w:color w:val="000000"/>
          <w:sz w:val="24"/>
          <w:szCs w:val="24"/>
        </w:rPr>
      </w:pPr>
      <w:r w:rsidRPr="006C3869">
        <w:rPr>
          <w:rFonts w:ascii="宋体" w:eastAsia="宋体" w:hAnsi="宋体"/>
          <w:color w:val="000000"/>
          <w:sz w:val="24"/>
          <w:szCs w:val="24"/>
        </w:rPr>
        <w:t>2026</w:t>
      </w:r>
      <w:r w:rsidRPr="006C3869">
        <w:rPr>
          <w:rFonts w:ascii="宋体" w:eastAsia="宋体" w:hAnsi="宋体"/>
          <w:color w:val="000000"/>
          <w:sz w:val="24"/>
          <w:szCs w:val="24"/>
        </w:rPr>
        <w:t>年</w:t>
      </w:r>
      <w:r w:rsidRPr="006C3869">
        <w:rPr>
          <w:rFonts w:ascii="宋体" w:eastAsia="宋体" w:hAnsi="宋体"/>
          <w:color w:val="000000"/>
          <w:sz w:val="24"/>
          <w:szCs w:val="24"/>
        </w:rPr>
        <w:t>1</w:t>
      </w:r>
      <w:r w:rsidRPr="006C3869">
        <w:rPr>
          <w:rFonts w:ascii="宋体" w:eastAsia="宋体" w:hAnsi="宋体"/>
          <w:color w:val="000000"/>
          <w:sz w:val="24"/>
          <w:szCs w:val="24"/>
        </w:rPr>
        <w:t>月</w:t>
      </w:r>
      <w:r w:rsidRPr="006C3869">
        <w:rPr>
          <w:rFonts w:ascii="宋体" w:eastAsia="宋体" w:hAnsi="宋体"/>
          <w:color w:val="000000"/>
          <w:sz w:val="24"/>
          <w:szCs w:val="24"/>
        </w:rPr>
        <w:t>16</w:t>
      </w:r>
      <w:r w:rsidRPr="006C3869">
        <w:rPr>
          <w:rFonts w:ascii="宋体" w:eastAsia="宋体" w:hAnsi="宋体"/>
          <w:color w:val="000000"/>
          <w:sz w:val="24"/>
          <w:szCs w:val="24"/>
        </w:rPr>
        <w:t>日</w:t>
      </w:r>
    </w:p>
    <w:sectPr w:rsidR="00C54D35" w:rsidRPr="006C3869"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0D66D0"/>
    <w:rsid w:val="00102950"/>
    <w:rsid w:val="0010447C"/>
    <w:rsid w:val="00131CAD"/>
    <w:rsid w:val="001A0386"/>
    <w:rsid w:val="001D0858"/>
    <w:rsid w:val="001E1459"/>
    <w:rsid w:val="002A2812"/>
    <w:rsid w:val="002B287A"/>
    <w:rsid w:val="002B4F0F"/>
    <w:rsid w:val="002C1686"/>
    <w:rsid w:val="003000C2"/>
    <w:rsid w:val="0030037A"/>
    <w:rsid w:val="00364C2A"/>
    <w:rsid w:val="00390E48"/>
    <w:rsid w:val="003C0D0A"/>
    <w:rsid w:val="003C3029"/>
    <w:rsid w:val="00463CCE"/>
    <w:rsid w:val="00470D71"/>
    <w:rsid w:val="0049139B"/>
    <w:rsid w:val="004966BA"/>
    <w:rsid w:val="004A631B"/>
    <w:rsid w:val="004C055C"/>
    <w:rsid w:val="005434E3"/>
    <w:rsid w:val="005B66AC"/>
    <w:rsid w:val="005C0B8D"/>
    <w:rsid w:val="005C1B44"/>
    <w:rsid w:val="005D5CAA"/>
    <w:rsid w:val="005D6260"/>
    <w:rsid w:val="005E0049"/>
    <w:rsid w:val="005F60DE"/>
    <w:rsid w:val="00613952"/>
    <w:rsid w:val="00615513"/>
    <w:rsid w:val="00622436"/>
    <w:rsid w:val="00674714"/>
    <w:rsid w:val="006C0D9C"/>
    <w:rsid w:val="006C3386"/>
    <w:rsid w:val="006C3869"/>
    <w:rsid w:val="00717E45"/>
    <w:rsid w:val="00721770"/>
    <w:rsid w:val="00737166"/>
    <w:rsid w:val="0075321E"/>
    <w:rsid w:val="007C24C0"/>
    <w:rsid w:val="007F4376"/>
    <w:rsid w:val="008066EF"/>
    <w:rsid w:val="00865588"/>
    <w:rsid w:val="00887978"/>
    <w:rsid w:val="008A4FFB"/>
    <w:rsid w:val="008C6FD7"/>
    <w:rsid w:val="008D1678"/>
    <w:rsid w:val="008D4098"/>
    <w:rsid w:val="00904108"/>
    <w:rsid w:val="009371A9"/>
    <w:rsid w:val="00944CBC"/>
    <w:rsid w:val="00965048"/>
    <w:rsid w:val="009F4198"/>
    <w:rsid w:val="009F569E"/>
    <w:rsid w:val="00A04914"/>
    <w:rsid w:val="00A37576"/>
    <w:rsid w:val="00A7218A"/>
    <w:rsid w:val="00A74AFB"/>
    <w:rsid w:val="00B2478D"/>
    <w:rsid w:val="00B53A7A"/>
    <w:rsid w:val="00B57B48"/>
    <w:rsid w:val="00B74C5F"/>
    <w:rsid w:val="00B90602"/>
    <w:rsid w:val="00BD0512"/>
    <w:rsid w:val="00C2642E"/>
    <w:rsid w:val="00C30E6A"/>
    <w:rsid w:val="00C40FE0"/>
    <w:rsid w:val="00C54D35"/>
    <w:rsid w:val="00C935DF"/>
    <w:rsid w:val="00C94B9D"/>
    <w:rsid w:val="00CB0572"/>
    <w:rsid w:val="00CB3E1F"/>
    <w:rsid w:val="00CF259A"/>
    <w:rsid w:val="00D43190"/>
    <w:rsid w:val="00DA2CD1"/>
    <w:rsid w:val="00DC112B"/>
    <w:rsid w:val="00E2069A"/>
    <w:rsid w:val="00E2122C"/>
    <w:rsid w:val="00E57275"/>
    <w:rsid w:val="00EB06D4"/>
    <w:rsid w:val="00EC181E"/>
    <w:rsid w:val="00EE18FB"/>
    <w:rsid w:val="00EF40F5"/>
    <w:rsid w:val="00F10215"/>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1182</Characters>
  <Application>Microsoft Office Word</Application>
  <DocSecurity>4</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2026-01-15T16:02:00Z</dcterms:created>
  <dcterms:modified xsi:type="dcterms:W3CDTF">2026-01-15T16:02:00Z</dcterms:modified>
</cp:coreProperties>
</file>