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3B" w:rsidRPr="00803911" w:rsidRDefault="00E81D3B" w:rsidP="00E81D3B">
      <w:pPr>
        <w:pStyle w:val="aa"/>
        <w:jc w:val="center"/>
        <w:rPr>
          <w:rFonts w:ascii="宋体" w:eastAsia="宋体" w:hAnsi="宋体"/>
          <w:b/>
          <w:bCs/>
          <w:sz w:val="30"/>
          <w:szCs w:val="30"/>
        </w:rPr>
      </w:pPr>
      <w:r w:rsidRPr="00803911">
        <w:rPr>
          <w:rFonts w:ascii="宋体" w:eastAsia="宋体" w:hAnsi="宋体" w:hint="eastAsia"/>
          <w:b/>
          <w:bCs/>
          <w:sz w:val="30"/>
          <w:szCs w:val="30"/>
        </w:rPr>
        <w:t>天治基金管理有限公司关于旗下基金关联交易事项的公告</w:t>
      </w:r>
    </w:p>
    <w:p w:rsidR="00E81D3B" w:rsidRPr="00803911" w:rsidRDefault="00E81D3B" w:rsidP="00E81D3B">
      <w:pPr>
        <w:pStyle w:val="aa"/>
        <w:jc w:val="center"/>
        <w:rPr>
          <w:rFonts w:ascii="宋体" w:eastAsia="宋体" w:hAnsi="宋体"/>
          <w:sz w:val="24"/>
        </w:rPr>
      </w:pPr>
    </w:p>
    <w:p w:rsidR="00E81D3B" w:rsidRPr="00E81D3B" w:rsidRDefault="00E81D3B" w:rsidP="001703F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E81D3B">
        <w:rPr>
          <w:rFonts w:ascii="宋体" w:eastAsia="宋体" w:hAnsi="宋体" w:hint="eastAsia"/>
          <w:sz w:val="24"/>
        </w:rPr>
        <w:t>根据《中华人民共和国证券投资基金法》、《公开募集证券投资基金运作管理办法》、《公开募集证券投资基金信息披露管理办法》等有关规定及基金合同相关约定，天</w:t>
      </w:r>
      <w:r w:rsidRPr="00803911">
        <w:rPr>
          <w:rFonts w:ascii="宋体" w:eastAsia="宋体" w:hAnsi="宋体" w:hint="eastAsia"/>
          <w:sz w:val="24"/>
        </w:rPr>
        <w:t>治</w:t>
      </w:r>
      <w:r w:rsidRPr="00E81D3B">
        <w:rPr>
          <w:rFonts w:ascii="宋体" w:eastAsia="宋体" w:hAnsi="宋体" w:hint="eastAsia"/>
          <w:sz w:val="24"/>
        </w:rPr>
        <w:t>基金管理有限公司（以下简称“本公司”）将旗下</w:t>
      </w:r>
      <w:r w:rsidR="001703FE" w:rsidRPr="00803911">
        <w:rPr>
          <w:rFonts w:ascii="宋体" w:eastAsia="宋体" w:hAnsi="宋体" w:hint="eastAsia"/>
          <w:sz w:val="24"/>
        </w:rPr>
        <w:t>天治中国制造2025灵活配置混合型</w:t>
      </w:r>
      <w:r w:rsidRPr="00E81D3B">
        <w:rPr>
          <w:rFonts w:ascii="宋体" w:eastAsia="宋体" w:hAnsi="宋体" w:hint="eastAsia"/>
          <w:sz w:val="24"/>
        </w:rPr>
        <w:t>证券投资基金（基金代码：</w:t>
      </w:r>
      <w:r w:rsidR="001703FE" w:rsidRPr="00803911">
        <w:rPr>
          <w:rFonts w:ascii="宋体" w:eastAsia="宋体" w:hAnsi="宋体" w:hint="eastAsia"/>
          <w:sz w:val="24"/>
        </w:rPr>
        <w:t>350005</w:t>
      </w:r>
      <w:r w:rsidRPr="00E81D3B">
        <w:rPr>
          <w:rFonts w:ascii="宋体" w:eastAsia="宋体" w:hAnsi="宋体" w:hint="eastAsia"/>
          <w:sz w:val="24"/>
        </w:rPr>
        <w:t>，以下简称“本基金”）关联交易情况公告如下：</w:t>
      </w:r>
    </w:p>
    <w:p w:rsidR="00E81D3B" w:rsidRPr="00803911" w:rsidRDefault="00E81D3B" w:rsidP="001703F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E81D3B">
        <w:rPr>
          <w:rFonts w:ascii="宋体" w:eastAsia="宋体" w:hAnsi="宋体" w:hint="eastAsia"/>
          <w:sz w:val="24"/>
        </w:rPr>
        <w:t>本基金在</w:t>
      </w:r>
      <w:r w:rsidR="00A46B58">
        <w:rPr>
          <w:rFonts w:ascii="宋体" w:eastAsia="宋体" w:hAnsi="宋体" w:hint="eastAsia"/>
          <w:sz w:val="24"/>
        </w:rPr>
        <w:t>二级市场</w:t>
      </w:r>
      <w:r w:rsidRPr="00E81D3B">
        <w:rPr>
          <w:rFonts w:ascii="宋体" w:eastAsia="宋体" w:hAnsi="宋体" w:hint="eastAsia"/>
          <w:sz w:val="24"/>
        </w:rPr>
        <w:t>买入本基金基金托管人</w:t>
      </w:r>
      <w:r w:rsidRPr="00803911">
        <w:rPr>
          <w:rFonts w:ascii="宋体" w:eastAsia="宋体" w:hAnsi="宋体" w:hint="eastAsia"/>
          <w:sz w:val="24"/>
        </w:rPr>
        <w:t>交通</w:t>
      </w:r>
      <w:r w:rsidR="00575B82" w:rsidRPr="00803911">
        <w:rPr>
          <w:rFonts w:ascii="宋体" w:eastAsia="宋体" w:hAnsi="宋体" w:hint="eastAsia"/>
          <w:sz w:val="24"/>
        </w:rPr>
        <w:t>银行</w:t>
      </w:r>
      <w:r w:rsidRPr="00E81D3B">
        <w:rPr>
          <w:rFonts w:ascii="宋体" w:eastAsia="宋体" w:hAnsi="宋体" w:hint="eastAsia"/>
          <w:sz w:val="24"/>
        </w:rPr>
        <w:t>股份有限公司发行的“</w:t>
      </w:r>
      <w:r w:rsidR="00A46B58">
        <w:rPr>
          <w:rFonts w:ascii="宋体" w:eastAsia="宋体" w:hAnsi="宋体" w:hint="eastAsia"/>
          <w:sz w:val="24"/>
        </w:rPr>
        <w:t>交通银行</w:t>
      </w:r>
      <w:r w:rsidR="006D5A04">
        <w:rPr>
          <w:rFonts w:ascii="宋体" w:eastAsia="宋体" w:hAnsi="宋体" w:hint="eastAsia"/>
          <w:sz w:val="24"/>
        </w:rPr>
        <w:t>”</w:t>
      </w:r>
      <w:r w:rsidR="00A46B58">
        <w:rPr>
          <w:rFonts w:ascii="宋体" w:eastAsia="宋体" w:hAnsi="宋体" w:hint="eastAsia"/>
          <w:sz w:val="24"/>
        </w:rPr>
        <w:t>股票</w:t>
      </w:r>
      <w:r w:rsidRPr="00E81D3B">
        <w:rPr>
          <w:rFonts w:ascii="宋体" w:eastAsia="宋体" w:hAnsi="宋体" w:hint="eastAsia"/>
          <w:sz w:val="24"/>
        </w:rPr>
        <w:t>。交易详情如下：</w:t>
      </w:r>
    </w:p>
    <w:tbl>
      <w:tblPr>
        <w:tblStyle w:val="ab"/>
        <w:tblW w:w="0" w:type="auto"/>
        <w:tblLook w:val="04A0"/>
      </w:tblPr>
      <w:tblGrid>
        <w:gridCol w:w="1660"/>
        <w:gridCol w:w="1659"/>
        <w:gridCol w:w="1659"/>
        <w:gridCol w:w="1659"/>
        <w:gridCol w:w="1659"/>
      </w:tblGrid>
      <w:tr w:rsidR="00E81D3B" w:rsidRPr="00803911" w:rsidTr="00E81D3B">
        <w:tc>
          <w:tcPr>
            <w:tcW w:w="1660" w:type="dxa"/>
          </w:tcPr>
          <w:p w:rsidR="00E81D3B" w:rsidRPr="00803911" w:rsidRDefault="00E81D3B" w:rsidP="00E81D3B">
            <w:pPr>
              <w:rPr>
                <w:rFonts w:ascii="宋体" w:eastAsia="宋体" w:hAnsi="宋体"/>
                <w:sz w:val="24"/>
              </w:rPr>
            </w:pPr>
            <w:r w:rsidRPr="00803911">
              <w:rPr>
                <w:rFonts w:ascii="宋体" w:eastAsia="宋体" w:hAnsi="宋体" w:hint="eastAsia"/>
                <w:sz w:val="24"/>
              </w:rPr>
              <w:t>交易日期</w:t>
            </w:r>
          </w:p>
        </w:tc>
        <w:tc>
          <w:tcPr>
            <w:tcW w:w="1659" w:type="dxa"/>
          </w:tcPr>
          <w:p w:rsidR="00E81D3B" w:rsidRPr="00803911" w:rsidRDefault="00E81D3B" w:rsidP="00E81D3B">
            <w:pPr>
              <w:rPr>
                <w:rFonts w:ascii="宋体" w:eastAsia="宋体" w:hAnsi="宋体"/>
                <w:sz w:val="24"/>
              </w:rPr>
            </w:pPr>
            <w:r w:rsidRPr="00803911">
              <w:rPr>
                <w:rFonts w:ascii="宋体" w:eastAsia="宋体" w:hAnsi="宋体" w:hint="eastAsia"/>
                <w:sz w:val="24"/>
              </w:rPr>
              <w:t>证券代码</w:t>
            </w:r>
          </w:p>
        </w:tc>
        <w:tc>
          <w:tcPr>
            <w:tcW w:w="1659" w:type="dxa"/>
          </w:tcPr>
          <w:p w:rsidR="00E81D3B" w:rsidRPr="00803911" w:rsidRDefault="00E81D3B" w:rsidP="00E81D3B">
            <w:pPr>
              <w:rPr>
                <w:rFonts w:ascii="宋体" w:eastAsia="宋体" w:hAnsi="宋体"/>
                <w:sz w:val="24"/>
              </w:rPr>
            </w:pPr>
            <w:r w:rsidRPr="00803911">
              <w:rPr>
                <w:rFonts w:ascii="宋体" w:eastAsia="宋体" w:hAnsi="宋体" w:hint="eastAsia"/>
                <w:sz w:val="24"/>
              </w:rPr>
              <w:t>证券名称</w:t>
            </w:r>
          </w:p>
        </w:tc>
        <w:tc>
          <w:tcPr>
            <w:tcW w:w="1659" w:type="dxa"/>
          </w:tcPr>
          <w:p w:rsidR="00E81D3B" w:rsidRPr="00803911" w:rsidRDefault="001D0744" w:rsidP="00E81D3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交易数量（股</w:t>
            </w:r>
            <w:r w:rsidR="00E81D3B" w:rsidRPr="00803911">
              <w:rPr>
                <w:rFonts w:ascii="宋体" w:eastAsia="宋体" w:hAnsi="宋体" w:hint="eastAsia"/>
                <w:sz w:val="24"/>
              </w:rPr>
              <w:t>）</w:t>
            </w:r>
          </w:p>
        </w:tc>
        <w:tc>
          <w:tcPr>
            <w:tcW w:w="1659" w:type="dxa"/>
          </w:tcPr>
          <w:p w:rsidR="00E81D3B" w:rsidRPr="00803911" w:rsidRDefault="00E81D3B" w:rsidP="00E81D3B">
            <w:pPr>
              <w:rPr>
                <w:rFonts w:ascii="宋体" w:eastAsia="宋体" w:hAnsi="宋体"/>
                <w:sz w:val="24"/>
              </w:rPr>
            </w:pPr>
            <w:r w:rsidRPr="00803911">
              <w:rPr>
                <w:rFonts w:ascii="宋体" w:eastAsia="宋体" w:hAnsi="宋体" w:hint="eastAsia"/>
                <w:sz w:val="24"/>
              </w:rPr>
              <w:t>交易金额（元）</w:t>
            </w:r>
          </w:p>
        </w:tc>
      </w:tr>
      <w:tr w:rsidR="001703FE" w:rsidRPr="00803911" w:rsidTr="00E81D3B">
        <w:tc>
          <w:tcPr>
            <w:tcW w:w="1660" w:type="dxa"/>
          </w:tcPr>
          <w:p w:rsidR="001703FE" w:rsidRPr="00803911" w:rsidRDefault="00A46B58" w:rsidP="00E81D3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2026-01-13</w:t>
            </w:r>
          </w:p>
        </w:tc>
        <w:tc>
          <w:tcPr>
            <w:tcW w:w="1659" w:type="dxa"/>
          </w:tcPr>
          <w:p w:rsidR="001703FE" w:rsidRPr="00803911" w:rsidRDefault="00A46B58" w:rsidP="00E81D3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601328</w:t>
            </w:r>
          </w:p>
        </w:tc>
        <w:tc>
          <w:tcPr>
            <w:tcW w:w="1659" w:type="dxa"/>
          </w:tcPr>
          <w:p w:rsidR="001703FE" w:rsidRPr="00803911" w:rsidRDefault="00A46B58" w:rsidP="00E81D3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交通银行</w:t>
            </w:r>
          </w:p>
        </w:tc>
        <w:tc>
          <w:tcPr>
            <w:tcW w:w="1659" w:type="dxa"/>
          </w:tcPr>
          <w:p w:rsidR="001703FE" w:rsidRPr="00803911" w:rsidRDefault="00A46B58" w:rsidP="00E81D3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80000</w:t>
            </w:r>
          </w:p>
        </w:tc>
        <w:tc>
          <w:tcPr>
            <w:tcW w:w="1659" w:type="dxa"/>
          </w:tcPr>
          <w:p w:rsidR="001703FE" w:rsidRPr="00803911" w:rsidRDefault="001D0744" w:rsidP="00E81D3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570400</w:t>
            </w:r>
            <w:r w:rsidR="00A46B58">
              <w:rPr>
                <w:rFonts w:ascii="宋体" w:eastAsia="宋体" w:hAnsi="宋体"/>
                <w:sz w:val="24"/>
              </w:rPr>
              <w:t>.00</w:t>
            </w:r>
          </w:p>
        </w:tc>
      </w:tr>
    </w:tbl>
    <w:p w:rsidR="00E81D3B" w:rsidRPr="00E81D3B" w:rsidRDefault="00E81D3B" w:rsidP="00E81D3B">
      <w:pPr>
        <w:rPr>
          <w:rFonts w:ascii="宋体" w:eastAsia="宋体" w:hAnsi="宋体"/>
          <w:sz w:val="24"/>
        </w:rPr>
      </w:pPr>
    </w:p>
    <w:p w:rsidR="00E81D3B" w:rsidRPr="00E81D3B" w:rsidRDefault="00E81D3B" w:rsidP="001703F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E81D3B">
        <w:rPr>
          <w:rFonts w:ascii="宋体" w:eastAsia="宋体" w:hAnsi="宋体" w:hint="eastAsia"/>
          <w:sz w:val="24"/>
        </w:rPr>
        <w:t>以上交易符合本基金的投资目标和投资策略，交易价格公允。</w:t>
      </w:r>
    </w:p>
    <w:p w:rsidR="001703FE" w:rsidRPr="00803911" w:rsidRDefault="001703FE" w:rsidP="001703F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803911">
        <w:rPr>
          <w:rFonts w:ascii="宋体" w:eastAsia="宋体" w:hAnsi="宋体" w:hint="eastAsia"/>
          <w:sz w:val="24"/>
        </w:rPr>
        <w:t>投资者可以登录本基金管理人网站（</w:t>
      </w:r>
      <w:r w:rsidRPr="00803911">
        <w:rPr>
          <w:rFonts w:ascii="宋体" w:eastAsia="宋体" w:hAnsi="宋体"/>
          <w:sz w:val="24"/>
        </w:rPr>
        <w:t>www.chinanature.com.cn）或拨打客户服务热线400-098-4800、021-60374800咨询相关事宜。</w:t>
      </w:r>
    </w:p>
    <w:p w:rsidR="001703FE" w:rsidRPr="00803911" w:rsidRDefault="001703FE" w:rsidP="001703F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803911">
        <w:rPr>
          <w:rFonts w:ascii="宋体" w:eastAsia="宋体" w:hAnsi="宋体" w:hint="eastAsia"/>
          <w:sz w:val="24"/>
        </w:rPr>
        <w:t>风险提示：本基金管理人承诺以诚实信用、勤勉尽责的原则管理和运用基金财产，但不保证基金一定盈利，也不保证最低收益。基金的过往业绩不代表未来表现，敬请投资者注意投资风险。</w:t>
      </w:r>
    </w:p>
    <w:p w:rsidR="00E81D3B" w:rsidRDefault="00E81D3B" w:rsidP="00E81D3B">
      <w:pPr>
        <w:rPr>
          <w:rFonts w:ascii="宋体" w:eastAsia="宋体" w:hAnsi="宋体"/>
          <w:sz w:val="24"/>
        </w:rPr>
      </w:pPr>
      <w:r w:rsidRPr="00803911">
        <w:rPr>
          <w:rFonts w:ascii="宋体" w:eastAsia="宋体" w:hAnsi="宋体" w:hint="eastAsia"/>
          <w:sz w:val="24"/>
        </w:rPr>
        <w:t> </w:t>
      </w:r>
      <w:r w:rsidRPr="00E81D3B">
        <w:rPr>
          <w:rFonts w:ascii="宋体" w:eastAsia="宋体" w:hAnsi="宋体" w:hint="eastAsia"/>
          <w:sz w:val="24"/>
        </w:rPr>
        <w:t>特此公告。</w:t>
      </w:r>
    </w:p>
    <w:p w:rsidR="0031771F" w:rsidRDefault="0031771F" w:rsidP="00E81D3B">
      <w:pPr>
        <w:rPr>
          <w:rFonts w:ascii="宋体" w:eastAsia="宋体" w:hAnsi="宋体"/>
          <w:sz w:val="24"/>
        </w:rPr>
      </w:pPr>
    </w:p>
    <w:p w:rsidR="0031771F" w:rsidRPr="00803911" w:rsidRDefault="0031771F" w:rsidP="00E81D3B">
      <w:pPr>
        <w:rPr>
          <w:rFonts w:ascii="宋体" w:eastAsia="宋体" w:hAnsi="宋体"/>
          <w:sz w:val="24"/>
        </w:rPr>
      </w:pPr>
    </w:p>
    <w:p w:rsidR="0031771F" w:rsidRDefault="0031771F" w:rsidP="0031771F">
      <w:pPr>
        <w:pStyle w:val="biaogeright"/>
      </w:pPr>
      <w:r>
        <w:rPr>
          <w:rFonts w:hAnsi="Calibri" w:hint="eastAsia"/>
          <w:color w:val="000000"/>
        </w:rPr>
        <w:t>天治基金管理有限公司</w:t>
      </w:r>
    </w:p>
    <w:p w:rsidR="0031771F" w:rsidRDefault="0031771F" w:rsidP="0031771F">
      <w:pPr>
        <w:pStyle w:val="biaogeright"/>
      </w:pPr>
      <w:r>
        <w:rPr>
          <w:rFonts w:hAnsi="Calibri" w:hint="eastAsia"/>
          <w:color w:val="000000"/>
        </w:rPr>
        <w:t>2026年01月15日</w:t>
      </w:r>
    </w:p>
    <w:p w:rsidR="00280DB4" w:rsidRPr="0031771F" w:rsidRDefault="00280DB4" w:rsidP="0031771F">
      <w:pPr>
        <w:ind w:right="480" w:firstLineChars="2700" w:firstLine="6480"/>
        <w:jc w:val="right"/>
        <w:rPr>
          <w:rFonts w:ascii="宋体" w:eastAsia="宋体" w:hAnsi="宋体"/>
          <w:sz w:val="24"/>
        </w:rPr>
      </w:pPr>
    </w:p>
    <w:sectPr w:rsidR="00280DB4" w:rsidRPr="0031771F" w:rsidSect="00210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E8A" w:rsidRDefault="00A72E8A" w:rsidP="00136B44">
      <w:pPr>
        <w:spacing w:after="0" w:line="240" w:lineRule="auto"/>
      </w:pPr>
      <w:r>
        <w:separator/>
      </w:r>
    </w:p>
  </w:endnote>
  <w:endnote w:type="continuationSeparator" w:id="0">
    <w:p w:rsidR="00A72E8A" w:rsidRDefault="00A72E8A" w:rsidP="0013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E8A" w:rsidRDefault="00A72E8A" w:rsidP="00136B44">
      <w:pPr>
        <w:spacing w:after="0" w:line="240" w:lineRule="auto"/>
      </w:pPr>
      <w:r>
        <w:separator/>
      </w:r>
    </w:p>
  </w:footnote>
  <w:footnote w:type="continuationSeparator" w:id="0">
    <w:p w:rsidR="00A72E8A" w:rsidRDefault="00A72E8A" w:rsidP="00136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DB4"/>
    <w:rsid w:val="0002296E"/>
    <w:rsid w:val="00136B44"/>
    <w:rsid w:val="001703FE"/>
    <w:rsid w:val="00191642"/>
    <w:rsid w:val="001D0744"/>
    <w:rsid w:val="00210156"/>
    <w:rsid w:val="00280DB4"/>
    <w:rsid w:val="0031771F"/>
    <w:rsid w:val="003E5DDB"/>
    <w:rsid w:val="00406469"/>
    <w:rsid w:val="00442315"/>
    <w:rsid w:val="00575B82"/>
    <w:rsid w:val="006065B4"/>
    <w:rsid w:val="006D5A04"/>
    <w:rsid w:val="007F71D6"/>
    <w:rsid w:val="00803911"/>
    <w:rsid w:val="009F4480"/>
    <w:rsid w:val="00A46B58"/>
    <w:rsid w:val="00A72E8A"/>
    <w:rsid w:val="00AA6983"/>
    <w:rsid w:val="00E41A7E"/>
    <w:rsid w:val="00E63BAC"/>
    <w:rsid w:val="00E67122"/>
    <w:rsid w:val="00E8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56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280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0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0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0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0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0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0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0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80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8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8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80DB4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80DB4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280DB4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80DB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80DB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80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80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8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0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80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80DB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0DB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0DB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80DB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80DB4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E81D3B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E81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7F71D6"/>
    <w:rPr>
      <w:sz w:val="21"/>
      <w:szCs w:val="21"/>
    </w:rPr>
  </w:style>
  <w:style w:type="paragraph" w:styleId="ad">
    <w:name w:val="annotation text"/>
    <w:basedOn w:val="a"/>
    <w:link w:val="Char3"/>
    <w:uiPriority w:val="99"/>
    <w:unhideWhenUsed/>
    <w:rsid w:val="007F71D6"/>
  </w:style>
  <w:style w:type="character" w:customStyle="1" w:styleId="Char3">
    <w:name w:val="批注文字 Char"/>
    <w:basedOn w:val="a0"/>
    <w:link w:val="ad"/>
    <w:uiPriority w:val="99"/>
    <w:rsid w:val="007F71D6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7F71D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7F71D6"/>
    <w:rPr>
      <w:b/>
      <w:bCs/>
    </w:rPr>
  </w:style>
  <w:style w:type="paragraph" w:customStyle="1" w:styleId="biaogeright">
    <w:name w:val="biaoge_right"/>
    <w:basedOn w:val="a"/>
    <w:rsid w:val="0031771F"/>
    <w:pPr>
      <w:widowControl/>
      <w:autoSpaceDE w:val="0"/>
      <w:autoSpaceDN w:val="0"/>
      <w:adjustRightInd w:val="0"/>
      <w:spacing w:before="29" w:after="0" w:line="288" w:lineRule="auto"/>
      <w:ind w:left="15"/>
      <w:jc w:val="right"/>
    </w:pPr>
    <w:rPr>
      <w:rFonts w:ascii="宋体" w:eastAsia="宋体" w:hAnsi="宋体" w:cs="宋体"/>
      <w:kern w:val="0"/>
      <w:sz w:val="24"/>
    </w:rPr>
  </w:style>
  <w:style w:type="paragraph" w:styleId="af">
    <w:name w:val="header"/>
    <w:basedOn w:val="a"/>
    <w:link w:val="Char5"/>
    <w:uiPriority w:val="99"/>
    <w:unhideWhenUsed/>
    <w:rsid w:val="00136B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"/>
    <w:uiPriority w:val="99"/>
    <w:rsid w:val="00136B44"/>
    <w:rPr>
      <w:sz w:val="18"/>
      <w:szCs w:val="18"/>
    </w:rPr>
  </w:style>
  <w:style w:type="paragraph" w:styleId="af0">
    <w:name w:val="footer"/>
    <w:basedOn w:val="a"/>
    <w:link w:val="Char6"/>
    <w:uiPriority w:val="99"/>
    <w:unhideWhenUsed/>
    <w:rsid w:val="00136B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0"/>
    <w:link w:val="af0"/>
    <w:uiPriority w:val="99"/>
    <w:rsid w:val="00136B44"/>
    <w:rPr>
      <w:sz w:val="18"/>
      <w:szCs w:val="18"/>
    </w:rPr>
  </w:style>
  <w:style w:type="paragraph" w:styleId="af1">
    <w:name w:val="Balloon Text"/>
    <w:basedOn w:val="a"/>
    <w:link w:val="Char7"/>
    <w:uiPriority w:val="99"/>
    <w:semiHidden/>
    <w:unhideWhenUsed/>
    <w:rsid w:val="00A46B58"/>
    <w:pPr>
      <w:spacing w:after="0" w:line="240" w:lineRule="auto"/>
    </w:pPr>
    <w:rPr>
      <w:sz w:val="18"/>
      <w:szCs w:val="18"/>
    </w:rPr>
  </w:style>
  <w:style w:type="character" w:customStyle="1" w:styleId="Char7">
    <w:name w:val="批注框文本 Char"/>
    <w:basedOn w:val="a0"/>
    <w:link w:val="af1"/>
    <w:uiPriority w:val="99"/>
    <w:semiHidden/>
    <w:rsid w:val="00A46B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4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 边</dc:creator>
  <cp:keywords/>
  <dc:description/>
  <cp:lastModifiedBy>ZHONGM</cp:lastModifiedBy>
  <cp:revision>2</cp:revision>
  <dcterms:created xsi:type="dcterms:W3CDTF">2026-01-14T16:01:00Z</dcterms:created>
  <dcterms:modified xsi:type="dcterms:W3CDTF">2026-01-14T16:01:00Z</dcterms:modified>
</cp:coreProperties>
</file>