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6207" w:rsidRDefault="00A06207">
      <w:pPr>
        <w:pStyle w:val="XBRL2"/>
        <w:spacing w:before="156"/>
        <w:rPr>
          <w:lang w:eastAsia="zh-CN"/>
        </w:rPr>
      </w:pPr>
      <w:bookmarkStart w:id="0" w:name="_Toc510201001"/>
      <w:bookmarkEnd w:id="0"/>
      <w:r>
        <w:rPr>
          <w:lang w:eastAsia="zh-CN"/>
        </w:rPr>
        <w:t xml:space="preserve">　</w:t>
      </w:r>
      <w:r>
        <w:rPr>
          <w:lang w:eastAsia="zh-CN"/>
        </w:rPr>
        <w:t xml:space="preserve"> </w:t>
      </w:r>
    </w:p>
    <w:p w:rsidR="00A06207" w:rsidRDefault="00A06207">
      <w:pPr>
        <w:jc w:val="center"/>
      </w:pPr>
      <w:r>
        <w:rPr>
          <w:rFonts w:cs="Times New Roman" w:hint="eastAsia"/>
          <w:b/>
          <w:sz w:val="48"/>
          <w:szCs w:val="48"/>
        </w:rPr>
        <w:t>关于恢复工银瑞信精选平衡混合型证券投资基金机构投资者大额申购、转换转入、定期定额投资业务金额的公告</w:t>
      </w:r>
    </w:p>
    <w:p w:rsidR="00A06207" w:rsidRDefault="00A06207">
      <w:pPr>
        <w:spacing w:line="560" w:lineRule="exact"/>
        <w:jc w:val="center"/>
        <w:rPr>
          <w:rFonts w:hint="eastAsia"/>
          <w:color w:val="000000"/>
          <w:kern w:val="0"/>
          <w:sz w:val="18"/>
        </w:rPr>
      </w:pPr>
      <w:r>
        <w:rPr>
          <w:rFonts w:hint="eastAsia"/>
          <w:color w:val="000000"/>
          <w:kern w:val="0"/>
          <w:sz w:val="18"/>
        </w:rPr>
        <w:t xml:space="preserve">　 </w:t>
      </w:r>
    </w:p>
    <w:p w:rsidR="00A06207" w:rsidRDefault="00A06207">
      <w:pPr>
        <w:spacing w:line="560" w:lineRule="exact"/>
        <w:jc w:val="center"/>
        <w:rPr>
          <w:rFonts w:hint="eastAsia"/>
          <w:color w:val="000000"/>
          <w:kern w:val="0"/>
          <w:sz w:val="18"/>
        </w:rPr>
      </w:pPr>
      <w:r>
        <w:rPr>
          <w:rFonts w:hint="eastAsia"/>
          <w:color w:val="000000"/>
          <w:kern w:val="0"/>
          <w:sz w:val="18"/>
        </w:rPr>
        <w:t xml:space="preserve">　 </w:t>
      </w:r>
    </w:p>
    <w:p w:rsidR="00A06207" w:rsidRDefault="00A06207">
      <w:pPr>
        <w:spacing w:line="560" w:lineRule="exact"/>
        <w:jc w:val="center"/>
        <w:rPr>
          <w:rFonts w:hint="eastAsia"/>
          <w:color w:val="000000"/>
          <w:kern w:val="0"/>
          <w:sz w:val="18"/>
        </w:rPr>
      </w:pPr>
      <w:r>
        <w:rPr>
          <w:rFonts w:hint="eastAsia"/>
          <w:color w:val="000000"/>
          <w:kern w:val="0"/>
          <w:sz w:val="18"/>
        </w:rPr>
        <w:t xml:space="preserve">　 </w:t>
      </w:r>
    </w:p>
    <w:p w:rsidR="00A06207" w:rsidRDefault="00A06207">
      <w:pPr>
        <w:spacing w:line="560" w:lineRule="exact"/>
        <w:jc w:val="center"/>
        <w:rPr>
          <w:rFonts w:hint="eastAsia"/>
          <w:color w:val="000000"/>
          <w:kern w:val="0"/>
          <w:sz w:val="18"/>
        </w:rPr>
      </w:pPr>
      <w:r>
        <w:rPr>
          <w:rFonts w:hint="eastAsia"/>
          <w:color w:val="000000"/>
          <w:kern w:val="0"/>
          <w:sz w:val="18"/>
        </w:rPr>
        <w:t xml:space="preserve">　 </w:t>
      </w:r>
    </w:p>
    <w:p w:rsidR="00A06207" w:rsidRDefault="00A06207">
      <w:pPr>
        <w:spacing w:line="560" w:lineRule="exact"/>
        <w:jc w:val="center"/>
        <w:rPr>
          <w:rFonts w:hint="eastAsia"/>
          <w:color w:val="000000"/>
          <w:kern w:val="0"/>
          <w:sz w:val="18"/>
        </w:rPr>
      </w:pPr>
      <w:r>
        <w:rPr>
          <w:rFonts w:hint="eastAsia"/>
          <w:color w:val="000000"/>
          <w:kern w:val="0"/>
          <w:sz w:val="18"/>
        </w:rPr>
        <w:t xml:space="preserve">　 </w:t>
      </w:r>
    </w:p>
    <w:p w:rsidR="00A06207" w:rsidRDefault="00A06207">
      <w:pPr>
        <w:spacing w:line="560" w:lineRule="exact"/>
        <w:jc w:val="center"/>
        <w:rPr>
          <w:rFonts w:hint="eastAsia"/>
          <w:color w:val="000000"/>
          <w:kern w:val="0"/>
          <w:sz w:val="18"/>
        </w:rPr>
      </w:pPr>
      <w:r>
        <w:rPr>
          <w:rFonts w:hint="eastAsia"/>
          <w:color w:val="000000"/>
          <w:kern w:val="0"/>
          <w:sz w:val="18"/>
        </w:rPr>
        <w:t xml:space="preserve">　 </w:t>
      </w:r>
    </w:p>
    <w:p w:rsidR="00A06207" w:rsidRDefault="00A06207">
      <w:pPr>
        <w:spacing w:line="560" w:lineRule="exact"/>
        <w:jc w:val="center"/>
        <w:rPr>
          <w:rFonts w:hint="eastAsia"/>
          <w:color w:val="000000"/>
          <w:kern w:val="0"/>
          <w:sz w:val="18"/>
        </w:rPr>
      </w:pPr>
      <w:r>
        <w:rPr>
          <w:rFonts w:hint="eastAsia"/>
          <w:color w:val="000000"/>
          <w:kern w:val="0"/>
          <w:sz w:val="18"/>
        </w:rPr>
        <w:t xml:space="preserve">　 </w:t>
      </w:r>
    </w:p>
    <w:p w:rsidR="00A06207" w:rsidRDefault="00A06207">
      <w:pPr>
        <w:spacing w:line="560" w:lineRule="exact"/>
        <w:jc w:val="center"/>
        <w:rPr>
          <w:rFonts w:hint="eastAsia"/>
          <w:color w:val="000000"/>
          <w:kern w:val="0"/>
          <w:sz w:val="18"/>
        </w:rPr>
      </w:pPr>
      <w:r>
        <w:rPr>
          <w:rFonts w:hint="eastAsia"/>
          <w:color w:val="000000"/>
          <w:kern w:val="0"/>
          <w:sz w:val="18"/>
        </w:rPr>
        <w:t xml:space="preserve">　 </w:t>
      </w:r>
    </w:p>
    <w:p w:rsidR="00A06207" w:rsidRDefault="00A06207">
      <w:pPr>
        <w:spacing w:line="560" w:lineRule="exact"/>
        <w:jc w:val="center"/>
        <w:rPr>
          <w:rFonts w:hint="eastAsia"/>
          <w:color w:val="000000"/>
          <w:kern w:val="0"/>
          <w:sz w:val="18"/>
        </w:rPr>
      </w:pPr>
      <w:r>
        <w:rPr>
          <w:rFonts w:hint="eastAsia"/>
          <w:color w:val="000000"/>
          <w:kern w:val="0"/>
          <w:sz w:val="18"/>
        </w:rPr>
        <w:t xml:space="preserve">　 </w:t>
      </w:r>
    </w:p>
    <w:p w:rsidR="00A06207" w:rsidRDefault="00A06207">
      <w:pPr>
        <w:spacing w:line="560" w:lineRule="exact"/>
        <w:jc w:val="center"/>
        <w:rPr>
          <w:rFonts w:hint="eastAsia"/>
          <w:color w:val="000000"/>
          <w:kern w:val="0"/>
          <w:sz w:val="18"/>
        </w:rPr>
      </w:pPr>
      <w:r>
        <w:rPr>
          <w:rFonts w:hint="eastAsia"/>
          <w:color w:val="000000"/>
          <w:kern w:val="0"/>
          <w:sz w:val="18"/>
        </w:rPr>
        <w:t xml:space="preserve">　 </w:t>
      </w:r>
    </w:p>
    <w:p w:rsidR="00A06207" w:rsidRDefault="00A06207">
      <w:pPr>
        <w:spacing w:line="560" w:lineRule="exact"/>
        <w:jc w:val="center"/>
        <w:rPr>
          <w:rFonts w:hint="eastAsia"/>
          <w:color w:val="000000"/>
          <w:kern w:val="0"/>
          <w:sz w:val="18"/>
        </w:rPr>
      </w:pPr>
      <w:r>
        <w:rPr>
          <w:rFonts w:hint="eastAsia"/>
          <w:color w:val="000000"/>
          <w:kern w:val="0"/>
          <w:sz w:val="18"/>
        </w:rPr>
        <w:t xml:space="preserve">　 </w:t>
      </w:r>
    </w:p>
    <w:p w:rsidR="00A06207" w:rsidRDefault="00A06207">
      <w:pPr>
        <w:spacing w:line="560" w:lineRule="exact"/>
        <w:jc w:val="center"/>
        <w:rPr>
          <w:rFonts w:hint="eastAsia"/>
          <w:color w:val="000000"/>
          <w:kern w:val="0"/>
          <w:sz w:val="18"/>
        </w:rPr>
      </w:pPr>
      <w:r>
        <w:rPr>
          <w:rFonts w:hint="eastAsia"/>
          <w:color w:val="000000"/>
          <w:kern w:val="0"/>
          <w:sz w:val="18"/>
        </w:rPr>
        <w:t xml:space="preserve">　 </w:t>
      </w:r>
    </w:p>
    <w:p w:rsidR="00A06207" w:rsidRDefault="00A06207">
      <w:pPr>
        <w:spacing w:line="560" w:lineRule="exact"/>
        <w:jc w:val="center"/>
        <w:rPr>
          <w:rFonts w:hint="eastAsia"/>
          <w:color w:val="000000"/>
          <w:kern w:val="0"/>
          <w:sz w:val="18"/>
        </w:rPr>
      </w:pPr>
      <w:r>
        <w:rPr>
          <w:rFonts w:hint="eastAsia"/>
          <w:color w:val="000000"/>
          <w:kern w:val="0"/>
          <w:sz w:val="18"/>
        </w:rPr>
        <w:t xml:space="preserve">　 </w:t>
      </w:r>
    </w:p>
    <w:p w:rsidR="00A06207" w:rsidRDefault="00A06207">
      <w:pPr>
        <w:spacing w:line="360" w:lineRule="auto"/>
        <w:jc w:val="center"/>
        <w:rPr>
          <w:rFonts w:hint="eastAsia"/>
        </w:rPr>
      </w:pPr>
      <w:r>
        <w:rPr>
          <w:rFonts w:hint="eastAsia"/>
          <w:b/>
          <w:bCs/>
          <w:sz w:val="24"/>
          <w:szCs w:val="30"/>
        </w:rPr>
        <w:t>公告送出日期：2026年1月15日</w:t>
      </w:r>
    </w:p>
    <w:p w:rsidR="00A06207" w:rsidRDefault="00A06207">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6"/>
        <w:gridCol w:w="1826"/>
        <w:gridCol w:w="4870"/>
      </w:tblGrid>
      <w:tr w:rsidR="00A06207" w:rsidRPr="00F76A97" w:rsidTr="00F76A97">
        <w:trPr>
          <w:divId w:val="877467980"/>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rsidP="00F76A97">
            <w:pPr>
              <w:rPr>
                <w:rFonts w:hint="eastAsia"/>
              </w:rPr>
            </w:pPr>
            <w:r w:rsidRPr="00F76A97">
              <w:rPr>
                <w:rFonts w:hint="eastAsia"/>
              </w:rPr>
              <w:t xml:space="preserve">基金名称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pPr>
              <w:rPr>
                <w:rFonts w:hint="eastAsia"/>
              </w:rPr>
            </w:pPr>
            <w:r w:rsidRPr="00F76A97">
              <w:rPr>
                <w:rFonts w:hint="eastAsia"/>
              </w:rPr>
              <w:t>工银瑞信精选平衡混合型证券投资基金</w:t>
            </w:r>
          </w:p>
        </w:tc>
      </w:tr>
      <w:tr w:rsidR="00A06207" w:rsidRPr="00F76A97" w:rsidTr="00F76A97">
        <w:trPr>
          <w:divId w:val="877467980"/>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pPr>
              <w:rPr>
                <w:rFonts w:hint="eastAsia"/>
              </w:rPr>
            </w:pPr>
            <w:r w:rsidRPr="00F76A97">
              <w:rPr>
                <w:rFonts w:hint="eastAsia"/>
              </w:rPr>
              <w:t xml:space="preserve">基金简称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pPr>
              <w:rPr>
                <w:rFonts w:hint="eastAsia"/>
              </w:rPr>
            </w:pPr>
            <w:r w:rsidRPr="00F76A97">
              <w:rPr>
                <w:rFonts w:hint="eastAsia"/>
              </w:rPr>
              <w:t>工银精选平衡混合</w:t>
            </w:r>
          </w:p>
        </w:tc>
      </w:tr>
      <w:tr w:rsidR="00A06207" w:rsidRPr="00F76A97" w:rsidTr="00F76A97">
        <w:trPr>
          <w:divId w:val="877467980"/>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pPr>
              <w:rPr>
                <w:rFonts w:hint="eastAsia"/>
              </w:rPr>
            </w:pPr>
            <w:r w:rsidRPr="00F76A97">
              <w:rPr>
                <w:rFonts w:hint="eastAsia"/>
              </w:rPr>
              <w:t xml:space="preserve">基金主代码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pPr>
              <w:rPr>
                <w:rFonts w:hint="eastAsia"/>
              </w:rPr>
            </w:pPr>
            <w:r w:rsidRPr="00F76A97">
              <w:rPr>
                <w:rFonts w:hint="eastAsia"/>
              </w:rPr>
              <w:t>483003</w:t>
            </w:r>
          </w:p>
        </w:tc>
      </w:tr>
      <w:tr w:rsidR="00A06207" w:rsidRPr="00F76A97" w:rsidTr="00F76A97">
        <w:trPr>
          <w:divId w:val="877467980"/>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pPr>
              <w:rPr>
                <w:rFonts w:hint="eastAsia"/>
              </w:rPr>
            </w:pPr>
            <w:r w:rsidRPr="00F76A97">
              <w:rPr>
                <w:rFonts w:hint="eastAsia"/>
              </w:rPr>
              <w:t xml:space="preserve">基金管理人名称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pPr>
              <w:rPr>
                <w:rFonts w:hint="eastAsia"/>
              </w:rPr>
            </w:pPr>
            <w:r w:rsidRPr="00F76A97">
              <w:rPr>
                <w:rFonts w:hint="eastAsia"/>
              </w:rPr>
              <w:t>工银瑞信基金管理有限公司</w:t>
            </w:r>
          </w:p>
        </w:tc>
      </w:tr>
      <w:tr w:rsidR="00A06207" w:rsidRPr="00F76A97" w:rsidTr="00F76A97">
        <w:trPr>
          <w:divId w:val="877467980"/>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pPr>
              <w:rPr>
                <w:rFonts w:hint="eastAsia"/>
              </w:rPr>
            </w:pPr>
            <w:r w:rsidRPr="00F76A97">
              <w:rPr>
                <w:rFonts w:hint="eastAsia"/>
              </w:rPr>
              <w:t xml:space="preserve">公告依据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pPr>
              <w:rPr>
                <w:rFonts w:hint="eastAsia"/>
              </w:rPr>
            </w:pPr>
            <w:r w:rsidRPr="00F76A97">
              <w:rPr>
                <w:rFonts w:hint="eastAsia"/>
              </w:rPr>
              <w:t>根据《中华人民共和国证券投资基金法》、《公开募集证券投资基金运作管理办法》、《公开募集证券投资基金信息披露管理办法》及其他有关法律法规以及本基金相关法律文件等。</w:t>
            </w:r>
          </w:p>
        </w:tc>
      </w:tr>
      <w:tr w:rsidR="00A06207" w:rsidRPr="00F76A97" w:rsidTr="00F76A97">
        <w:trPr>
          <w:divId w:val="877467980"/>
          <w:trHeight w:val="506"/>
        </w:trPr>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pPr>
              <w:rPr>
                <w:rFonts w:hint="eastAsia"/>
              </w:rPr>
            </w:pPr>
            <w:r w:rsidRPr="00F76A97">
              <w:rPr>
                <w:rFonts w:hint="eastAsia"/>
              </w:rPr>
              <w:t xml:space="preserve">恢复相关业务的日期及原因说明 </w:t>
            </w: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pPr>
              <w:rPr>
                <w:rFonts w:hint="eastAsia"/>
              </w:rPr>
            </w:pPr>
            <w:r w:rsidRPr="00F76A97">
              <w:rPr>
                <w:rFonts w:hint="eastAsia"/>
              </w:rPr>
              <w:t xml:space="preserve">恢复大额申购日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pPr>
              <w:rPr>
                <w:rFonts w:hint="eastAsia"/>
              </w:rPr>
            </w:pPr>
            <w:r w:rsidRPr="00F76A97">
              <w:rPr>
                <w:rFonts w:hint="eastAsia"/>
              </w:rPr>
              <w:t>2026年1月16日</w:t>
            </w:r>
          </w:p>
        </w:tc>
      </w:tr>
      <w:tr w:rsidR="00A06207" w:rsidRPr="00F76A97" w:rsidTr="00F76A97">
        <w:trPr>
          <w:divId w:val="877467980"/>
          <w:trHeight w:val="506"/>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rsidP="00F76A97">
            <w:pPr>
              <w:widowControl/>
              <w:jc w:val="left"/>
            </w:pP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pPr>
              <w:rPr>
                <w:rFonts w:hint="eastAsia"/>
              </w:rPr>
            </w:pPr>
            <w:r w:rsidRPr="00F76A97">
              <w:rPr>
                <w:rFonts w:hint="eastAsia"/>
              </w:rPr>
              <w:t xml:space="preserve">恢复大额转换转入日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pPr>
              <w:rPr>
                <w:rFonts w:hint="eastAsia"/>
              </w:rPr>
            </w:pPr>
            <w:r w:rsidRPr="00F76A97">
              <w:rPr>
                <w:rFonts w:hint="eastAsia"/>
              </w:rPr>
              <w:t>2026年1月16日</w:t>
            </w:r>
          </w:p>
        </w:tc>
      </w:tr>
      <w:tr w:rsidR="00A06207" w:rsidRPr="00F76A97" w:rsidTr="00F76A97">
        <w:trPr>
          <w:divId w:val="877467980"/>
          <w:trHeight w:val="506"/>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rsidP="00F76A97">
            <w:pPr>
              <w:widowControl/>
              <w:jc w:val="left"/>
            </w:pP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225DC0">
            <w:pPr>
              <w:rPr>
                <w:rFonts w:hint="eastAsia"/>
              </w:rPr>
            </w:pPr>
            <w:r>
              <w:rPr>
                <w:rFonts w:hint="eastAsia"/>
              </w:rPr>
              <w:t>恢复大额申购、转换转入、定期定额投资业务的原因说明</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6207" w:rsidRDefault="00A06207">
            <w:pPr>
              <w:rPr>
                <w:rFonts w:hint="eastAsia"/>
              </w:rPr>
            </w:pPr>
            <w:r w:rsidRPr="00F76A97">
              <w:rPr>
                <w:rFonts w:hint="eastAsia"/>
              </w:rPr>
              <w:t>为满足投资者需求，自2026年1月16日起本基金恢复机构投资者大额申购、转换转入和定期定额投资业务。</w:t>
            </w:r>
          </w:p>
        </w:tc>
      </w:tr>
    </w:tbl>
    <w:p w:rsidR="00A06207" w:rsidRDefault="00A06207">
      <w:pPr>
        <w:pStyle w:val="XBRLTitle1"/>
        <w:spacing w:before="156" w:line="360" w:lineRule="auto"/>
        <w:jc w:val="left"/>
        <w:rPr>
          <w:rFonts w:hint="eastAsia"/>
        </w:rPr>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A06207" w:rsidRDefault="00A06207">
      <w:pPr>
        <w:pStyle w:val="a5"/>
        <w:spacing w:before="0" w:beforeAutospacing="0" w:after="0" w:afterAutospacing="0" w:line="360" w:lineRule="auto"/>
        <w:ind w:firstLineChars="200" w:firstLine="420"/>
        <w:rPr>
          <w:rFonts w:hint="eastAsia"/>
          <w:sz w:val="21"/>
          <w:szCs w:val="21"/>
        </w:rPr>
      </w:pPr>
      <w:r>
        <w:rPr>
          <w:rFonts w:hint="eastAsia"/>
          <w:sz w:val="21"/>
          <w:szCs w:val="21"/>
        </w:rPr>
        <w:t xml:space="preserve">1、客户服务电话400-811-9999；本公司网站www.icbcubs.com.cn。 </w:t>
      </w:r>
    </w:p>
    <w:p w:rsidR="00A06207" w:rsidRDefault="00A06207">
      <w:pPr>
        <w:pStyle w:val="a5"/>
        <w:spacing w:before="0" w:beforeAutospacing="0" w:after="0" w:afterAutospacing="0" w:line="360" w:lineRule="auto"/>
        <w:ind w:firstLineChars="200" w:firstLine="420"/>
        <w:rPr>
          <w:rFonts w:hint="eastAsia"/>
          <w:sz w:val="21"/>
          <w:szCs w:val="21"/>
        </w:rPr>
      </w:pPr>
      <w:r>
        <w:rPr>
          <w:rFonts w:hint="eastAsia"/>
          <w:sz w:val="21"/>
          <w:szCs w:val="21"/>
        </w:rPr>
        <w:t xml:space="preserve">2、风险提示：本公司承诺以诚实信用、勤勉尽责的原则管理和运用基金资产，但不保证基金一定盈利，也不保证最低收益。敬请投资人注意投资风险。投资者投资基金前应认真阅读基金的基金合同、更新的招募说明书、基金产品资料概要等法律文件，并选择适合自身风险承受能力的投资品种进行投资。 </w:t>
      </w:r>
    </w:p>
    <w:p w:rsidR="00A06207" w:rsidRDefault="00A06207">
      <w:pPr>
        <w:spacing w:line="360" w:lineRule="auto"/>
        <w:ind w:firstLineChars="600" w:firstLine="1446"/>
        <w:jc w:val="right"/>
        <w:rPr>
          <w:rFonts w:hint="eastAsia"/>
          <w:b/>
          <w:bCs/>
          <w:sz w:val="24"/>
          <w:szCs w:val="30"/>
        </w:rPr>
      </w:pPr>
      <w:r>
        <w:rPr>
          <w:rFonts w:hint="eastAsia"/>
          <w:b/>
          <w:bCs/>
          <w:sz w:val="24"/>
          <w:szCs w:val="30"/>
        </w:rPr>
        <w:t xml:space="preserve">　 </w:t>
      </w:r>
    </w:p>
    <w:p w:rsidR="00A06207" w:rsidRDefault="00A06207">
      <w:pPr>
        <w:spacing w:line="360" w:lineRule="auto"/>
        <w:ind w:firstLineChars="600" w:firstLine="1446"/>
        <w:jc w:val="right"/>
        <w:rPr>
          <w:rFonts w:hint="eastAsia"/>
          <w:b/>
          <w:bCs/>
          <w:sz w:val="24"/>
          <w:szCs w:val="30"/>
        </w:rPr>
      </w:pPr>
      <w:r>
        <w:rPr>
          <w:rFonts w:hint="eastAsia"/>
          <w:b/>
          <w:bCs/>
          <w:sz w:val="24"/>
          <w:szCs w:val="30"/>
        </w:rPr>
        <w:t xml:space="preserve">　 </w:t>
      </w:r>
    </w:p>
    <w:p w:rsidR="00A06207" w:rsidRDefault="00A06207">
      <w:pPr>
        <w:spacing w:line="360" w:lineRule="auto"/>
        <w:ind w:firstLineChars="600" w:firstLine="1446"/>
        <w:jc w:val="right"/>
        <w:rPr>
          <w:rFonts w:hint="eastAsia"/>
        </w:rPr>
      </w:pPr>
      <w:r>
        <w:rPr>
          <w:rFonts w:hint="eastAsia"/>
          <w:b/>
          <w:bCs/>
          <w:sz w:val="24"/>
          <w:szCs w:val="24"/>
        </w:rPr>
        <w:t>工银瑞信基金管理有限公司</w:t>
      </w:r>
    </w:p>
    <w:p w:rsidR="00A06207" w:rsidRDefault="00A06207">
      <w:pPr>
        <w:spacing w:line="360" w:lineRule="auto"/>
        <w:ind w:firstLineChars="600" w:firstLine="1446"/>
        <w:jc w:val="right"/>
        <w:rPr>
          <w:rFonts w:hint="eastAsia"/>
        </w:rPr>
      </w:pPr>
      <w:r>
        <w:rPr>
          <w:rFonts w:hint="eastAsia"/>
          <w:b/>
          <w:bCs/>
          <w:sz w:val="24"/>
          <w:szCs w:val="24"/>
        </w:rPr>
        <w:t>2026年1月15日</w:t>
      </w:r>
      <w:bookmarkEnd w:id="22"/>
      <w:r>
        <w:rPr>
          <w:rFonts w:hint="eastAsia"/>
          <w:b/>
          <w:bCs/>
          <w:sz w:val="24"/>
          <w:szCs w:val="24"/>
        </w:rPr>
        <w:t xml:space="preserve"> </w:t>
      </w:r>
    </w:p>
    <w:sectPr w:rsidR="00A06207">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5DC" w:rsidRDefault="00AF25D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AF25DC" w:rsidRDefault="00AF25D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207" w:rsidRDefault="00A0620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3333B6">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3333B6">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207" w:rsidRDefault="00A0620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3333B6">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3333B6">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A06207" w:rsidRDefault="00A06207">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5DC" w:rsidRDefault="00AF25D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AF25DC" w:rsidRDefault="00AF25D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207" w:rsidRDefault="00A06207">
    <w:pPr>
      <w:pStyle w:val="a8"/>
      <w:jc w:val="right"/>
    </w:pPr>
    <w:r>
      <w:rPr>
        <w:rFonts w:hint="eastAsia"/>
      </w:rPr>
      <w:t>关于恢复工银瑞信精选平衡混合型证券投资基金机构投资者大额申购、转换转入、定期定额投资业务金额的公告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207" w:rsidRDefault="00A06207">
    <w:pPr>
      <w:pStyle w:val="a8"/>
      <w:jc w:val="right"/>
      <w:rPr>
        <w:rFonts w:hint="eastAsia"/>
      </w:rPr>
    </w:pPr>
    <w:r>
      <w:rPr>
        <w:rFonts w:hint="eastAsia"/>
      </w:rPr>
      <w:t>关于恢复工银瑞信精选平衡混合型证券投资基金机构投资者大额申购、转换转入、定期定额投资业务金额的公告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isplayBackgroundShape/>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6A97"/>
    <w:rsid w:val="00225DC0"/>
    <w:rsid w:val="003333B6"/>
    <w:rsid w:val="00944B2A"/>
    <w:rsid w:val="00A06207"/>
    <w:rsid w:val="00AF25DC"/>
    <w:rsid w:val="00DB4208"/>
    <w:rsid w:val="00E42A11"/>
    <w:rsid w:val="00F76A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87746798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64091-0D7A-4F90-BE86-2F83600E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554</Characters>
  <Application>Microsoft Office Word</Application>
  <DocSecurity>4</DocSecurity>
  <Lines>4</Lines>
  <Paragraphs>1</Paragraphs>
  <ScaleCrop>false</ScaleCrop>
  <Company/>
  <LinksUpToDate>false</LinksUpToDate>
  <CharactersWithSpaces>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2026-01-14T01:01:00Z</cp:lastPrinted>
  <dcterms:created xsi:type="dcterms:W3CDTF">2026-01-14T16:02:00Z</dcterms:created>
  <dcterms:modified xsi:type="dcterms:W3CDTF">2026-01-14T16:02:00Z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