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481" w:rsidRDefault="00F37DA6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F37DA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光大保德信</w:t>
      </w:r>
      <w:r w:rsidR="0095210F" w:rsidRPr="0095210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动态优选灵活配置混合型</w:t>
      </w:r>
      <w:r w:rsidR="009F00AB" w:rsidRPr="009F00AB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证券投资基金</w:t>
      </w:r>
    </w:p>
    <w:p w:rsidR="00354944" w:rsidRPr="00842476" w:rsidRDefault="00354944" w:rsidP="00354944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="00E9360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机构投资者</w:t>
      </w:r>
      <w:r w:rsidR="00885237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申购</w:t>
      </w:r>
      <w:r w:rsidR="000006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转换转入</w:t>
      </w:r>
      <w:r w:rsidR="007B4F1C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、定期定额</w:t>
      </w:r>
      <w:r w:rsidR="003D5DD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投资</w:t>
      </w:r>
      <w:r w:rsidR="0000062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842476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354944" w:rsidRPr="007B0A30" w:rsidRDefault="00354944" w:rsidP="00354944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7B0A3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="006D4FD9">
        <w:rPr>
          <w:rFonts w:asciiTheme="minorEastAsia" w:eastAsiaTheme="minorEastAsia" w:hAnsiTheme="minorEastAsia" w:cs="宋体"/>
          <w:bCs/>
          <w:sz w:val="24"/>
          <w:szCs w:val="24"/>
        </w:rPr>
        <w:t>2026年1月1</w:t>
      </w:r>
      <w:r w:rsidR="002245B7">
        <w:rPr>
          <w:rFonts w:asciiTheme="minorEastAsia" w:eastAsiaTheme="minorEastAsia" w:hAnsiTheme="minorEastAsia" w:cs="宋体"/>
          <w:bCs/>
          <w:sz w:val="24"/>
          <w:szCs w:val="24"/>
        </w:rPr>
        <w:t>5</w:t>
      </w:r>
      <w:r w:rsidR="006D4FD9">
        <w:rPr>
          <w:rFonts w:asciiTheme="minorEastAsia" w:eastAsiaTheme="minorEastAsia" w:hAnsiTheme="minorEastAsia" w:cs="宋体"/>
          <w:bCs/>
          <w:sz w:val="24"/>
          <w:szCs w:val="24"/>
        </w:rPr>
        <w:t>日</w:t>
      </w:r>
    </w:p>
    <w:p w:rsidR="007B0A30" w:rsidRPr="007B0A30" w:rsidRDefault="007B0A30" w:rsidP="009F00A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54944" w:rsidRPr="007B0A30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</w:t>
      </w:r>
      <w:r w:rsidR="007A05AF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、</w:t>
      </w:r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77"/>
        <w:gridCol w:w="3119"/>
        <w:gridCol w:w="3443"/>
      </w:tblGrid>
      <w:tr w:rsidR="0095210F" w:rsidRPr="007B0A30" w:rsidTr="00C10507">
        <w:trPr>
          <w:jc w:val="center"/>
        </w:trPr>
        <w:tc>
          <w:tcPr>
            <w:tcW w:w="3077" w:type="dxa"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62" w:type="dxa"/>
            <w:gridSpan w:val="2"/>
            <w:vAlign w:val="center"/>
          </w:tcPr>
          <w:p w:rsidR="0095210F" w:rsidRPr="00407B7B" w:rsidRDefault="0095210F" w:rsidP="0095210F">
            <w:pPr>
              <w:rPr>
                <w:rFonts w:asciiTheme="minorEastAsia" w:eastAsiaTheme="minorEastAsia" w:hAnsiTheme="minorEastAsia"/>
                <w:sz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光大保德信动态优选灵活配置混合型证券投资基金</w:t>
            </w:r>
          </w:p>
        </w:tc>
      </w:tr>
      <w:tr w:rsidR="0095210F" w:rsidRPr="007B0A30" w:rsidTr="00C10507">
        <w:trPr>
          <w:jc w:val="center"/>
        </w:trPr>
        <w:tc>
          <w:tcPr>
            <w:tcW w:w="3077" w:type="dxa"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62" w:type="dxa"/>
            <w:gridSpan w:val="2"/>
            <w:vAlign w:val="center"/>
          </w:tcPr>
          <w:p w:rsidR="0095210F" w:rsidRPr="00407B7B" w:rsidRDefault="0095210F" w:rsidP="0095210F">
            <w:pPr>
              <w:rPr>
                <w:rFonts w:asciiTheme="minorEastAsia" w:eastAsiaTheme="minorEastAsia" w:hAnsiTheme="minorEastAsia"/>
                <w:sz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</w:p>
        </w:tc>
      </w:tr>
      <w:tr w:rsidR="0095210F" w:rsidRPr="007B0A30" w:rsidTr="00D0120C">
        <w:trPr>
          <w:jc w:val="center"/>
        </w:trPr>
        <w:tc>
          <w:tcPr>
            <w:tcW w:w="3077" w:type="dxa"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62" w:type="dxa"/>
            <w:gridSpan w:val="2"/>
            <w:vAlign w:val="center"/>
          </w:tcPr>
          <w:p w:rsidR="0095210F" w:rsidRPr="00684A1F" w:rsidRDefault="0095210F" w:rsidP="0095210F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/>
                <w:sz w:val="24"/>
              </w:rPr>
              <w:t>360011</w:t>
            </w:r>
          </w:p>
        </w:tc>
      </w:tr>
      <w:tr w:rsidR="009F00AB" w:rsidRPr="007B0A30" w:rsidTr="00C10507">
        <w:trPr>
          <w:jc w:val="center"/>
        </w:trPr>
        <w:tc>
          <w:tcPr>
            <w:tcW w:w="3077" w:type="dxa"/>
            <w:vAlign w:val="center"/>
          </w:tcPr>
          <w:p w:rsidR="009F00AB" w:rsidRDefault="009F00AB" w:rsidP="009F00A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62" w:type="dxa"/>
            <w:gridSpan w:val="2"/>
            <w:vAlign w:val="center"/>
          </w:tcPr>
          <w:p w:rsidR="009F00AB" w:rsidRPr="00684A1F" w:rsidRDefault="009F00AB" w:rsidP="009F00A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84A1F">
              <w:rPr>
                <w:rFonts w:asciiTheme="minorEastAsia" w:eastAsiaTheme="minorEastAsia" w:hAnsiTheme="minorEastAsia"/>
                <w:sz w:val="24"/>
                <w:szCs w:val="24"/>
              </w:rPr>
              <w:t>光大保德信基金管理有限公司</w:t>
            </w:r>
          </w:p>
        </w:tc>
      </w:tr>
      <w:tr w:rsidR="009F00AB" w:rsidRPr="007B0A30" w:rsidTr="00C10507">
        <w:trPr>
          <w:jc w:val="center"/>
        </w:trPr>
        <w:tc>
          <w:tcPr>
            <w:tcW w:w="3077" w:type="dxa"/>
            <w:vAlign w:val="center"/>
          </w:tcPr>
          <w:p w:rsidR="009F00AB" w:rsidRDefault="009F00AB" w:rsidP="009F00A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62" w:type="dxa"/>
            <w:gridSpan w:val="2"/>
            <w:vAlign w:val="center"/>
          </w:tcPr>
          <w:p w:rsidR="009F00AB" w:rsidRPr="00684A1F" w:rsidRDefault="0095210F" w:rsidP="009F00A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中华人民共和国证券投资基金法》、《公开募集证券投资基金运作管理办法》、《公开募集证券投资基金信息披露管理办法》、《光大保德信动态优选灵活配置混合型证券投资基金基金合同》、《光大保德信动态优选灵活配置混合型证券投资基金招募说明书》</w:t>
            </w:r>
          </w:p>
        </w:tc>
      </w:tr>
      <w:tr w:rsidR="00F37DA6" w:rsidRPr="007B0A30" w:rsidTr="00C10507">
        <w:trPr>
          <w:trHeight w:val="397"/>
          <w:jc w:val="center"/>
        </w:trPr>
        <w:tc>
          <w:tcPr>
            <w:tcW w:w="3077" w:type="dxa"/>
            <w:vMerge w:val="restart"/>
            <w:vAlign w:val="center"/>
          </w:tcPr>
          <w:p w:rsidR="00F37DA6" w:rsidRDefault="00F37DA6" w:rsidP="00F37DA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F37DA6" w:rsidRDefault="00F37DA6" w:rsidP="00F37DA6">
            <w:pPr>
              <w:spacing w:line="276" w:lineRule="auto"/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</w:t>
            </w:r>
            <w:r w:rsidR="00E9360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机构投资者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相关业务的日期及原因说明</w:t>
            </w:r>
          </w:p>
        </w:tc>
        <w:tc>
          <w:tcPr>
            <w:tcW w:w="3119" w:type="dxa"/>
            <w:vAlign w:val="center"/>
          </w:tcPr>
          <w:p w:rsidR="00F37DA6" w:rsidRDefault="00F37DA6" w:rsidP="00F37DA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恢复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申购日</w:t>
            </w:r>
          </w:p>
        </w:tc>
        <w:tc>
          <w:tcPr>
            <w:tcW w:w="3443" w:type="dxa"/>
            <w:vAlign w:val="center"/>
          </w:tcPr>
          <w:p w:rsidR="00F37DA6" w:rsidRDefault="002245B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2026年1月16日</w:t>
            </w:r>
          </w:p>
        </w:tc>
      </w:tr>
      <w:tr w:rsidR="0095210F" w:rsidRPr="007B0A30" w:rsidTr="00CF7FCF">
        <w:trPr>
          <w:trHeight w:val="405"/>
          <w:jc w:val="center"/>
        </w:trPr>
        <w:tc>
          <w:tcPr>
            <w:tcW w:w="3077" w:type="dxa"/>
            <w:vMerge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443" w:type="dxa"/>
          </w:tcPr>
          <w:p w:rsidR="0095210F" w:rsidRDefault="002245B7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2026年1月16日</w:t>
            </w:r>
          </w:p>
        </w:tc>
      </w:tr>
      <w:tr w:rsidR="0095210F" w:rsidRPr="007B0A30" w:rsidTr="00CF7FCF">
        <w:trPr>
          <w:trHeight w:val="405"/>
          <w:jc w:val="center"/>
        </w:trPr>
        <w:tc>
          <w:tcPr>
            <w:tcW w:w="3077" w:type="dxa"/>
            <w:vMerge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95210F" w:rsidRDefault="0095210F" w:rsidP="0095210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恢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复大额</w:t>
            </w:r>
            <w:r w:rsidRPr="007B0A3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定期定额投资日</w:t>
            </w:r>
          </w:p>
        </w:tc>
        <w:tc>
          <w:tcPr>
            <w:tcW w:w="3443" w:type="dxa"/>
          </w:tcPr>
          <w:p w:rsidR="0095210F" w:rsidRDefault="002245B7"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2026年1月16日</w:t>
            </w:r>
          </w:p>
        </w:tc>
      </w:tr>
      <w:tr w:rsidR="00F37DA6" w:rsidRPr="007B0A30" w:rsidTr="00C10507">
        <w:trPr>
          <w:trHeight w:val="824"/>
          <w:jc w:val="center"/>
        </w:trPr>
        <w:tc>
          <w:tcPr>
            <w:tcW w:w="3077" w:type="dxa"/>
            <w:vMerge/>
            <w:vAlign w:val="center"/>
          </w:tcPr>
          <w:p w:rsidR="00F37DA6" w:rsidRDefault="00F37DA6" w:rsidP="00F37DA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F37DA6" w:rsidRDefault="00F37DA6" w:rsidP="00F37DA6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恢复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大额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申购</w:t>
            </w:r>
            <w:r w:rsidRPr="009D17C4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转换转入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、定期定额投资</w:t>
            </w:r>
            <w:r w:rsidRPr="009D17C4">
              <w:rPr>
                <w:rFonts w:asciiTheme="minorEastAsia" w:eastAsiaTheme="minorEastAsia" w:hAnsiTheme="minorEastAsia"/>
                <w:sz w:val="24"/>
                <w:szCs w:val="24"/>
              </w:rPr>
              <w:t>的原因说明</w:t>
            </w:r>
          </w:p>
        </w:tc>
        <w:tc>
          <w:tcPr>
            <w:tcW w:w="3443" w:type="dxa"/>
            <w:vAlign w:val="center"/>
          </w:tcPr>
          <w:p w:rsidR="00F37DA6" w:rsidRDefault="00F37DA6" w:rsidP="00F37DA6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16A21">
              <w:rPr>
                <w:rFonts w:asciiTheme="minorEastAsia" w:eastAsiaTheme="minorEastAsia" w:hAnsiTheme="minorEastAsia" w:hint="eastAsia"/>
                <w:sz w:val="24"/>
                <w:szCs w:val="24"/>
              </w:rPr>
              <w:t>为满足投资者需求，</w:t>
            </w:r>
            <w:r w:rsidR="00E93608" w:rsidRPr="00D80694">
              <w:rPr>
                <w:rFonts w:asciiTheme="minorEastAsia" w:eastAsiaTheme="minorEastAsia" w:hAnsiTheme="minorEastAsia" w:hint="eastAsia"/>
                <w:sz w:val="24"/>
                <w:szCs w:val="24"/>
              </w:rPr>
              <w:t>保护本基金份额持有人的利益</w:t>
            </w:r>
          </w:p>
        </w:tc>
      </w:tr>
      <w:tr w:rsidR="000055B5" w:rsidRPr="007B0A30" w:rsidTr="00C10507">
        <w:trPr>
          <w:trHeight w:val="824"/>
          <w:jc w:val="center"/>
        </w:trPr>
        <w:tc>
          <w:tcPr>
            <w:tcW w:w="3077" w:type="dxa"/>
            <w:vAlign w:val="center"/>
          </w:tcPr>
          <w:p w:rsidR="000055B5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下属分级基金的基金简称</w:t>
            </w:r>
          </w:p>
        </w:tc>
        <w:tc>
          <w:tcPr>
            <w:tcW w:w="3119" w:type="dxa"/>
            <w:vAlign w:val="center"/>
          </w:tcPr>
          <w:p w:rsidR="000055B5" w:rsidRPr="009D17C4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A类</w:t>
            </w:r>
          </w:p>
        </w:tc>
        <w:tc>
          <w:tcPr>
            <w:tcW w:w="3443" w:type="dxa"/>
            <w:vAlign w:val="center"/>
          </w:tcPr>
          <w:p w:rsidR="000055B5" w:rsidRPr="00D16A21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4317">
              <w:rPr>
                <w:rFonts w:asciiTheme="minorEastAsia" w:eastAsiaTheme="minorEastAsia" w:hAnsiTheme="minorEastAsia" w:hint="eastAsia"/>
                <w:sz w:val="24"/>
              </w:rPr>
              <w:t>光大保德信动态优选灵活配置混合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C类</w:t>
            </w:r>
          </w:p>
        </w:tc>
      </w:tr>
      <w:tr w:rsidR="000055B5" w:rsidRPr="007B0A30" w:rsidTr="00C10507">
        <w:trPr>
          <w:trHeight w:val="824"/>
          <w:jc w:val="center"/>
        </w:trPr>
        <w:tc>
          <w:tcPr>
            <w:tcW w:w="3077" w:type="dxa"/>
            <w:vAlign w:val="center"/>
          </w:tcPr>
          <w:p w:rsidR="000055B5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下属分级基金的交易代码</w:t>
            </w:r>
          </w:p>
        </w:tc>
        <w:tc>
          <w:tcPr>
            <w:tcW w:w="3119" w:type="dxa"/>
            <w:vAlign w:val="center"/>
          </w:tcPr>
          <w:p w:rsidR="000055B5" w:rsidRPr="009D17C4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7DC8">
              <w:rPr>
                <w:rFonts w:asciiTheme="minorEastAsia" w:eastAsiaTheme="minorEastAsia" w:hAnsiTheme="minorEastAsia"/>
                <w:sz w:val="24"/>
              </w:rPr>
              <w:t>360011</w:t>
            </w:r>
          </w:p>
        </w:tc>
        <w:tc>
          <w:tcPr>
            <w:tcW w:w="3443" w:type="dxa"/>
            <w:vAlign w:val="center"/>
          </w:tcPr>
          <w:p w:rsidR="000055B5" w:rsidRPr="00D16A21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019180</w:t>
            </w:r>
          </w:p>
        </w:tc>
      </w:tr>
      <w:tr w:rsidR="000055B5" w:rsidRPr="007B0A30" w:rsidTr="00C10507">
        <w:trPr>
          <w:trHeight w:val="824"/>
          <w:jc w:val="center"/>
        </w:trPr>
        <w:tc>
          <w:tcPr>
            <w:tcW w:w="3077" w:type="dxa"/>
            <w:vAlign w:val="center"/>
          </w:tcPr>
          <w:p w:rsidR="000055B5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22741">
              <w:rPr>
                <w:rFonts w:ascii="宋体" w:eastAsia="宋体" w:hAnsi="宋体"/>
                <w:sz w:val="24"/>
                <w:szCs w:val="24"/>
              </w:rPr>
              <w:t>该分级基金是否</w:t>
            </w:r>
            <w:r w:rsidR="00554772"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 w:rsidRPr="00786B5B">
              <w:rPr>
                <w:rFonts w:asciiTheme="minorEastAsia" w:eastAsiaTheme="minorEastAsia" w:hAnsiTheme="minorEastAsia" w:hint="eastAsia"/>
                <w:sz w:val="24"/>
                <w:szCs w:val="24"/>
              </w:rPr>
              <w:t>机构投资者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大额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申购</w:t>
            </w:r>
            <w:r w:rsidRPr="00922741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922741">
              <w:rPr>
                <w:rFonts w:ascii="宋体" w:eastAsia="宋体" w:hAnsi="宋体"/>
                <w:sz w:val="24"/>
                <w:szCs w:val="24"/>
              </w:rPr>
              <w:t>转换转入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、定期定额投资</w:t>
            </w:r>
          </w:p>
        </w:tc>
        <w:tc>
          <w:tcPr>
            <w:tcW w:w="3119" w:type="dxa"/>
            <w:vAlign w:val="center"/>
          </w:tcPr>
          <w:p w:rsidR="000055B5" w:rsidRPr="009D17C4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是</w:t>
            </w:r>
          </w:p>
        </w:tc>
        <w:tc>
          <w:tcPr>
            <w:tcW w:w="3443" w:type="dxa"/>
            <w:vAlign w:val="center"/>
          </w:tcPr>
          <w:p w:rsidR="000055B5" w:rsidRPr="00D16A21" w:rsidRDefault="000055B5" w:rsidP="000055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 w:rsidR="00354944" w:rsidRDefault="00354944" w:rsidP="0035494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</w:t>
      </w:r>
      <w:r w:rsidR="007A05AF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、</w:t>
      </w:r>
      <w:r w:rsidRPr="007B0A3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9D17C4" w:rsidRPr="00F70D93" w:rsidRDefault="007333D1" w:rsidP="009D17C4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bookmarkStart w:id="3" w:name="OLE_LINK1"/>
      <w:bookmarkStart w:id="4" w:name="OLE_LINK2"/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自</w:t>
      </w:r>
      <w:r w:rsidR="002245B7">
        <w:rPr>
          <w:rFonts w:asciiTheme="minorEastAsia" w:eastAsiaTheme="minorEastAsia" w:hAnsiTheme="minorEastAsia"/>
          <w:bCs/>
          <w:color w:val="000000"/>
          <w:sz w:val="24"/>
          <w:szCs w:val="24"/>
        </w:rPr>
        <w:t>2026年1月16日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起</w:t>
      </w:r>
      <w:r w:rsidR="005647AF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恢复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本基金</w:t>
      </w:r>
      <w:r w:rsidR="00E93608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机构投资者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的</w:t>
      </w:r>
      <w:r w:rsidR="00885237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大额</w:t>
      </w:r>
      <w:r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申购、转换转入</w:t>
      </w:r>
      <w:r w:rsid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7B4F1C" w:rsidRP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定期定额投资</w:t>
      </w:r>
      <w:r w:rsidR="000F741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业务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，</w:t>
      </w:r>
      <w:r w:rsidR="009D17C4" w:rsidRPr="00F70D93">
        <w:rPr>
          <w:rFonts w:asciiTheme="minorEastAsia" w:eastAsiaTheme="minorEastAsia" w:hAnsiTheme="minorEastAsia" w:hint="eastAsia"/>
          <w:sz w:val="24"/>
          <w:szCs w:val="24"/>
        </w:rPr>
        <w:t>取消本基金</w:t>
      </w:r>
      <w:r w:rsidR="00E93608">
        <w:rPr>
          <w:rFonts w:asciiTheme="minorEastAsia" w:eastAsiaTheme="minorEastAsia" w:hAnsiTheme="minorEastAsia" w:hint="eastAsia"/>
          <w:sz w:val="24"/>
          <w:szCs w:val="24"/>
        </w:rPr>
        <w:t>机构投资者</w:t>
      </w:r>
      <w:r w:rsidR="009D17C4" w:rsidRPr="00F70D93">
        <w:rPr>
          <w:rFonts w:asciiTheme="minorEastAsia" w:eastAsiaTheme="minorEastAsia" w:hAnsiTheme="minorEastAsia" w:hint="eastAsia"/>
          <w:sz w:val="24"/>
          <w:szCs w:val="24"/>
        </w:rPr>
        <w:t>单日单个基金账户的累计申购、</w:t>
      </w:r>
      <w:r w:rsidR="009D17C4" w:rsidRPr="009D17C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转换转入</w:t>
      </w:r>
      <w:r w:rsid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、</w:t>
      </w:r>
      <w:r w:rsidR="007B4F1C" w:rsidRPr="007B4F1C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定期定额投资</w:t>
      </w:r>
      <w:r w:rsidR="009D17C4" w:rsidRPr="009D17C4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金额的限制。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如有疑问，请拨打本公司客户服务电话400</w:t>
      </w:r>
      <w:r w:rsidR="009D17C4" w:rsidRPr="00F70D9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8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-20</w:t>
      </w:r>
      <w:r w:rsidR="009D17C4" w:rsidRPr="00F70D93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t>-888</w:t>
      </w:r>
      <w:r w:rsidR="009D17C4" w:rsidRPr="00F70D93">
        <w:rPr>
          <w:rFonts w:asciiTheme="minorEastAsia" w:eastAsiaTheme="minorEastAsia" w:hAnsiTheme="minorEastAsia"/>
          <w:bCs/>
          <w:color w:val="000000"/>
          <w:sz w:val="24"/>
          <w:szCs w:val="24"/>
        </w:rPr>
        <w:lastRenderedPageBreak/>
        <w:t>或登陆本公司网站www.epf.com.cn获取相关信息。</w:t>
      </w:r>
    </w:p>
    <w:p w:rsidR="007333D1" w:rsidRPr="00D16A21" w:rsidRDefault="007333D1" w:rsidP="00D16A21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本公告的解释权归本基金管理人。</w:t>
      </w:r>
    </w:p>
    <w:p w:rsidR="007333D1" w:rsidRDefault="007333D1" w:rsidP="00C4124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特此公告。</w:t>
      </w:r>
      <w:bookmarkEnd w:id="3"/>
      <w:bookmarkEnd w:id="4"/>
    </w:p>
    <w:p w:rsidR="00E93608" w:rsidRDefault="00E93608" w:rsidP="00C4124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E93608" w:rsidRPr="0033605F" w:rsidRDefault="00E93608" w:rsidP="00E93608">
      <w:pPr>
        <w:spacing w:line="360" w:lineRule="auto"/>
        <w:ind w:firstLineChars="200" w:firstLine="482"/>
        <w:rPr>
          <w:b/>
          <w:sz w:val="24"/>
        </w:rPr>
      </w:pPr>
      <w:r w:rsidRPr="0033605F">
        <w:rPr>
          <w:rFonts w:hint="eastAsia"/>
          <w:b/>
          <w:sz w:val="24"/>
        </w:rPr>
        <w:t>风险提示：</w:t>
      </w:r>
    </w:p>
    <w:p w:rsidR="00E93608" w:rsidRDefault="00E93608" w:rsidP="00E93608">
      <w:pPr>
        <w:spacing w:line="360" w:lineRule="auto"/>
        <w:ind w:firstLineChars="200" w:firstLine="480"/>
        <w:rPr>
          <w:sz w:val="24"/>
        </w:rPr>
      </w:pPr>
      <w:r w:rsidRPr="00573023">
        <w:rPr>
          <w:rFonts w:hint="eastAsia"/>
          <w:sz w:val="24"/>
        </w:rPr>
        <w:t>本公司承诺以诚实信用、勤勉尽责的原则管理和运用基金资产，但不保证基金一定盈利，也不保证最低收益。敬请投资人注意投资风险。投资者投资基金前应认真阅读基金的基金合同、更新的招募说明书等法律文件，并选择适合自身风险承受能力的投资品种进行投资。</w:t>
      </w:r>
    </w:p>
    <w:p w:rsidR="00E93608" w:rsidRPr="00E93608" w:rsidRDefault="00E93608" w:rsidP="00C4124B">
      <w:pPr>
        <w:spacing w:line="360" w:lineRule="auto"/>
        <w:ind w:firstLineChars="200" w:firstLine="48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:rsidR="005A7A31" w:rsidRDefault="005A7A31" w:rsidP="00F37DA6">
      <w:pPr>
        <w:spacing w:line="360" w:lineRule="auto"/>
        <w:rPr>
          <w:sz w:val="24"/>
        </w:rPr>
      </w:pPr>
    </w:p>
    <w:p w:rsidR="007333D1" w:rsidRPr="00D16A21" w:rsidRDefault="007333D1" w:rsidP="00D16A2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  <w:r w:rsidRPr="00D16A21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光大保德信基金管理有限公司</w:t>
      </w:r>
    </w:p>
    <w:p w:rsidR="007333D1" w:rsidRPr="007333D1" w:rsidRDefault="006D4FD9" w:rsidP="00C4124B">
      <w:pPr>
        <w:spacing w:line="360" w:lineRule="auto"/>
        <w:ind w:firstLineChars="200" w:firstLine="480"/>
        <w:jc w:val="right"/>
      </w:pP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2026年1月1</w:t>
      </w:r>
      <w:r w:rsidR="00CB34E6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日</w:t>
      </w:r>
    </w:p>
    <w:sectPr w:rsidR="007333D1" w:rsidRPr="007333D1" w:rsidSect="00956B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0BF" w:rsidRDefault="001550BF" w:rsidP="00FD38CF">
      <w:r>
        <w:separator/>
      </w:r>
    </w:p>
  </w:endnote>
  <w:endnote w:type="continuationSeparator" w:id="0">
    <w:p w:rsidR="001550BF" w:rsidRDefault="001550BF" w:rsidP="00FD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38271"/>
      <w:docPartObj>
        <w:docPartGallery w:val="Page Numbers (Bottom of Page)"/>
        <w:docPartUnique/>
      </w:docPartObj>
    </w:sdtPr>
    <w:sdtContent>
      <w:p w:rsidR="009B0968" w:rsidRDefault="00CB2596">
        <w:pPr>
          <w:pStyle w:val="a4"/>
          <w:jc w:val="center"/>
        </w:pPr>
        <w:r>
          <w:fldChar w:fldCharType="begin"/>
        </w:r>
        <w:r w:rsidR="009B0968">
          <w:instrText xml:space="preserve"> PAGE   \* MERGEFORMAT </w:instrText>
        </w:r>
        <w:r>
          <w:fldChar w:fldCharType="separate"/>
        </w:r>
        <w:r w:rsidR="00E8344D" w:rsidRPr="00E8344D">
          <w:rPr>
            <w:noProof/>
            <w:lang w:val="zh-CN"/>
          </w:rPr>
          <w:t>1</w:t>
        </w:r>
        <w:r>
          <w:fldChar w:fldCharType="end"/>
        </w:r>
      </w:p>
    </w:sdtContent>
  </w:sdt>
  <w:p w:rsidR="009B0968" w:rsidRDefault="009B09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0BF" w:rsidRDefault="001550BF" w:rsidP="00FD38CF">
      <w:r>
        <w:separator/>
      </w:r>
    </w:p>
  </w:footnote>
  <w:footnote w:type="continuationSeparator" w:id="0">
    <w:p w:rsidR="001550BF" w:rsidRDefault="001550BF" w:rsidP="00FD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00628"/>
    <w:rsid w:val="000055B5"/>
    <w:rsid w:val="000167EB"/>
    <w:rsid w:val="00041353"/>
    <w:rsid w:val="00045D35"/>
    <w:rsid w:val="00076374"/>
    <w:rsid w:val="00085D4A"/>
    <w:rsid w:val="000D3850"/>
    <w:rsid w:val="000E26DB"/>
    <w:rsid w:val="000E6A80"/>
    <w:rsid w:val="000F7413"/>
    <w:rsid w:val="00106CBE"/>
    <w:rsid w:val="00112C75"/>
    <w:rsid w:val="00137304"/>
    <w:rsid w:val="00140B96"/>
    <w:rsid w:val="001550BF"/>
    <w:rsid w:val="0018624A"/>
    <w:rsid w:val="001A7B2D"/>
    <w:rsid w:val="001C51C1"/>
    <w:rsid w:val="001D41C8"/>
    <w:rsid w:val="001E0B06"/>
    <w:rsid w:val="001E5C6F"/>
    <w:rsid w:val="001E6634"/>
    <w:rsid w:val="002004A3"/>
    <w:rsid w:val="002245B7"/>
    <w:rsid w:val="0023305B"/>
    <w:rsid w:val="0024303D"/>
    <w:rsid w:val="0025017B"/>
    <w:rsid w:val="002556B3"/>
    <w:rsid w:val="00260349"/>
    <w:rsid w:val="0026307D"/>
    <w:rsid w:val="002800BA"/>
    <w:rsid w:val="002834C9"/>
    <w:rsid w:val="00283FAE"/>
    <w:rsid w:val="002A41B7"/>
    <w:rsid w:val="002A4481"/>
    <w:rsid w:val="002A6AC9"/>
    <w:rsid w:val="002B31C8"/>
    <w:rsid w:val="002C0753"/>
    <w:rsid w:val="002F32E7"/>
    <w:rsid w:val="00313481"/>
    <w:rsid w:val="003266F8"/>
    <w:rsid w:val="003267A9"/>
    <w:rsid w:val="00332746"/>
    <w:rsid w:val="00340FD4"/>
    <w:rsid w:val="00354944"/>
    <w:rsid w:val="003635E5"/>
    <w:rsid w:val="00364785"/>
    <w:rsid w:val="0037778F"/>
    <w:rsid w:val="00385EE3"/>
    <w:rsid w:val="003904CF"/>
    <w:rsid w:val="00397A68"/>
    <w:rsid w:val="003A6657"/>
    <w:rsid w:val="003B10CD"/>
    <w:rsid w:val="003D5DD3"/>
    <w:rsid w:val="003F7332"/>
    <w:rsid w:val="00411852"/>
    <w:rsid w:val="00417C7D"/>
    <w:rsid w:val="0042173A"/>
    <w:rsid w:val="004436FB"/>
    <w:rsid w:val="00445330"/>
    <w:rsid w:val="00475C0B"/>
    <w:rsid w:val="004966BA"/>
    <w:rsid w:val="00497794"/>
    <w:rsid w:val="004F432A"/>
    <w:rsid w:val="005015DF"/>
    <w:rsid w:val="00534807"/>
    <w:rsid w:val="00551578"/>
    <w:rsid w:val="00554772"/>
    <w:rsid w:val="005647AF"/>
    <w:rsid w:val="005677C5"/>
    <w:rsid w:val="00577236"/>
    <w:rsid w:val="00580336"/>
    <w:rsid w:val="00592840"/>
    <w:rsid w:val="005A7A31"/>
    <w:rsid w:val="005E491B"/>
    <w:rsid w:val="005F6328"/>
    <w:rsid w:val="006069E4"/>
    <w:rsid w:val="00617955"/>
    <w:rsid w:val="00620B93"/>
    <w:rsid w:val="0066052F"/>
    <w:rsid w:val="00661AB6"/>
    <w:rsid w:val="00665AF4"/>
    <w:rsid w:val="006B4201"/>
    <w:rsid w:val="006B7BDC"/>
    <w:rsid w:val="006B7ED1"/>
    <w:rsid w:val="006C04FD"/>
    <w:rsid w:val="006C3CB1"/>
    <w:rsid w:val="006C51FB"/>
    <w:rsid w:val="006D4FD9"/>
    <w:rsid w:val="007333D1"/>
    <w:rsid w:val="00734D4A"/>
    <w:rsid w:val="00746F77"/>
    <w:rsid w:val="00752F98"/>
    <w:rsid w:val="007746E8"/>
    <w:rsid w:val="007765BF"/>
    <w:rsid w:val="007943C7"/>
    <w:rsid w:val="007A05AF"/>
    <w:rsid w:val="007B0A30"/>
    <w:rsid w:val="007B4F1C"/>
    <w:rsid w:val="007C77A8"/>
    <w:rsid w:val="007E0EE5"/>
    <w:rsid w:val="007E16E3"/>
    <w:rsid w:val="00802380"/>
    <w:rsid w:val="008177A8"/>
    <w:rsid w:val="0082031D"/>
    <w:rsid w:val="00820C4B"/>
    <w:rsid w:val="0082452C"/>
    <w:rsid w:val="0083794E"/>
    <w:rsid w:val="00842476"/>
    <w:rsid w:val="0084384F"/>
    <w:rsid w:val="008507DD"/>
    <w:rsid w:val="0085579C"/>
    <w:rsid w:val="0087303A"/>
    <w:rsid w:val="00885237"/>
    <w:rsid w:val="008958F0"/>
    <w:rsid w:val="00896EB0"/>
    <w:rsid w:val="008A1732"/>
    <w:rsid w:val="008A21A4"/>
    <w:rsid w:val="008A3B90"/>
    <w:rsid w:val="008C263F"/>
    <w:rsid w:val="008C2B30"/>
    <w:rsid w:val="008C3A77"/>
    <w:rsid w:val="008F0484"/>
    <w:rsid w:val="008F634F"/>
    <w:rsid w:val="00900E12"/>
    <w:rsid w:val="00911F60"/>
    <w:rsid w:val="00927CFD"/>
    <w:rsid w:val="0095210F"/>
    <w:rsid w:val="009527B7"/>
    <w:rsid w:val="00966B5E"/>
    <w:rsid w:val="009930CD"/>
    <w:rsid w:val="0099630D"/>
    <w:rsid w:val="009A239F"/>
    <w:rsid w:val="009A5045"/>
    <w:rsid w:val="009B0968"/>
    <w:rsid w:val="009B1966"/>
    <w:rsid w:val="009B45C8"/>
    <w:rsid w:val="009B7BA4"/>
    <w:rsid w:val="009D17C4"/>
    <w:rsid w:val="009D18EA"/>
    <w:rsid w:val="009D6C4D"/>
    <w:rsid w:val="009E7D6B"/>
    <w:rsid w:val="009F00AB"/>
    <w:rsid w:val="00A00E2C"/>
    <w:rsid w:val="00A06BD1"/>
    <w:rsid w:val="00A244E5"/>
    <w:rsid w:val="00A528B2"/>
    <w:rsid w:val="00A554C5"/>
    <w:rsid w:val="00A60807"/>
    <w:rsid w:val="00A91F36"/>
    <w:rsid w:val="00A95773"/>
    <w:rsid w:val="00AA74F5"/>
    <w:rsid w:val="00AB20FB"/>
    <w:rsid w:val="00AB3E8A"/>
    <w:rsid w:val="00AB7C00"/>
    <w:rsid w:val="00AC4909"/>
    <w:rsid w:val="00AD6968"/>
    <w:rsid w:val="00AF1E65"/>
    <w:rsid w:val="00AF3585"/>
    <w:rsid w:val="00B1674D"/>
    <w:rsid w:val="00B22139"/>
    <w:rsid w:val="00B34C06"/>
    <w:rsid w:val="00B40706"/>
    <w:rsid w:val="00B65860"/>
    <w:rsid w:val="00B65C57"/>
    <w:rsid w:val="00B73B19"/>
    <w:rsid w:val="00B91220"/>
    <w:rsid w:val="00B91C3D"/>
    <w:rsid w:val="00B96653"/>
    <w:rsid w:val="00BB33A8"/>
    <w:rsid w:val="00BC14E3"/>
    <w:rsid w:val="00BC73BA"/>
    <w:rsid w:val="00BD5220"/>
    <w:rsid w:val="00BE1B54"/>
    <w:rsid w:val="00BE1DBC"/>
    <w:rsid w:val="00C10507"/>
    <w:rsid w:val="00C2066C"/>
    <w:rsid w:val="00C4124B"/>
    <w:rsid w:val="00C4351E"/>
    <w:rsid w:val="00C540E8"/>
    <w:rsid w:val="00C55D15"/>
    <w:rsid w:val="00C64300"/>
    <w:rsid w:val="00C652C2"/>
    <w:rsid w:val="00C83C58"/>
    <w:rsid w:val="00C8549B"/>
    <w:rsid w:val="00C96BCB"/>
    <w:rsid w:val="00CA2966"/>
    <w:rsid w:val="00CB2596"/>
    <w:rsid w:val="00CB34E6"/>
    <w:rsid w:val="00CB3E72"/>
    <w:rsid w:val="00CE58B5"/>
    <w:rsid w:val="00CF1C66"/>
    <w:rsid w:val="00D04022"/>
    <w:rsid w:val="00D16A21"/>
    <w:rsid w:val="00D677BB"/>
    <w:rsid w:val="00D67CBD"/>
    <w:rsid w:val="00DB5FB1"/>
    <w:rsid w:val="00DC0EEA"/>
    <w:rsid w:val="00DD294A"/>
    <w:rsid w:val="00DD5BE1"/>
    <w:rsid w:val="00E12AC5"/>
    <w:rsid w:val="00E16A08"/>
    <w:rsid w:val="00E43F25"/>
    <w:rsid w:val="00E55C62"/>
    <w:rsid w:val="00E618DC"/>
    <w:rsid w:val="00E6324D"/>
    <w:rsid w:val="00E713DF"/>
    <w:rsid w:val="00E76644"/>
    <w:rsid w:val="00E8344D"/>
    <w:rsid w:val="00E85F74"/>
    <w:rsid w:val="00E93608"/>
    <w:rsid w:val="00EA5530"/>
    <w:rsid w:val="00EB6EF4"/>
    <w:rsid w:val="00EB75EB"/>
    <w:rsid w:val="00EC51E5"/>
    <w:rsid w:val="00EF57EA"/>
    <w:rsid w:val="00F1045A"/>
    <w:rsid w:val="00F21625"/>
    <w:rsid w:val="00F37DA6"/>
    <w:rsid w:val="00F642E7"/>
    <w:rsid w:val="00F922EC"/>
    <w:rsid w:val="00FB52C2"/>
    <w:rsid w:val="00FD38CF"/>
    <w:rsid w:val="00FE1858"/>
    <w:rsid w:val="00FE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44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2">
    <w:name w:val="heading 2"/>
    <w:basedOn w:val="a"/>
    <w:next w:val="a"/>
    <w:link w:val="2Char"/>
    <w:qFormat/>
    <w:rsid w:val="0035494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354944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FD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8CF"/>
    <w:rPr>
      <w:rFonts w:ascii="Times New Roman" w:eastAsia="方正仿宋简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7D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7D6B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6052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66052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66052F"/>
    <w:rPr>
      <w:rFonts w:ascii="Times New Roman" w:eastAsia="方正仿宋简体" w:hAnsi="Times New Roman" w:cs="Times New Roman"/>
      <w:sz w:val="32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66052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66052F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9">
    <w:name w:val="Revision"/>
    <w:hidden/>
    <w:uiPriority w:val="99"/>
    <w:semiHidden/>
    <w:rsid w:val="004F432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52B4-6E4F-4F3F-B7E6-A7B38820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2026-01-14T16:00:00Z</dcterms:created>
  <dcterms:modified xsi:type="dcterms:W3CDTF">2026-01-14T16:00:00Z</dcterms:modified>
</cp:coreProperties>
</file>