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407B7B" w:rsidRDefault="00AB0849" w:rsidP="00BF0539">
      <w:pPr>
        <w:spacing w:line="360" w:lineRule="auto"/>
        <w:jc w:val="center"/>
        <w:rPr>
          <w:rFonts w:asciiTheme="minorEastAsia" w:eastAsiaTheme="minorEastAsia" w:hAnsiTheme="minorEastAsia"/>
          <w:b/>
          <w:bCs/>
          <w:color w:val="000000"/>
          <w:sz w:val="30"/>
          <w:szCs w:val="30"/>
        </w:rPr>
      </w:pPr>
      <w:bookmarkStart w:id="0" w:name="_GoBack"/>
      <w:bookmarkStart w:id="1" w:name="_Toc249760023"/>
      <w:bookmarkEnd w:id="0"/>
      <w:r w:rsidRPr="00AB0849">
        <w:rPr>
          <w:rFonts w:asciiTheme="minorEastAsia" w:eastAsiaTheme="minorEastAsia" w:hAnsiTheme="minorEastAsia" w:hint="eastAsia"/>
          <w:b/>
          <w:bCs/>
          <w:color w:val="000000"/>
          <w:sz w:val="30"/>
          <w:szCs w:val="30"/>
        </w:rPr>
        <w:t>光大保德信动态优选灵活配置混合型证券投资基金</w:t>
      </w:r>
      <w:r w:rsidR="006E2339" w:rsidRPr="00407B7B">
        <w:rPr>
          <w:rFonts w:asciiTheme="minorEastAsia" w:eastAsiaTheme="minorEastAsia" w:hAnsiTheme="minorEastAsia" w:hint="eastAsia"/>
          <w:b/>
          <w:bCs/>
          <w:color w:val="000000"/>
          <w:sz w:val="30"/>
          <w:szCs w:val="30"/>
        </w:rPr>
        <w:t>分红公告</w:t>
      </w:r>
    </w:p>
    <w:p w:rsidR="001A7B39" w:rsidRPr="00407B7B" w:rsidRDefault="00CE7937" w:rsidP="001A7B39">
      <w:pPr>
        <w:spacing w:line="360" w:lineRule="auto"/>
        <w:jc w:val="center"/>
        <w:rPr>
          <w:rFonts w:asciiTheme="minorEastAsia" w:eastAsiaTheme="minorEastAsia" w:hAnsiTheme="minorEastAsia"/>
          <w:b/>
          <w:sz w:val="24"/>
        </w:rPr>
      </w:pPr>
      <w:r w:rsidRPr="00407B7B">
        <w:rPr>
          <w:rFonts w:asciiTheme="minorEastAsia" w:eastAsiaTheme="minorEastAsia" w:hAnsiTheme="minorEastAsia" w:hint="eastAsia"/>
          <w:b/>
          <w:sz w:val="24"/>
        </w:rPr>
        <w:t>公告</w:t>
      </w:r>
      <w:r w:rsidRPr="00407B7B">
        <w:rPr>
          <w:rFonts w:asciiTheme="minorEastAsia" w:eastAsiaTheme="minorEastAsia" w:hAnsiTheme="minorEastAsia"/>
          <w:b/>
          <w:sz w:val="24"/>
        </w:rPr>
        <w:t>送出日期：</w:t>
      </w:r>
      <w:r w:rsidR="00B77E42">
        <w:rPr>
          <w:rFonts w:asciiTheme="minorEastAsia" w:eastAsiaTheme="minorEastAsia" w:hAnsiTheme="minorEastAsia"/>
          <w:b/>
          <w:sz w:val="24"/>
        </w:rPr>
        <w:t>2026年1月14日</w:t>
      </w:r>
    </w:p>
    <w:p w:rsidR="00CB133B" w:rsidRPr="00407B7B" w:rsidRDefault="00CB133B" w:rsidP="001A7B39">
      <w:pPr>
        <w:spacing w:line="360" w:lineRule="auto"/>
        <w:jc w:val="center"/>
        <w:rPr>
          <w:rFonts w:asciiTheme="minorEastAsia" w:eastAsiaTheme="minorEastAsia" w:hAnsiTheme="minorEastAsia"/>
          <w:b/>
          <w:sz w:val="24"/>
        </w:rPr>
      </w:pPr>
    </w:p>
    <w:bookmarkEnd w:id="1"/>
    <w:p w:rsidR="00195240" w:rsidRPr="00407B7B" w:rsidRDefault="00F33D5C" w:rsidP="00F33D5C">
      <w:pPr>
        <w:pStyle w:val="30"/>
        <w:keepNext w:val="0"/>
        <w:keepLines w:val="0"/>
        <w:spacing w:before="0" w:after="0" w:line="360" w:lineRule="auto"/>
        <w:rPr>
          <w:rFonts w:asciiTheme="minorEastAsia" w:eastAsiaTheme="minorEastAsia" w:hAnsiTheme="minorEastAsia"/>
          <w:bCs w:val="0"/>
          <w:sz w:val="24"/>
          <w:szCs w:val="24"/>
        </w:rPr>
      </w:pPr>
      <w:r w:rsidRPr="00407B7B">
        <w:rPr>
          <w:rFonts w:asciiTheme="minorEastAsia" w:eastAsiaTheme="minorEastAsia" w:hAnsiTheme="minorEastAsia" w:hint="eastAsia"/>
          <w:bCs w:val="0"/>
          <w:sz w:val="24"/>
          <w:szCs w:val="24"/>
        </w:rPr>
        <w:t>1.</w:t>
      </w:r>
      <w:r w:rsidR="00CE7937" w:rsidRPr="00407B7B">
        <w:rPr>
          <w:rFonts w:asciiTheme="minorEastAsia" w:eastAsiaTheme="minorEastAsia" w:hAnsiTheme="minorEastAsia" w:hint="eastAsia"/>
          <w:bCs w:val="0"/>
          <w:sz w:val="24"/>
          <w:szCs w:val="24"/>
        </w:rPr>
        <w:t>公告基本信息</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5"/>
        <w:gridCol w:w="2175"/>
        <w:gridCol w:w="2835"/>
        <w:gridCol w:w="2878"/>
      </w:tblGrid>
      <w:tr w:rsidR="003F4C7B" w:rsidRPr="00407B7B" w:rsidTr="00406EB4">
        <w:trPr>
          <w:jc w:val="center"/>
        </w:trPr>
        <w:tc>
          <w:tcPr>
            <w:tcW w:w="3640" w:type="dxa"/>
            <w:gridSpan w:val="2"/>
            <w:vAlign w:val="center"/>
          </w:tcPr>
          <w:p w:rsidR="003F4C7B" w:rsidRPr="00407B7B" w:rsidRDefault="003F4C7B" w:rsidP="003F4C7B">
            <w:pPr>
              <w:rPr>
                <w:rFonts w:asciiTheme="minorEastAsia" w:eastAsiaTheme="minorEastAsia" w:hAnsiTheme="minorEastAsia"/>
                <w:sz w:val="24"/>
              </w:rPr>
            </w:pPr>
            <w:r w:rsidRPr="00407B7B">
              <w:rPr>
                <w:rFonts w:asciiTheme="minorEastAsia" w:eastAsiaTheme="minorEastAsia" w:hAnsiTheme="minorEastAsia" w:hint="eastAsia"/>
                <w:sz w:val="24"/>
              </w:rPr>
              <w:t>基金名称</w:t>
            </w:r>
          </w:p>
        </w:tc>
        <w:tc>
          <w:tcPr>
            <w:tcW w:w="5713" w:type="dxa"/>
            <w:gridSpan w:val="2"/>
          </w:tcPr>
          <w:p w:rsidR="003F4C7B" w:rsidRPr="00407B7B" w:rsidRDefault="003F4C7B" w:rsidP="003F4C7B">
            <w:pPr>
              <w:rPr>
                <w:rFonts w:asciiTheme="minorEastAsia" w:eastAsiaTheme="minorEastAsia" w:hAnsiTheme="minorEastAsia"/>
                <w:sz w:val="24"/>
              </w:rPr>
            </w:pPr>
            <w:r w:rsidRPr="00384317">
              <w:rPr>
                <w:rFonts w:asciiTheme="minorEastAsia" w:eastAsiaTheme="minorEastAsia" w:hAnsiTheme="minorEastAsia" w:hint="eastAsia"/>
                <w:sz w:val="24"/>
              </w:rPr>
              <w:t>光大保德信动态优选灵活配置混合型证券投资基金</w:t>
            </w:r>
          </w:p>
        </w:tc>
      </w:tr>
      <w:tr w:rsidR="003F4C7B" w:rsidRPr="00407B7B" w:rsidTr="00406EB4">
        <w:trPr>
          <w:trHeight w:val="335"/>
          <w:jc w:val="center"/>
        </w:trPr>
        <w:tc>
          <w:tcPr>
            <w:tcW w:w="3640" w:type="dxa"/>
            <w:gridSpan w:val="2"/>
            <w:vAlign w:val="center"/>
          </w:tcPr>
          <w:p w:rsidR="003F4C7B" w:rsidRPr="00407B7B" w:rsidRDefault="003F4C7B" w:rsidP="003F4C7B">
            <w:pPr>
              <w:rPr>
                <w:rFonts w:asciiTheme="minorEastAsia" w:eastAsiaTheme="minorEastAsia" w:hAnsiTheme="minorEastAsia"/>
                <w:sz w:val="24"/>
              </w:rPr>
            </w:pPr>
            <w:r w:rsidRPr="00407B7B">
              <w:rPr>
                <w:rFonts w:asciiTheme="minorEastAsia" w:eastAsiaTheme="minorEastAsia" w:hAnsiTheme="minorEastAsia" w:hint="eastAsia"/>
                <w:sz w:val="24"/>
              </w:rPr>
              <w:t>基金简称</w:t>
            </w:r>
          </w:p>
        </w:tc>
        <w:tc>
          <w:tcPr>
            <w:tcW w:w="5713" w:type="dxa"/>
            <w:gridSpan w:val="2"/>
          </w:tcPr>
          <w:p w:rsidR="003F4C7B" w:rsidRPr="00407B7B" w:rsidRDefault="003F4C7B" w:rsidP="003F4C7B">
            <w:pPr>
              <w:rPr>
                <w:rFonts w:asciiTheme="minorEastAsia" w:eastAsiaTheme="minorEastAsia" w:hAnsiTheme="minorEastAsia"/>
                <w:sz w:val="24"/>
              </w:rPr>
            </w:pPr>
            <w:r w:rsidRPr="00384317">
              <w:rPr>
                <w:rFonts w:asciiTheme="minorEastAsia" w:eastAsiaTheme="minorEastAsia" w:hAnsiTheme="minorEastAsia" w:hint="eastAsia"/>
                <w:sz w:val="24"/>
              </w:rPr>
              <w:t>光大保德信动态优选灵活配置混合</w:t>
            </w:r>
          </w:p>
        </w:tc>
      </w:tr>
      <w:tr w:rsidR="003F4C7B" w:rsidRPr="00407B7B" w:rsidTr="00406EB4">
        <w:trPr>
          <w:jc w:val="center"/>
        </w:trPr>
        <w:tc>
          <w:tcPr>
            <w:tcW w:w="3640" w:type="dxa"/>
            <w:gridSpan w:val="2"/>
            <w:vAlign w:val="center"/>
          </w:tcPr>
          <w:p w:rsidR="003F4C7B" w:rsidRPr="00407B7B" w:rsidRDefault="003F4C7B" w:rsidP="003F4C7B">
            <w:pPr>
              <w:rPr>
                <w:rFonts w:asciiTheme="minorEastAsia" w:eastAsiaTheme="minorEastAsia" w:hAnsiTheme="minorEastAsia"/>
                <w:sz w:val="24"/>
              </w:rPr>
            </w:pPr>
            <w:r w:rsidRPr="00407B7B">
              <w:rPr>
                <w:rFonts w:asciiTheme="minorEastAsia" w:eastAsiaTheme="minorEastAsia" w:hAnsiTheme="minorEastAsia" w:hint="eastAsia"/>
                <w:sz w:val="24"/>
              </w:rPr>
              <w:t>基金主代码</w:t>
            </w:r>
          </w:p>
        </w:tc>
        <w:tc>
          <w:tcPr>
            <w:tcW w:w="5713" w:type="dxa"/>
            <w:gridSpan w:val="2"/>
          </w:tcPr>
          <w:p w:rsidR="003F4C7B" w:rsidRPr="00407B7B" w:rsidRDefault="003F4C7B" w:rsidP="003F4C7B">
            <w:pPr>
              <w:rPr>
                <w:rFonts w:asciiTheme="minorEastAsia" w:eastAsiaTheme="minorEastAsia" w:hAnsiTheme="minorEastAsia"/>
                <w:sz w:val="24"/>
              </w:rPr>
            </w:pPr>
            <w:r w:rsidRPr="00384317">
              <w:rPr>
                <w:rFonts w:asciiTheme="minorEastAsia" w:eastAsiaTheme="minorEastAsia" w:hAnsiTheme="minorEastAsia"/>
                <w:sz w:val="24"/>
              </w:rPr>
              <w:t>360011</w:t>
            </w:r>
          </w:p>
        </w:tc>
      </w:tr>
      <w:tr w:rsidR="003F4C7B" w:rsidRPr="00407B7B" w:rsidTr="00406EB4">
        <w:trPr>
          <w:jc w:val="center"/>
        </w:trPr>
        <w:tc>
          <w:tcPr>
            <w:tcW w:w="3640" w:type="dxa"/>
            <w:gridSpan w:val="2"/>
            <w:vAlign w:val="center"/>
          </w:tcPr>
          <w:p w:rsidR="003F4C7B" w:rsidRPr="00407B7B" w:rsidRDefault="003F4C7B" w:rsidP="003F4C7B">
            <w:pPr>
              <w:rPr>
                <w:rFonts w:asciiTheme="minorEastAsia" w:eastAsiaTheme="minorEastAsia" w:hAnsiTheme="minorEastAsia"/>
                <w:sz w:val="24"/>
              </w:rPr>
            </w:pPr>
            <w:r w:rsidRPr="00407B7B">
              <w:rPr>
                <w:rFonts w:asciiTheme="minorEastAsia" w:eastAsiaTheme="minorEastAsia" w:hAnsiTheme="minorEastAsia" w:hint="eastAsia"/>
                <w:sz w:val="24"/>
              </w:rPr>
              <w:t>基金合同生效日</w:t>
            </w:r>
          </w:p>
        </w:tc>
        <w:tc>
          <w:tcPr>
            <w:tcW w:w="5713" w:type="dxa"/>
            <w:gridSpan w:val="2"/>
          </w:tcPr>
          <w:p w:rsidR="003F4C7B" w:rsidRPr="00407B7B" w:rsidRDefault="003F4C7B" w:rsidP="003F4C7B">
            <w:pPr>
              <w:rPr>
                <w:rFonts w:asciiTheme="minorEastAsia" w:eastAsiaTheme="minorEastAsia" w:hAnsiTheme="minorEastAsia"/>
                <w:sz w:val="24"/>
              </w:rPr>
            </w:pPr>
            <w:r w:rsidRPr="00384317">
              <w:rPr>
                <w:rFonts w:asciiTheme="minorEastAsia" w:eastAsiaTheme="minorEastAsia" w:hAnsiTheme="minorEastAsia" w:hint="eastAsia"/>
                <w:color w:val="000000"/>
                <w:sz w:val="24"/>
              </w:rPr>
              <w:t>2009年10月28日</w:t>
            </w:r>
          </w:p>
        </w:tc>
      </w:tr>
      <w:tr w:rsidR="003F4C7B" w:rsidRPr="00407B7B" w:rsidTr="00406EB4">
        <w:trPr>
          <w:jc w:val="center"/>
        </w:trPr>
        <w:tc>
          <w:tcPr>
            <w:tcW w:w="3640" w:type="dxa"/>
            <w:gridSpan w:val="2"/>
            <w:vAlign w:val="center"/>
          </w:tcPr>
          <w:p w:rsidR="003F4C7B" w:rsidRPr="00407B7B" w:rsidRDefault="003F4C7B" w:rsidP="003F4C7B">
            <w:pPr>
              <w:rPr>
                <w:rFonts w:asciiTheme="minorEastAsia" w:eastAsiaTheme="minorEastAsia" w:hAnsiTheme="minorEastAsia"/>
                <w:sz w:val="24"/>
              </w:rPr>
            </w:pPr>
            <w:r w:rsidRPr="00407B7B">
              <w:rPr>
                <w:rFonts w:asciiTheme="minorEastAsia" w:eastAsiaTheme="minorEastAsia" w:hAnsiTheme="minorEastAsia" w:hint="eastAsia"/>
                <w:sz w:val="24"/>
              </w:rPr>
              <w:t>基金管理人名称</w:t>
            </w:r>
          </w:p>
        </w:tc>
        <w:tc>
          <w:tcPr>
            <w:tcW w:w="5713" w:type="dxa"/>
            <w:gridSpan w:val="2"/>
          </w:tcPr>
          <w:p w:rsidR="003F4C7B" w:rsidRPr="00407B7B" w:rsidRDefault="003F4C7B" w:rsidP="003F4C7B">
            <w:pPr>
              <w:rPr>
                <w:rFonts w:asciiTheme="minorEastAsia" w:eastAsiaTheme="minorEastAsia" w:hAnsiTheme="minorEastAsia"/>
                <w:sz w:val="24"/>
              </w:rPr>
            </w:pPr>
            <w:r w:rsidRPr="00407B7B">
              <w:rPr>
                <w:rFonts w:asciiTheme="minorEastAsia" w:eastAsiaTheme="minorEastAsia" w:hAnsiTheme="minorEastAsia" w:hint="eastAsia"/>
                <w:sz w:val="24"/>
              </w:rPr>
              <w:t>光大保德信基金管理有限公司</w:t>
            </w:r>
          </w:p>
        </w:tc>
      </w:tr>
      <w:tr w:rsidR="003F4C7B" w:rsidRPr="00407B7B" w:rsidTr="00406EB4">
        <w:trPr>
          <w:jc w:val="center"/>
        </w:trPr>
        <w:tc>
          <w:tcPr>
            <w:tcW w:w="3640" w:type="dxa"/>
            <w:gridSpan w:val="2"/>
            <w:vAlign w:val="center"/>
          </w:tcPr>
          <w:p w:rsidR="003F4C7B" w:rsidRPr="00407B7B" w:rsidRDefault="003F4C7B" w:rsidP="003F4C7B">
            <w:pPr>
              <w:rPr>
                <w:rFonts w:asciiTheme="minorEastAsia" w:eastAsiaTheme="minorEastAsia" w:hAnsiTheme="minorEastAsia"/>
                <w:sz w:val="24"/>
              </w:rPr>
            </w:pPr>
            <w:r w:rsidRPr="00407B7B">
              <w:rPr>
                <w:rFonts w:asciiTheme="minorEastAsia" w:eastAsiaTheme="minorEastAsia" w:hAnsiTheme="minorEastAsia" w:hint="eastAsia"/>
                <w:sz w:val="24"/>
              </w:rPr>
              <w:t>基金托管人名称</w:t>
            </w:r>
          </w:p>
        </w:tc>
        <w:tc>
          <w:tcPr>
            <w:tcW w:w="5713" w:type="dxa"/>
            <w:gridSpan w:val="2"/>
          </w:tcPr>
          <w:p w:rsidR="003F4C7B" w:rsidRPr="00407B7B" w:rsidRDefault="003F4C7B" w:rsidP="003F4C7B">
            <w:pPr>
              <w:rPr>
                <w:rFonts w:asciiTheme="minorEastAsia" w:eastAsiaTheme="minorEastAsia" w:hAnsiTheme="minorEastAsia"/>
                <w:sz w:val="24"/>
              </w:rPr>
            </w:pPr>
            <w:r w:rsidRPr="00C47735">
              <w:rPr>
                <w:rFonts w:asciiTheme="minorEastAsia" w:eastAsiaTheme="minorEastAsia" w:hAnsiTheme="minorEastAsia" w:hint="eastAsia"/>
                <w:color w:val="000000"/>
                <w:sz w:val="24"/>
              </w:rPr>
              <w:t>中国建设银行股份有限公司</w:t>
            </w:r>
          </w:p>
        </w:tc>
      </w:tr>
      <w:tr w:rsidR="003F4C7B" w:rsidRPr="00407B7B" w:rsidTr="00406EB4">
        <w:trPr>
          <w:jc w:val="center"/>
        </w:trPr>
        <w:tc>
          <w:tcPr>
            <w:tcW w:w="3640" w:type="dxa"/>
            <w:gridSpan w:val="2"/>
            <w:vAlign w:val="center"/>
          </w:tcPr>
          <w:p w:rsidR="003F4C7B" w:rsidRPr="00407B7B" w:rsidRDefault="003F4C7B" w:rsidP="003F4C7B">
            <w:pPr>
              <w:rPr>
                <w:rFonts w:asciiTheme="minorEastAsia" w:eastAsiaTheme="minorEastAsia" w:hAnsiTheme="minorEastAsia"/>
                <w:sz w:val="24"/>
              </w:rPr>
            </w:pPr>
            <w:r w:rsidRPr="00407B7B">
              <w:rPr>
                <w:rFonts w:asciiTheme="minorEastAsia" w:eastAsiaTheme="minorEastAsia" w:hAnsiTheme="minorEastAsia" w:hint="eastAsia"/>
                <w:sz w:val="24"/>
              </w:rPr>
              <w:t>公告依据</w:t>
            </w:r>
          </w:p>
        </w:tc>
        <w:tc>
          <w:tcPr>
            <w:tcW w:w="5713" w:type="dxa"/>
            <w:gridSpan w:val="2"/>
          </w:tcPr>
          <w:p w:rsidR="003F4C7B" w:rsidRPr="00407B7B" w:rsidRDefault="003F4C7B" w:rsidP="003F4C7B">
            <w:pPr>
              <w:rPr>
                <w:rFonts w:asciiTheme="minorEastAsia" w:eastAsiaTheme="minorEastAsia" w:hAnsiTheme="minorEastAsia"/>
                <w:sz w:val="24"/>
              </w:rPr>
            </w:pPr>
            <w:r w:rsidRPr="00384317">
              <w:rPr>
                <w:rFonts w:asciiTheme="minorEastAsia" w:eastAsiaTheme="minorEastAsia" w:hAnsiTheme="minorEastAsia" w:hint="eastAsia"/>
                <w:color w:val="000000"/>
                <w:sz w:val="24"/>
              </w:rPr>
              <w:t>《中华人民共和国证券投资基金法》、《公开募集证券投资基金运作管理办法》、《公开募集证券投资基金信息披露管理办法》、《光大保德信动态优选灵活配置混合型证券投资基金基金合同》、《光大保德信动态优选灵活配置混合型证券投资基金招募说明书》</w:t>
            </w:r>
          </w:p>
        </w:tc>
      </w:tr>
      <w:tr w:rsidR="003F4C7B" w:rsidRPr="00407B7B" w:rsidTr="00406EB4">
        <w:trPr>
          <w:jc w:val="center"/>
        </w:trPr>
        <w:tc>
          <w:tcPr>
            <w:tcW w:w="3640" w:type="dxa"/>
            <w:gridSpan w:val="2"/>
            <w:vAlign w:val="center"/>
          </w:tcPr>
          <w:p w:rsidR="003F4C7B" w:rsidRPr="00407B7B" w:rsidRDefault="003F4C7B" w:rsidP="003F4C7B">
            <w:pPr>
              <w:rPr>
                <w:rFonts w:asciiTheme="minorEastAsia" w:eastAsiaTheme="minorEastAsia" w:hAnsiTheme="minorEastAsia"/>
                <w:sz w:val="24"/>
              </w:rPr>
            </w:pPr>
            <w:r w:rsidRPr="00407B7B">
              <w:rPr>
                <w:rFonts w:asciiTheme="minorEastAsia" w:eastAsiaTheme="minorEastAsia" w:hAnsiTheme="minorEastAsia" w:hint="eastAsia"/>
                <w:sz w:val="24"/>
              </w:rPr>
              <w:t>收益分配基准日</w:t>
            </w:r>
          </w:p>
        </w:tc>
        <w:tc>
          <w:tcPr>
            <w:tcW w:w="5713" w:type="dxa"/>
            <w:gridSpan w:val="2"/>
          </w:tcPr>
          <w:p w:rsidR="003F4C7B" w:rsidRPr="00407B7B" w:rsidRDefault="00927E33">
            <w:pPr>
              <w:rPr>
                <w:rFonts w:asciiTheme="minorEastAsia" w:eastAsiaTheme="minorEastAsia" w:hAnsiTheme="minorEastAsia"/>
                <w:sz w:val="24"/>
              </w:rPr>
            </w:pPr>
            <w:r>
              <w:rPr>
                <w:rFonts w:asciiTheme="minorEastAsia" w:eastAsiaTheme="minorEastAsia" w:hAnsiTheme="minorEastAsia"/>
                <w:sz w:val="24"/>
              </w:rPr>
              <w:t>2025年12月31日</w:t>
            </w:r>
          </w:p>
        </w:tc>
      </w:tr>
      <w:tr w:rsidR="005D48C1" w:rsidRPr="00407B7B" w:rsidTr="00406EB4">
        <w:trPr>
          <w:jc w:val="center"/>
        </w:trPr>
        <w:tc>
          <w:tcPr>
            <w:tcW w:w="3640" w:type="dxa"/>
            <w:gridSpan w:val="2"/>
            <w:vAlign w:val="center"/>
          </w:tcPr>
          <w:p w:rsidR="005D48C1" w:rsidRPr="00407B7B" w:rsidRDefault="005D48C1" w:rsidP="0093284A">
            <w:pPr>
              <w:rPr>
                <w:rFonts w:asciiTheme="minorEastAsia" w:eastAsiaTheme="minorEastAsia" w:hAnsiTheme="minorEastAsia"/>
                <w:sz w:val="24"/>
              </w:rPr>
            </w:pPr>
            <w:r w:rsidRPr="00407B7B">
              <w:rPr>
                <w:rFonts w:asciiTheme="minorEastAsia" w:eastAsiaTheme="minorEastAsia" w:hAnsiTheme="minorEastAsia" w:hint="eastAsia"/>
                <w:sz w:val="24"/>
              </w:rPr>
              <w:t>有关年度分红次数的说明</w:t>
            </w:r>
          </w:p>
        </w:tc>
        <w:tc>
          <w:tcPr>
            <w:tcW w:w="5713" w:type="dxa"/>
            <w:gridSpan w:val="2"/>
          </w:tcPr>
          <w:p w:rsidR="005D48C1" w:rsidRPr="00407B7B" w:rsidRDefault="005D48C1" w:rsidP="005D48C1">
            <w:pPr>
              <w:rPr>
                <w:rFonts w:asciiTheme="minorEastAsia" w:eastAsiaTheme="minorEastAsia" w:hAnsiTheme="minorEastAsia"/>
                <w:sz w:val="24"/>
              </w:rPr>
            </w:pPr>
            <w:r w:rsidRPr="00407B7B">
              <w:rPr>
                <w:rFonts w:asciiTheme="minorEastAsia" w:eastAsiaTheme="minorEastAsia" w:hAnsiTheme="minorEastAsia" w:hint="eastAsia"/>
                <w:sz w:val="24"/>
              </w:rPr>
              <w:t>本次分红为</w:t>
            </w:r>
            <w:r>
              <w:rPr>
                <w:rFonts w:asciiTheme="minorEastAsia" w:eastAsiaTheme="minorEastAsia" w:hAnsiTheme="minorEastAsia" w:hint="eastAsia"/>
                <w:sz w:val="24"/>
              </w:rPr>
              <w:t>20</w:t>
            </w:r>
            <w:r>
              <w:rPr>
                <w:rFonts w:asciiTheme="minorEastAsia" w:eastAsiaTheme="minorEastAsia" w:hAnsiTheme="minorEastAsia"/>
                <w:sz w:val="24"/>
              </w:rPr>
              <w:t>2</w:t>
            </w:r>
            <w:r>
              <w:rPr>
                <w:rFonts w:asciiTheme="minorEastAsia" w:eastAsiaTheme="minorEastAsia" w:hAnsiTheme="minorEastAsia" w:hint="eastAsia"/>
                <w:sz w:val="24"/>
              </w:rPr>
              <w:t>6</w:t>
            </w:r>
            <w:r w:rsidRPr="00407B7B">
              <w:rPr>
                <w:rFonts w:asciiTheme="minorEastAsia" w:eastAsiaTheme="minorEastAsia" w:hAnsiTheme="minorEastAsia" w:hint="eastAsia"/>
                <w:sz w:val="24"/>
              </w:rPr>
              <w:t>年度第</w:t>
            </w:r>
            <w:r>
              <w:rPr>
                <w:rFonts w:asciiTheme="minorEastAsia" w:eastAsiaTheme="minorEastAsia" w:hAnsiTheme="minorEastAsia" w:hint="eastAsia"/>
                <w:sz w:val="24"/>
              </w:rPr>
              <w:t>1</w:t>
            </w:r>
            <w:r w:rsidRPr="00407B7B">
              <w:rPr>
                <w:rFonts w:asciiTheme="minorEastAsia" w:eastAsiaTheme="minorEastAsia" w:hAnsiTheme="minorEastAsia" w:hint="eastAsia"/>
                <w:sz w:val="24"/>
              </w:rPr>
              <w:t>次分红</w:t>
            </w:r>
          </w:p>
        </w:tc>
      </w:tr>
      <w:tr w:rsidR="00B17CA6" w:rsidRPr="00407B7B" w:rsidTr="00406EB4">
        <w:trPr>
          <w:jc w:val="center"/>
        </w:trPr>
        <w:tc>
          <w:tcPr>
            <w:tcW w:w="3640" w:type="dxa"/>
            <w:gridSpan w:val="2"/>
            <w:vAlign w:val="center"/>
          </w:tcPr>
          <w:p w:rsidR="00B17CA6" w:rsidRPr="00407B7B" w:rsidRDefault="00B17CA6" w:rsidP="00B17CA6">
            <w:pPr>
              <w:rPr>
                <w:rFonts w:asciiTheme="minorEastAsia" w:eastAsiaTheme="minorEastAsia" w:hAnsiTheme="minorEastAsia"/>
                <w:sz w:val="24"/>
              </w:rPr>
            </w:pPr>
            <w:r>
              <w:rPr>
                <w:rFonts w:asciiTheme="minorEastAsia" w:eastAsiaTheme="minorEastAsia" w:hAnsiTheme="minorEastAsia" w:hint="eastAsia"/>
                <w:sz w:val="24"/>
              </w:rPr>
              <w:t>下属分级基金的基金简称</w:t>
            </w:r>
          </w:p>
        </w:tc>
        <w:tc>
          <w:tcPr>
            <w:tcW w:w="2835" w:type="dxa"/>
          </w:tcPr>
          <w:p w:rsidR="00B17CA6" w:rsidRPr="001D69F6" w:rsidRDefault="007C4026" w:rsidP="00B17CA6">
            <w:pPr>
              <w:rPr>
                <w:rFonts w:asciiTheme="minorEastAsia" w:eastAsiaTheme="minorEastAsia" w:hAnsiTheme="minorEastAsia"/>
                <w:sz w:val="24"/>
              </w:rPr>
            </w:pPr>
            <w:r w:rsidRPr="00384317">
              <w:rPr>
                <w:rFonts w:asciiTheme="minorEastAsia" w:eastAsiaTheme="minorEastAsia" w:hAnsiTheme="minorEastAsia" w:hint="eastAsia"/>
                <w:sz w:val="24"/>
              </w:rPr>
              <w:t>光大保德信动态优选灵活配置混合</w:t>
            </w:r>
            <w:r w:rsidR="00B17CA6" w:rsidRPr="008951F0">
              <w:rPr>
                <w:rFonts w:asciiTheme="minorEastAsia" w:eastAsiaTheme="minorEastAsia" w:hAnsiTheme="minorEastAsia" w:hint="eastAsia"/>
                <w:sz w:val="24"/>
              </w:rPr>
              <w:t>A类</w:t>
            </w:r>
          </w:p>
        </w:tc>
        <w:tc>
          <w:tcPr>
            <w:tcW w:w="2878" w:type="dxa"/>
          </w:tcPr>
          <w:p w:rsidR="00B17CA6" w:rsidRPr="00DF59C0" w:rsidRDefault="007C4026" w:rsidP="00B17CA6">
            <w:pPr>
              <w:widowControl/>
              <w:rPr>
                <w:kern w:val="0"/>
                <w:sz w:val="18"/>
                <w:szCs w:val="18"/>
              </w:rPr>
            </w:pPr>
            <w:r w:rsidRPr="00384317">
              <w:rPr>
                <w:rFonts w:asciiTheme="minorEastAsia" w:eastAsiaTheme="minorEastAsia" w:hAnsiTheme="minorEastAsia" w:hint="eastAsia"/>
                <w:sz w:val="24"/>
              </w:rPr>
              <w:t>光大保德信动态优选灵活配置混合</w:t>
            </w:r>
            <w:r w:rsidR="00B17CA6" w:rsidRPr="008951F0">
              <w:rPr>
                <w:rFonts w:asciiTheme="minorEastAsia" w:eastAsiaTheme="minorEastAsia" w:hAnsiTheme="minorEastAsia" w:hint="eastAsia"/>
                <w:sz w:val="24"/>
              </w:rPr>
              <w:t>C类</w:t>
            </w:r>
          </w:p>
        </w:tc>
      </w:tr>
      <w:tr w:rsidR="00B17CA6" w:rsidRPr="00407B7B" w:rsidTr="00406EB4">
        <w:trPr>
          <w:jc w:val="center"/>
        </w:trPr>
        <w:tc>
          <w:tcPr>
            <w:tcW w:w="3640" w:type="dxa"/>
            <w:gridSpan w:val="2"/>
            <w:vAlign w:val="center"/>
          </w:tcPr>
          <w:p w:rsidR="00B17CA6" w:rsidRPr="00407B7B" w:rsidRDefault="00B17CA6" w:rsidP="00B17CA6">
            <w:pPr>
              <w:rPr>
                <w:rFonts w:asciiTheme="minorEastAsia" w:eastAsiaTheme="minorEastAsia" w:hAnsiTheme="minorEastAsia"/>
                <w:sz w:val="24"/>
              </w:rPr>
            </w:pPr>
            <w:r>
              <w:rPr>
                <w:rFonts w:asciiTheme="minorEastAsia" w:eastAsiaTheme="minorEastAsia" w:hAnsiTheme="minorEastAsia" w:hint="eastAsia"/>
                <w:sz w:val="24"/>
              </w:rPr>
              <w:t>下属分级基金的交易代码</w:t>
            </w:r>
          </w:p>
        </w:tc>
        <w:tc>
          <w:tcPr>
            <w:tcW w:w="2835" w:type="dxa"/>
          </w:tcPr>
          <w:p w:rsidR="00B17CA6" w:rsidRPr="001D69F6" w:rsidRDefault="007C4026" w:rsidP="00B17CA6">
            <w:pPr>
              <w:rPr>
                <w:rFonts w:asciiTheme="minorEastAsia" w:eastAsiaTheme="minorEastAsia" w:hAnsiTheme="minorEastAsia"/>
                <w:sz w:val="24"/>
              </w:rPr>
            </w:pPr>
            <w:r w:rsidRPr="00384317">
              <w:rPr>
                <w:rFonts w:asciiTheme="minorEastAsia" w:eastAsiaTheme="minorEastAsia" w:hAnsiTheme="minorEastAsia"/>
                <w:sz w:val="24"/>
              </w:rPr>
              <w:t>360011</w:t>
            </w:r>
          </w:p>
        </w:tc>
        <w:tc>
          <w:tcPr>
            <w:tcW w:w="2878" w:type="dxa"/>
          </w:tcPr>
          <w:p w:rsidR="00B17CA6" w:rsidRPr="001D69F6" w:rsidRDefault="007C4026" w:rsidP="00B17CA6">
            <w:pPr>
              <w:rPr>
                <w:rFonts w:asciiTheme="minorEastAsia" w:eastAsiaTheme="minorEastAsia" w:hAnsiTheme="minorEastAsia"/>
                <w:sz w:val="24"/>
              </w:rPr>
            </w:pPr>
            <w:r>
              <w:rPr>
                <w:rFonts w:asciiTheme="minorEastAsia" w:eastAsiaTheme="minorEastAsia" w:hAnsiTheme="minorEastAsia" w:hint="eastAsia"/>
                <w:sz w:val="24"/>
              </w:rPr>
              <w:t>019180</w:t>
            </w:r>
          </w:p>
        </w:tc>
      </w:tr>
      <w:tr w:rsidR="00EF2ABC" w:rsidRPr="00407B7B" w:rsidTr="00406EB4">
        <w:trPr>
          <w:trHeight w:val="310"/>
          <w:jc w:val="center"/>
        </w:trPr>
        <w:tc>
          <w:tcPr>
            <w:tcW w:w="1465" w:type="dxa"/>
            <w:vMerge w:val="restart"/>
            <w:vAlign w:val="center"/>
          </w:tcPr>
          <w:p w:rsidR="00EF2ABC" w:rsidRPr="00407B7B" w:rsidRDefault="00EF2ABC" w:rsidP="00B17CA6">
            <w:pPr>
              <w:rPr>
                <w:rFonts w:asciiTheme="minorEastAsia" w:eastAsiaTheme="minorEastAsia" w:hAnsiTheme="minorEastAsia"/>
                <w:sz w:val="24"/>
              </w:rPr>
            </w:pPr>
            <w:r>
              <w:rPr>
                <w:rFonts w:asciiTheme="minorEastAsia" w:eastAsiaTheme="minorEastAsia" w:hAnsiTheme="minorEastAsia" w:hint="eastAsia"/>
                <w:sz w:val="24"/>
              </w:rPr>
              <w:t>截止基准日下属分级基金的相关指标</w:t>
            </w:r>
          </w:p>
        </w:tc>
        <w:tc>
          <w:tcPr>
            <w:tcW w:w="2175" w:type="dxa"/>
            <w:tcBorders>
              <w:bottom w:val="nil"/>
            </w:tcBorders>
            <w:vAlign w:val="center"/>
          </w:tcPr>
          <w:p w:rsidR="00EF2ABC" w:rsidRPr="00407B7B" w:rsidRDefault="00EF2ABC" w:rsidP="00B17CA6">
            <w:pPr>
              <w:rPr>
                <w:rFonts w:asciiTheme="minorEastAsia" w:eastAsiaTheme="minorEastAsia" w:hAnsiTheme="minorEastAsia"/>
                <w:sz w:val="24"/>
              </w:rPr>
            </w:pPr>
            <w:r>
              <w:rPr>
                <w:rFonts w:asciiTheme="minorEastAsia" w:eastAsiaTheme="minorEastAsia" w:hAnsiTheme="minorEastAsia" w:hint="eastAsia"/>
                <w:sz w:val="24"/>
              </w:rPr>
              <w:t>基准日下属分级基金份额净值（单位：元）</w:t>
            </w:r>
          </w:p>
        </w:tc>
        <w:tc>
          <w:tcPr>
            <w:tcW w:w="2835" w:type="dxa"/>
            <w:vAlign w:val="center"/>
          </w:tcPr>
          <w:p w:rsidR="00EF2ABC" w:rsidRPr="001D69F6" w:rsidRDefault="00EF2ABC" w:rsidP="00B17CA6">
            <w:pPr>
              <w:rPr>
                <w:rFonts w:asciiTheme="minorEastAsia" w:eastAsiaTheme="minorEastAsia" w:hAnsiTheme="minorEastAsia"/>
                <w:sz w:val="24"/>
              </w:rPr>
            </w:pPr>
            <w:r w:rsidRPr="007C4026">
              <w:rPr>
                <w:rFonts w:asciiTheme="minorEastAsia" w:eastAsiaTheme="minorEastAsia" w:hAnsiTheme="minorEastAsia"/>
                <w:sz w:val="24"/>
              </w:rPr>
              <w:t>1.138</w:t>
            </w:r>
          </w:p>
        </w:tc>
        <w:tc>
          <w:tcPr>
            <w:tcW w:w="2878" w:type="dxa"/>
            <w:vAlign w:val="center"/>
          </w:tcPr>
          <w:p w:rsidR="00EF2ABC" w:rsidRPr="001D69F6" w:rsidRDefault="00EF2ABC" w:rsidP="00B17CA6">
            <w:pPr>
              <w:rPr>
                <w:rFonts w:asciiTheme="minorEastAsia" w:eastAsiaTheme="minorEastAsia" w:hAnsiTheme="minorEastAsia"/>
                <w:sz w:val="24"/>
              </w:rPr>
            </w:pPr>
            <w:r w:rsidRPr="007C4026">
              <w:rPr>
                <w:rFonts w:asciiTheme="minorEastAsia" w:eastAsiaTheme="minorEastAsia" w:hAnsiTheme="minorEastAsia"/>
                <w:sz w:val="24"/>
              </w:rPr>
              <w:t>1.120</w:t>
            </w:r>
          </w:p>
        </w:tc>
      </w:tr>
      <w:tr w:rsidR="00EF2ABC" w:rsidRPr="00407B7B" w:rsidTr="00406EB4">
        <w:trPr>
          <w:trHeight w:val="310"/>
          <w:jc w:val="center"/>
        </w:trPr>
        <w:tc>
          <w:tcPr>
            <w:tcW w:w="1465" w:type="dxa"/>
            <w:vMerge/>
            <w:vAlign w:val="center"/>
          </w:tcPr>
          <w:p w:rsidR="00EF2ABC" w:rsidRPr="00407B7B" w:rsidRDefault="00EF2ABC" w:rsidP="00B17CA6">
            <w:pPr>
              <w:rPr>
                <w:rFonts w:asciiTheme="minorEastAsia" w:eastAsiaTheme="minorEastAsia" w:hAnsiTheme="minorEastAsia"/>
                <w:sz w:val="24"/>
              </w:rPr>
            </w:pPr>
          </w:p>
        </w:tc>
        <w:tc>
          <w:tcPr>
            <w:tcW w:w="2175" w:type="dxa"/>
            <w:tcBorders>
              <w:bottom w:val="nil"/>
            </w:tcBorders>
            <w:vAlign w:val="center"/>
          </w:tcPr>
          <w:p w:rsidR="00EF2ABC" w:rsidRPr="00407B7B" w:rsidRDefault="00EF2ABC" w:rsidP="00B17CA6">
            <w:pPr>
              <w:rPr>
                <w:rFonts w:asciiTheme="minorEastAsia" w:eastAsiaTheme="minorEastAsia" w:hAnsiTheme="minorEastAsia"/>
                <w:sz w:val="24"/>
              </w:rPr>
            </w:pPr>
            <w:r>
              <w:rPr>
                <w:rFonts w:asciiTheme="minorEastAsia" w:eastAsiaTheme="minorEastAsia" w:hAnsiTheme="minorEastAsia" w:hint="eastAsia"/>
                <w:sz w:val="24"/>
              </w:rPr>
              <w:t>基准日下属分级基金可供分配利润（单位：元）</w:t>
            </w:r>
          </w:p>
        </w:tc>
        <w:tc>
          <w:tcPr>
            <w:tcW w:w="2835" w:type="dxa"/>
            <w:vAlign w:val="center"/>
          </w:tcPr>
          <w:p w:rsidR="00EF2ABC" w:rsidRPr="005D4089" w:rsidRDefault="00EF2ABC" w:rsidP="00B17CA6">
            <w:pPr>
              <w:rPr>
                <w:rFonts w:asciiTheme="minorEastAsia" w:eastAsiaTheme="minorEastAsia" w:hAnsiTheme="minorEastAsia"/>
                <w:sz w:val="24"/>
              </w:rPr>
            </w:pPr>
            <w:r w:rsidRPr="00EF2ABC">
              <w:rPr>
                <w:rFonts w:asciiTheme="minorEastAsia" w:eastAsiaTheme="minorEastAsia" w:hAnsiTheme="minorEastAsia"/>
                <w:sz w:val="24"/>
              </w:rPr>
              <w:t>23,538,673.47</w:t>
            </w:r>
          </w:p>
        </w:tc>
        <w:tc>
          <w:tcPr>
            <w:tcW w:w="2878" w:type="dxa"/>
            <w:vAlign w:val="center"/>
          </w:tcPr>
          <w:p w:rsidR="00EF2ABC" w:rsidRPr="005D4089" w:rsidRDefault="00EF2ABC" w:rsidP="00B17CA6">
            <w:pPr>
              <w:rPr>
                <w:rFonts w:asciiTheme="minorEastAsia" w:eastAsiaTheme="minorEastAsia" w:hAnsiTheme="minorEastAsia"/>
                <w:sz w:val="24"/>
              </w:rPr>
            </w:pPr>
            <w:r w:rsidRPr="00EF2ABC">
              <w:rPr>
                <w:rFonts w:asciiTheme="minorEastAsia" w:eastAsiaTheme="minorEastAsia" w:hAnsiTheme="minorEastAsia"/>
                <w:sz w:val="24"/>
              </w:rPr>
              <w:t>2,538,334.99</w:t>
            </w:r>
          </w:p>
        </w:tc>
      </w:tr>
      <w:tr w:rsidR="00963974" w:rsidRPr="00407B7B" w:rsidTr="00406EB4">
        <w:trPr>
          <w:trHeight w:val="310"/>
          <w:jc w:val="center"/>
        </w:trPr>
        <w:tc>
          <w:tcPr>
            <w:tcW w:w="1465" w:type="dxa"/>
            <w:vMerge/>
            <w:tcBorders>
              <w:bottom w:val="nil"/>
            </w:tcBorders>
            <w:vAlign w:val="center"/>
          </w:tcPr>
          <w:p w:rsidR="00963974" w:rsidRPr="00407B7B" w:rsidRDefault="00963974" w:rsidP="00963974">
            <w:pPr>
              <w:rPr>
                <w:rFonts w:asciiTheme="minorEastAsia" w:eastAsiaTheme="minorEastAsia" w:hAnsiTheme="minorEastAsia"/>
                <w:sz w:val="24"/>
              </w:rPr>
            </w:pPr>
          </w:p>
        </w:tc>
        <w:tc>
          <w:tcPr>
            <w:tcW w:w="2175" w:type="dxa"/>
            <w:tcBorders>
              <w:bottom w:val="nil"/>
            </w:tcBorders>
            <w:vAlign w:val="center"/>
          </w:tcPr>
          <w:p w:rsidR="00963974" w:rsidRDefault="00963974" w:rsidP="00963974">
            <w:pPr>
              <w:rPr>
                <w:rFonts w:asciiTheme="minorEastAsia" w:eastAsiaTheme="minorEastAsia" w:hAnsiTheme="minorEastAsia"/>
                <w:sz w:val="24"/>
              </w:rPr>
            </w:pPr>
            <w:r>
              <w:rPr>
                <w:rFonts w:asciiTheme="minorEastAsia" w:hAnsiTheme="minorEastAsia" w:hint="eastAsia"/>
                <w:sz w:val="24"/>
              </w:rPr>
              <w:t>基准日下属分级基金</w:t>
            </w:r>
            <w:r>
              <w:rPr>
                <w:rFonts w:ascii="宋体" w:hAnsi="宋体" w:hint="eastAsia"/>
                <w:sz w:val="24"/>
              </w:rPr>
              <w:t>按照基金合同约定的分红比例计算的应分配金额（单位：元）</w:t>
            </w:r>
          </w:p>
        </w:tc>
        <w:tc>
          <w:tcPr>
            <w:tcW w:w="2835" w:type="dxa"/>
            <w:vAlign w:val="center"/>
          </w:tcPr>
          <w:p w:rsidR="00963974" w:rsidRPr="00883D20" w:rsidRDefault="00963974" w:rsidP="00963974">
            <w:pPr>
              <w:rPr>
                <w:rFonts w:asciiTheme="minorEastAsia" w:eastAsiaTheme="minorEastAsia" w:hAnsiTheme="minorEastAsia"/>
                <w:sz w:val="24"/>
              </w:rPr>
            </w:pPr>
            <w:r w:rsidRPr="00883D20">
              <w:rPr>
                <w:rFonts w:asciiTheme="minorEastAsia" w:hAnsiTheme="minorEastAsia"/>
                <w:sz w:val="24"/>
              </w:rPr>
              <w:t>11,769,336.74</w:t>
            </w:r>
          </w:p>
        </w:tc>
        <w:tc>
          <w:tcPr>
            <w:tcW w:w="2878" w:type="dxa"/>
            <w:vAlign w:val="center"/>
          </w:tcPr>
          <w:p w:rsidR="00963974" w:rsidRPr="00EF2ABC" w:rsidRDefault="00963974" w:rsidP="00963974">
            <w:pPr>
              <w:rPr>
                <w:rFonts w:asciiTheme="minorEastAsia" w:eastAsiaTheme="minorEastAsia" w:hAnsiTheme="minorEastAsia"/>
                <w:sz w:val="24"/>
              </w:rPr>
            </w:pPr>
            <w:r w:rsidRPr="00883D20">
              <w:rPr>
                <w:rFonts w:asciiTheme="minorEastAsia" w:hAnsiTheme="minorEastAsia"/>
                <w:sz w:val="24"/>
              </w:rPr>
              <w:t>1,269,167.50</w:t>
            </w:r>
          </w:p>
        </w:tc>
      </w:tr>
      <w:tr w:rsidR="008D721D" w:rsidRPr="00407B7B" w:rsidTr="00406EB4">
        <w:trPr>
          <w:jc w:val="center"/>
        </w:trPr>
        <w:tc>
          <w:tcPr>
            <w:tcW w:w="3640" w:type="dxa"/>
            <w:gridSpan w:val="2"/>
          </w:tcPr>
          <w:p w:rsidR="008D721D" w:rsidRPr="00407B7B" w:rsidRDefault="008D721D" w:rsidP="008D721D">
            <w:pPr>
              <w:rPr>
                <w:rFonts w:asciiTheme="minorEastAsia" w:eastAsiaTheme="minorEastAsia" w:hAnsiTheme="minorEastAsia"/>
                <w:sz w:val="24"/>
              </w:rPr>
            </w:pPr>
            <w:r>
              <w:rPr>
                <w:rFonts w:asciiTheme="minorEastAsia" w:eastAsiaTheme="minorEastAsia" w:hAnsiTheme="minorEastAsia" w:hint="eastAsia"/>
                <w:sz w:val="24"/>
              </w:rPr>
              <w:t>本次下属分级基金分红方案（单位：元/10份基金份额）</w:t>
            </w:r>
          </w:p>
        </w:tc>
        <w:tc>
          <w:tcPr>
            <w:tcW w:w="2835" w:type="dxa"/>
            <w:vAlign w:val="center"/>
          </w:tcPr>
          <w:p w:rsidR="008D721D" w:rsidRPr="001D69F6" w:rsidRDefault="008D721D" w:rsidP="008D721D">
            <w:pPr>
              <w:rPr>
                <w:rFonts w:asciiTheme="minorEastAsia" w:eastAsiaTheme="minorEastAsia" w:hAnsiTheme="minorEastAsia"/>
                <w:sz w:val="24"/>
              </w:rPr>
            </w:pPr>
            <w:r w:rsidRPr="007B0FD4">
              <w:rPr>
                <w:rFonts w:asciiTheme="minorEastAsia" w:eastAsiaTheme="minorEastAsia" w:hAnsiTheme="minorEastAsia"/>
                <w:color w:val="000000" w:themeColor="text1"/>
                <w:sz w:val="24"/>
              </w:rPr>
              <w:t>0.</w:t>
            </w:r>
            <w:r>
              <w:rPr>
                <w:rFonts w:asciiTheme="minorEastAsia" w:eastAsiaTheme="minorEastAsia" w:hAnsiTheme="minorEastAsia" w:hint="eastAsia"/>
                <w:color w:val="000000" w:themeColor="text1"/>
                <w:sz w:val="24"/>
              </w:rPr>
              <w:t>03</w:t>
            </w:r>
          </w:p>
        </w:tc>
        <w:tc>
          <w:tcPr>
            <w:tcW w:w="2878" w:type="dxa"/>
            <w:vAlign w:val="center"/>
          </w:tcPr>
          <w:p w:rsidR="008D721D" w:rsidRPr="001D69F6" w:rsidRDefault="008D721D" w:rsidP="008D721D">
            <w:pPr>
              <w:rPr>
                <w:rFonts w:asciiTheme="minorEastAsia" w:eastAsiaTheme="minorEastAsia" w:hAnsiTheme="minorEastAsia"/>
                <w:sz w:val="24"/>
              </w:rPr>
            </w:pPr>
            <w:r w:rsidRPr="007B0FD4">
              <w:rPr>
                <w:rFonts w:asciiTheme="minorEastAsia" w:eastAsiaTheme="minorEastAsia" w:hAnsiTheme="minorEastAsia"/>
                <w:sz w:val="24"/>
              </w:rPr>
              <w:t>0.</w:t>
            </w:r>
            <w:r>
              <w:rPr>
                <w:rFonts w:asciiTheme="minorEastAsia" w:eastAsiaTheme="minorEastAsia" w:hAnsiTheme="minorEastAsia" w:hint="eastAsia"/>
                <w:sz w:val="24"/>
              </w:rPr>
              <w:t>45</w:t>
            </w:r>
          </w:p>
        </w:tc>
      </w:tr>
    </w:tbl>
    <w:p w:rsidR="00CD41CB" w:rsidRPr="00F43C5C" w:rsidRDefault="005E3BA4" w:rsidP="005E3199">
      <w:pPr>
        <w:pStyle w:val="30"/>
        <w:keepNext w:val="0"/>
        <w:keepLines w:val="0"/>
        <w:spacing w:before="0" w:after="0" w:line="360" w:lineRule="auto"/>
        <w:rPr>
          <w:rFonts w:asciiTheme="minorEastAsia" w:eastAsiaTheme="minorEastAsia" w:hAnsiTheme="minorEastAsia"/>
          <w:b w:val="0"/>
          <w:color w:val="000000"/>
          <w:sz w:val="24"/>
        </w:rPr>
      </w:pPr>
      <w:r w:rsidRPr="00A67426">
        <w:rPr>
          <w:rFonts w:asciiTheme="minorEastAsia" w:eastAsiaTheme="minorEastAsia" w:hAnsiTheme="minorEastAsia" w:hint="eastAsia"/>
          <w:b w:val="0"/>
          <w:color w:val="000000"/>
          <w:sz w:val="24"/>
        </w:rPr>
        <w:t>注：</w:t>
      </w:r>
      <w:r w:rsidR="002A5637">
        <w:rPr>
          <w:rFonts w:asciiTheme="minorEastAsia" w:eastAsiaTheme="minorEastAsia" w:hAnsiTheme="minorEastAsia" w:hint="eastAsia"/>
          <w:b w:val="0"/>
          <w:color w:val="000000"/>
          <w:sz w:val="24"/>
        </w:rPr>
        <w:t>根据监管规定，结合</w:t>
      </w:r>
      <w:r w:rsidRPr="00A67426">
        <w:rPr>
          <w:rFonts w:asciiTheme="minorEastAsia" w:eastAsiaTheme="minorEastAsia" w:hAnsiTheme="minorEastAsia" w:hint="eastAsia"/>
          <w:b w:val="0"/>
          <w:color w:val="000000"/>
          <w:sz w:val="24"/>
        </w:rPr>
        <w:t>基金合同约定，</w:t>
      </w:r>
      <w:r w:rsidR="002A5637">
        <w:rPr>
          <w:rFonts w:asciiTheme="minorEastAsia" w:eastAsiaTheme="minorEastAsia" w:hAnsiTheme="minorEastAsia" w:hint="eastAsia"/>
          <w:b w:val="0"/>
          <w:color w:val="000000"/>
          <w:sz w:val="24"/>
        </w:rPr>
        <w:t>本基金</w:t>
      </w:r>
      <w:r w:rsidR="002A5637" w:rsidRPr="00406EB4">
        <w:rPr>
          <w:rFonts w:asciiTheme="minorEastAsia" w:eastAsiaTheme="minorEastAsia" w:hAnsiTheme="minorEastAsia"/>
          <w:b w:val="0"/>
          <w:color w:val="000000"/>
          <w:sz w:val="24"/>
        </w:rPr>
        <w:t>A类</w:t>
      </w:r>
      <w:r w:rsidR="002A5637">
        <w:rPr>
          <w:rFonts w:asciiTheme="minorEastAsia" w:eastAsiaTheme="minorEastAsia" w:hAnsiTheme="minorEastAsia" w:hint="eastAsia"/>
          <w:b w:val="0"/>
          <w:color w:val="000000"/>
          <w:sz w:val="24"/>
        </w:rPr>
        <w:t>份额本次分红方案为0</w:t>
      </w:r>
      <w:r w:rsidR="002A5637">
        <w:rPr>
          <w:rFonts w:asciiTheme="minorEastAsia" w:eastAsiaTheme="minorEastAsia" w:hAnsiTheme="minorEastAsia"/>
          <w:b w:val="0"/>
          <w:color w:val="000000"/>
          <w:sz w:val="24"/>
        </w:rPr>
        <w:t>.03</w:t>
      </w:r>
      <w:r w:rsidR="002A5637">
        <w:rPr>
          <w:rFonts w:asciiTheme="minorEastAsia" w:eastAsiaTheme="minorEastAsia" w:hAnsiTheme="minorEastAsia" w:hint="eastAsia"/>
          <w:b w:val="0"/>
          <w:color w:val="000000"/>
          <w:sz w:val="24"/>
        </w:rPr>
        <w:t>元/</w:t>
      </w:r>
      <w:r w:rsidR="002A5637">
        <w:rPr>
          <w:rFonts w:asciiTheme="minorEastAsia" w:eastAsiaTheme="minorEastAsia" w:hAnsiTheme="minorEastAsia"/>
          <w:b w:val="0"/>
          <w:color w:val="000000"/>
          <w:sz w:val="24"/>
        </w:rPr>
        <w:t>10</w:t>
      </w:r>
      <w:r w:rsidR="002A5637">
        <w:rPr>
          <w:rFonts w:asciiTheme="minorEastAsia" w:eastAsiaTheme="minorEastAsia" w:hAnsiTheme="minorEastAsia" w:hint="eastAsia"/>
          <w:b w:val="0"/>
          <w:color w:val="000000"/>
          <w:sz w:val="24"/>
        </w:rPr>
        <w:t>份基金份额，</w:t>
      </w:r>
      <w:r w:rsidR="002A5637">
        <w:rPr>
          <w:rFonts w:asciiTheme="minorEastAsia" w:eastAsiaTheme="minorEastAsia" w:hAnsiTheme="minorEastAsia"/>
          <w:b w:val="0"/>
          <w:color w:val="000000"/>
          <w:sz w:val="24"/>
        </w:rPr>
        <w:t>C</w:t>
      </w:r>
      <w:r w:rsidR="002A5637">
        <w:rPr>
          <w:rFonts w:asciiTheme="minorEastAsia" w:eastAsiaTheme="minorEastAsia" w:hAnsiTheme="minorEastAsia" w:hint="eastAsia"/>
          <w:b w:val="0"/>
          <w:color w:val="000000"/>
          <w:sz w:val="24"/>
        </w:rPr>
        <w:t>类基金份额本次分红方案为0</w:t>
      </w:r>
      <w:r w:rsidR="002A5637">
        <w:rPr>
          <w:rFonts w:asciiTheme="minorEastAsia" w:eastAsiaTheme="minorEastAsia" w:hAnsiTheme="minorEastAsia"/>
          <w:b w:val="0"/>
          <w:color w:val="000000"/>
          <w:sz w:val="24"/>
        </w:rPr>
        <w:t>.45</w:t>
      </w:r>
      <w:r w:rsidR="002A5637">
        <w:rPr>
          <w:rFonts w:asciiTheme="minorEastAsia" w:eastAsiaTheme="minorEastAsia" w:hAnsiTheme="minorEastAsia" w:hint="eastAsia"/>
          <w:b w:val="0"/>
          <w:color w:val="000000"/>
          <w:sz w:val="24"/>
        </w:rPr>
        <w:t>元/</w:t>
      </w:r>
      <w:r w:rsidR="002A5637">
        <w:rPr>
          <w:rFonts w:asciiTheme="minorEastAsia" w:eastAsiaTheme="minorEastAsia" w:hAnsiTheme="minorEastAsia"/>
          <w:b w:val="0"/>
          <w:color w:val="000000"/>
          <w:sz w:val="24"/>
        </w:rPr>
        <w:t>10</w:t>
      </w:r>
      <w:r w:rsidR="002A5637">
        <w:rPr>
          <w:rFonts w:asciiTheme="minorEastAsia" w:eastAsiaTheme="minorEastAsia" w:hAnsiTheme="minorEastAsia" w:hint="eastAsia"/>
          <w:b w:val="0"/>
          <w:color w:val="000000"/>
          <w:sz w:val="24"/>
        </w:rPr>
        <w:t>份基金份额</w:t>
      </w:r>
      <w:r w:rsidR="00F43C5C" w:rsidRPr="00F43C5C">
        <w:rPr>
          <w:rFonts w:asciiTheme="minorEastAsia" w:eastAsiaTheme="minorEastAsia" w:hAnsiTheme="minorEastAsia" w:hint="eastAsia"/>
          <w:b w:val="0"/>
          <w:color w:val="000000"/>
          <w:sz w:val="24"/>
        </w:rPr>
        <w:t>。</w:t>
      </w:r>
    </w:p>
    <w:p w:rsidR="005E3199" w:rsidRPr="00407B7B" w:rsidRDefault="005E3199" w:rsidP="005E3199">
      <w:pPr>
        <w:pStyle w:val="30"/>
        <w:keepNext w:val="0"/>
        <w:keepLines w:val="0"/>
        <w:spacing w:before="0" w:after="0" w:line="360" w:lineRule="auto"/>
        <w:rPr>
          <w:rFonts w:asciiTheme="minorEastAsia" w:eastAsiaTheme="minorEastAsia" w:hAnsiTheme="minorEastAsia"/>
          <w:bCs w:val="0"/>
          <w:sz w:val="24"/>
          <w:szCs w:val="24"/>
        </w:rPr>
      </w:pPr>
      <w:r w:rsidRPr="00407B7B">
        <w:rPr>
          <w:rFonts w:asciiTheme="minorEastAsia" w:eastAsiaTheme="minorEastAsia" w:hAnsiTheme="minorEastAsia" w:hint="eastAsia"/>
          <w:bCs w:val="0"/>
          <w:sz w:val="24"/>
          <w:szCs w:val="24"/>
        </w:rPr>
        <w:t>2.与分红相关的其他信息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7"/>
        <w:gridCol w:w="6419"/>
      </w:tblGrid>
      <w:tr w:rsidR="009361E3" w:rsidRPr="00407B7B" w:rsidTr="00173680">
        <w:trPr>
          <w:jc w:val="center"/>
        </w:trPr>
        <w:tc>
          <w:tcPr>
            <w:tcW w:w="2937" w:type="dxa"/>
            <w:vAlign w:val="center"/>
          </w:tcPr>
          <w:p w:rsidR="009361E3" w:rsidRPr="00407B7B" w:rsidRDefault="009361E3" w:rsidP="00173680">
            <w:pPr>
              <w:rPr>
                <w:rFonts w:asciiTheme="minorEastAsia" w:eastAsiaTheme="minorEastAsia" w:hAnsiTheme="minorEastAsia"/>
                <w:sz w:val="24"/>
              </w:rPr>
            </w:pPr>
            <w:r w:rsidRPr="00407B7B">
              <w:rPr>
                <w:rFonts w:asciiTheme="minorEastAsia" w:eastAsiaTheme="minorEastAsia" w:hAnsiTheme="minorEastAsia" w:hint="eastAsia"/>
                <w:sz w:val="24"/>
              </w:rPr>
              <w:t>权益登记日</w:t>
            </w:r>
          </w:p>
        </w:tc>
        <w:tc>
          <w:tcPr>
            <w:tcW w:w="6419" w:type="dxa"/>
          </w:tcPr>
          <w:p w:rsidR="009361E3" w:rsidRPr="00407B7B" w:rsidRDefault="00B77E42">
            <w:pPr>
              <w:rPr>
                <w:rFonts w:asciiTheme="minorEastAsia" w:eastAsiaTheme="minorEastAsia" w:hAnsiTheme="minorEastAsia"/>
                <w:sz w:val="24"/>
              </w:rPr>
            </w:pPr>
            <w:r>
              <w:rPr>
                <w:rFonts w:asciiTheme="minorEastAsia" w:eastAsiaTheme="minorEastAsia" w:hAnsiTheme="minorEastAsia"/>
                <w:color w:val="000000"/>
                <w:sz w:val="24"/>
              </w:rPr>
              <w:t>2026年1月16日</w:t>
            </w:r>
          </w:p>
        </w:tc>
      </w:tr>
      <w:tr w:rsidR="00240312" w:rsidRPr="00407B7B" w:rsidTr="00173680">
        <w:trPr>
          <w:jc w:val="center"/>
        </w:trPr>
        <w:tc>
          <w:tcPr>
            <w:tcW w:w="2937" w:type="dxa"/>
            <w:vAlign w:val="center"/>
          </w:tcPr>
          <w:p w:rsidR="00240312" w:rsidRPr="00407B7B" w:rsidRDefault="00240312" w:rsidP="00240312">
            <w:pPr>
              <w:rPr>
                <w:rFonts w:asciiTheme="minorEastAsia" w:eastAsiaTheme="minorEastAsia" w:hAnsiTheme="minorEastAsia"/>
                <w:sz w:val="24"/>
              </w:rPr>
            </w:pPr>
            <w:r w:rsidRPr="00407B7B">
              <w:rPr>
                <w:rFonts w:asciiTheme="minorEastAsia" w:eastAsiaTheme="minorEastAsia" w:hAnsiTheme="minorEastAsia" w:hint="eastAsia"/>
                <w:sz w:val="24"/>
              </w:rPr>
              <w:t>除息日</w:t>
            </w:r>
          </w:p>
        </w:tc>
        <w:tc>
          <w:tcPr>
            <w:tcW w:w="6419" w:type="dxa"/>
          </w:tcPr>
          <w:p w:rsidR="00240312" w:rsidRPr="00407B7B" w:rsidRDefault="00B77E42" w:rsidP="00240312">
            <w:pPr>
              <w:rPr>
                <w:rFonts w:asciiTheme="minorEastAsia" w:eastAsiaTheme="minorEastAsia" w:hAnsiTheme="minorEastAsia"/>
                <w:sz w:val="24"/>
              </w:rPr>
            </w:pPr>
            <w:r>
              <w:rPr>
                <w:rFonts w:asciiTheme="minorEastAsia" w:eastAsiaTheme="minorEastAsia" w:hAnsiTheme="minorEastAsia"/>
                <w:color w:val="000000"/>
                <w:sz w:val="24"/>
              </w:rPr>
              <w:t>2026年1月16日</w:t>
            </w:r>
          </w:p>
        </w:tc>
      </w:tr>
      <w:tr w:rsidR="00FE3571" w:rsidRPr="00407B7B" w:rsidTr="00173680">
        <w:trPr>
          <w:jc w:val="center"/>
        </w:trPr>
        <w:tc>
          <w:tcPr>
            <w:tcW w:w="2937" w:type="dxa"/>
            <w:vAlign w:val="center"/>
          </w:tcPr>
          <w:p w:rsidR="00FE3571" w:rsidRPr="00407B7B" w:rsidRDefault="00FE3571" w:rsidP="002D048A">
            <w:pPr>
              <w:rPr>
                <w:rFonts w:asciiTheme="minorEastAsia" w:eastAsiaTheme="minorEastAsia" w:hAnsiTheme="minorEastAsia"/>
                <w:sz w:val="24"/>
              </w:rPr>
            </w:pPr>
            <w:r w:rsidRPr="00407B7B">
              <w:rPr>
                <w:rFonts w:asciiTheme="minorEastAsia" w:eastAsiaTheme="minorEastAsia" w:hAnsiTheme="minorEastAsia" w:hint="eastAsia"/>
                <w:sz w:val="24"/>
              </w:rPr>
              <w:t>现金</w:t>
            </w:r>
            <w:r w:rsidR="002D048A" w:rsidRPr="00407B7B">
              <w:rPr>
                <w:rFonts w:asciiTheme="minorEastAsia" w:eastAsiaTheme="minorEastAsia" w:hAnsiTheme="minorEastAsia" w:hint="eastAsia"/>
                <w:sz w:val="24"/>
              </w:rPr>
              <w:t>红利</w:t>
            </w:r>
            <w:r w:rsidRPr="00407B7B">
              <w:rPr>
                <w:rFonts w:asciiTheme="minorEastAsia" w:eastAsiaTheme="minorEastAsia" w:hAnsiTheme="minorEastAsia" w:hint="eastAsia"/>
                <w:sz w:val="24"/>
              </w:rPr>
              <w:t>发放日</w:t>
            </w:r>
          </w:p>
        </w:tc>
        <w:tc>
          <w:tcPr>
            <w:tcW w:w="6419" w:type="dxa"/>
          </w:tcPr>
          <w:p w:rsidR="00FE3571" w:rsidRPr="00407B7B" w:rsidRDefault="00B77E42">
            <w:pPr>
              <w:rPr>
                <w:rFonts w:asciiTheme="minorEastAsia" w:eastAsiaTheme="minorEastAsia" w:hAnsiTheme="minorEastAsia"/>
                <w:sz w:val="24"/>
              </w:rPr>
            </w:pPr>
            <w:r>
              <w:rPr>
                <w:rFonts w:asciiTheme="minorEastAsia" w:eastAsiaTheme="minorEastAsia" w:hAnsiTheme="minorEastAsia"/>
                <w:color w:val="000000"/>
                <w:sz w:val="24"/>
              </w:rPr>
              <w:t>2026年1月20日</w:t>
            </w:r>
          </w:p>
        </w:tc>
      </w:tr>
      <w:tr w:rsidR="00FE3571" w:rsidRPr="00407B7B" w:rsidTr="00173680">
        <w:trPr>
          <w:jc w:val="center"/>
        </w:trPr>
        <w:tc>
          <w:tcPr>
            <w:tcW w:w="2937" w:type="dxa"/>
            <w:vAlign w:val="center"/>
          </w:tcPr>
          <w:p w:rsidR="00FE3571" w:rsidRPr="00407B7B" w:rsidRDefault="00FE3571" w:rsidP="00173680">
            <w:pPr>
              <w:rPr>
                <w:rFonts w:asciiTheme="minorEastAsia" w:eastAsiaTheme="minorEastAsia" w:hAnsiTheme="minorEastAsia"/>
                <w:sz w:val="24"/>
              </w:rPr>
            </w:pPr>
            <w:r w:rsidRPr="00407B7B">
              <w:rPr>
                <w:rFonts w:asciiTheme="minorEastAsia" w:eastAsiaTheme="minorEastAsia" w:hAnsiTheme="minorEastAsia" w:hint="eastAsia"/>
                <w:sz w:val="24"/>
              </w:rPr>
              <w:lastRenderedPageBreak/>
              <w:t>分红对象</w:t>
            </w:r>
          </w:p>
        </w:tc>
        <w:tc>
          <w:tcPr>
            <w:tcW w:w="6419" w:type="dxa"/>
          </w:tcPr>
          <w:p w:rsidR="00FE3571" w:rsidRPr="00407B7B" w:rsidRDefault="006E2339" w:rsidP="00E10D16">
            <w:pPr>
              <w:rPr>
                <w:rFonts w:asciiTheme="minorEastAsia" w:eastAsiaTheme="minorEastAsia" w:hAnsiTheme="minorEastAsia"/>
                <w:sz w:val="24"/>
              </w:rPr>
            </w:pPr>
            <w:r w:rsidRPr="00407B7B">
              <w:rPr>
                <w:rFonts w:asciiTheme="minorEastAsia" w:eastAsiaTheme="minorEastAsia" w:hAnsiTheme="minorEastAsia" w:hint="eastAsia"/>
                <w:color w:val="000000"/>
                <w:sz w:val="24"/>
              </w:rPr>
              <w:t>权益登记日在光大保德信基金管理有限公司登记在册的本基金全体</w:t>
            </w:r>
            <w:r w:rsidR="001838CC">
              <w:rPr>
                <w:rFonts w:asciiTheme="minorEastAsia" w:eastAsiaTheme="minorEastAsia" w:hAnsiTheme="minorEastAsia" w:hint="eastAsia"/>
                <w:color w:val="000000"/>
                <w:sz w:val="24"/>
              </w:rPr>
              <w:t>基金份额</w:t>
            </w:r>
            <w:r w:rsidRPr="00407B7B">
              <w:rPr>
                <w:rFonts w:asciiTheme="minorEastAsia" w:eastAsiaTheme="minorEastAsia" w:hAnsiTheme="minorEastAsia" w:hint="eastAsia"/>
                <w:color w:val="000000"/>
                <w:sz w:val="24"/>
              </w:rPr>
              <w:t>持有人</w:t>
            </w:r>
          </w:p>
        </w:tc>
      </w:tr>
      <w:tr w:rsidR="00FE3571" w:rsidRPr="00407B7B" w:rsidTr="00173680">
        <w:trPr>
          <w:jc w:val="center"/>
        </w:trPr>
        <w:tc>
          <w:tcPr>
            <w:tcW w:w="2937" w:type="dxa"/>
            <w:vAlign w:val="center"/>
          </w:tcPr>
          <w:p w:rsidR="00FE3571" w:rsidRPr="00407B7B" w:rsidRDefault="002D048A" w:rsidP="00173680">
            <w:pPr>
              <w:rPr>
                <w:rFonts w:asciiTheme="minorEastAsia" w:eastAsiaTheme="minorEastAsia" w:hAnsiTheme="minorEastAsia"/>
                <w:sz w:val="24"/>
              </w:rPr>
            </w:pPr>
            <w:r w:rsidRPr="00407B7B">
              <w:rPr>
                <w:rFonts w:asciiTheme="minorEastAsia" w:eastAsiaTheme="minorEastAsia" w:hAnsiTheme="minorEastAsia" w:hint="eastAsia"/>
                <w:sz w:val="24"/>
              </w:rPr>
              <w:t>红利</w:t>
            </w:r>
            <w:r w:rsidR="00FE3571" w:rsidRPr="00407B7B">
              <w:rPr>
                <w:rFonts w:asciiTheme="minorEastAsia" w:eastAsiaTheme="minorEastAsia" w:hAnsiTheme="minorEastAsia" w:hint="eastAsia"/>
                <w:sz w:val="24"/>
              </w:rPr>
              <w:t>再投资相关事项的说明</w:t>
            </w:r>
          </w:p>
        </w:tc>
        <w:tc>
          <w:tcPr>
            <w:tcW w:w="6419" w:type="dxa"/>
          </w:tcPr>
          <w:p w:rsidR="00FE3571" w:rsidRPr="00407B7B" w:rsidRDefault="006E2339">
            <w:pPr>
              <w:rPr>
                <w:rFonts w:asciiTheme="minorEastAsia" w:eastAsiaTheme="minorEastAsia" w:hAnsiTheme="minorEastAsia"/>
                <w:sz w:val="24"/>
              </w:rPr>
            </w:pPr>
            <w:r w:rsidRPr="00407B7B">
              <w:rPr>
                <w:rFonts w:asciiTheme="minorEastAsia" w:eastAsiaTheme="minorEastAsia" w:hAnsiTheme="minorEastAsia" w:hint="eastAsia"/>
                <w:color w:val="000000"/>
                <w:sz w:val="24"/>
              </w:rPr>
              <w:t>选择</w:t>
            </w:r>
            <w:r w:rsidR="002D048A" w:rsidRPr="00407B7B">
              <w:rPr>
                <w:rFonts w:asciiTheme="minorEastAsia" w:eastAsiaTheme="minorEastAsia" w:hAnsiTheme="minorEastAsia" w:hint="eastAsia"/>
                <w:color w:val="000000"/>
                <w:sz w:val="24"/>
              </w:rPr>
              <w:t>红利</w:t>
            </w:r>
            <w:r w:rsidRPr="00407B7B">
              <w:rPr>
                <w:rFonts w:asciiTheme="minorEastAsia" w:eastAsiaTheme="minorEastAsia" w:hAnsiTheme="minorEastAsia" w:hint="eastAsia"/>
                <w:color w:val="000000"/>
                <w:sz w:val="24"/>
              </w:rPr>
              <w:t>再投资的投资者其现金</w:t>
            </w:r>
            <w:r w:rsidR="002D048A" w:rsidRPr="00407B7B">
              <w:rPr>
                <w:rFonts w:asciiTheme="minorEastAsia" w:eastAsiaTheme="minorEastAsia" w:hAnsiTheme="minorEastAsia" w:hint="eastAsia"/>
                <w:color w:val="000000"/>
                <w:sz w:val="24"/>
              </w:rPr>
              <w:t>红利</w:t>
            </w:r>
            <w:r w:rsidRPr="00407B7B">
              <w:rPr>
                <w:rFonts w:asciiTheme="minorEastAsia" w:eastAsiaTheme="minorEastAsia" w:hAnsiTheme="minorEastAsia" w:hint="eastAsia"/>
                <w:color w:val="000000"/>
                <w:sz w:val="24"/>
              </w:rPr>
              <w:t>转换基金份额的份额资产净值(NAV)确定日：</w:t>
            </w:r>
            <w:r w:rsidR="00B77E42">
              <w:rPr>
                <w:rFonts w:asciiTheme="minorEastAsia" w:eastAsiaTheme="minorEastAsia" w:hAnsiTheme="minorEastAsia"/>
                <w:color w:val="000000"/>
                <w:sz w:val="24"/>
              </w:rPr>
              <w:t>2026年1月20日</w:t>
            </w:r>
            <w:r w:rsidRPr="00407B7B">
              <w:rPr>
                <w:rFonts w:asciiTheme="minorEastAsia" w:eastAsiaTheme="minorEastAsia" w:hAnsiTheme="minorEastAsia" w:hint="eastAsia"/>
                <w:color w:val="000000"/>
                <w:sz w:val="24"/>
              </w:rPr>
              <w:t>。选择</w:t>
            </w:r>
            <w:r w:rsidR="002D048A" w:rsidRPr="00407B7B">
              <w:rPr>
                <w:rFonts w:asciiTheme="minorEastAsia" w:eastAsiaTheme="minorEastAsia" w:hAnsiTheme="minorEastAsia" w:hint="eastAsia"/>
                <w:color w:val="000000"/>
                <w:sz w:val="24"/>
              </w:rPr>
              <w:t>红利</w:t>
            </w:r>
            <w:r w:rsidRPr="00407B7B">
              <w:rPr>
                <w:rFonts w:asciiTheme="minorEastAsia" w:eastAsiaTheme="minorEastAsia" w:hAnsiTheme="minorEastAsia" w:hint="eastAsia"/>
                <w:color w:val="000000"/>
                <w:sz w:val="24"/>
              </w:rPr>
              <w:t>再投资方式的投资者所转换的基金份额将于</w:t>
            </w:r>
            <w:r w:rsidR="00D10E38">
              <w:rPr>
                <w:rFonts w:asciiTheme="minorEastAsia" w:eastAsiaTheme="minorEastAsia" w:hAnsiTheme="minorEastAsia"/>
                <w:color w:val="000000"/>
                <w:sz w:val="24"/>
              </w:rPr>
              <w:t>2026年1月2</w:t>
            </w:r>
            <w:r w:rsidR="00D10E38">
              <w:rPr>
                <w:rFonts w:asciiTheme="minorEastAsia" w:eastAsiaTheme="minorEastAsia" w:hAnsiTheme="minorEastAsia" w:hint="eastAsia"/>
                <w:color w:val="000000"/>
                <w:sz w:val="24"/>
              </w:rPr>
              <w:t>1</w:t>
            </w:r>
            <w:r w:rsidR="00D10E38">
              <w:rPr>
                <w:rFonts w:asciiTheme="minorEastAsia" w:eastAsiaTheme="minorEastAsia" w:hAnsiTheme="minorEastAsia"/>
                <w:color w:val="000000"/>
                <w:sz w:val="24"/>
              </w:rPr>
              <w:t>日</w:t>
            </w:r>
            <w:r w:rsidRPr="00407B7B">
              <w:rPr>
                <w:rFonts w:asciiTheme="minorEastAsia" w:eastAsiaTheme="minorEastAsia" w:hAnsiTheme="minorEastAsia" w:hint="eastAsia"/>
                <w:color w:val="000000"/>
                <w:sz w:val="24"/>
              </w:rPr>
              <w:t>直接计入其基金账户，</w:t>
            </w:r>
            <w:r w:rsidR="00D10E38">
              <w:rPr>
                <w:rFonts w:asciiTheme="minorEastAsia" w:eastAsiaTheme="minorEastAsia" w:hAnsiTheme="minorEastAsia"/>
                <w:color w:val="000000"/>
                <w:sz w:val="24"/>
              </w:rPr>
              <w:t>2026年1月2</w:t>
            </w:r>
            <w:r w:rsidR="00D10E38">
              <w:rPr>
                <w:rFonts w:asciiTheme="minorEastAsia" w:eastAsiaTheme="minorEastAsia" w:hAnsiTheme="minorEastAsia" w:hint="eastAsia"/>
                <w:color w:val="000000"/>
                <w:sz w:val="24"/>
              </w:rPr>
              <w:t>2</w:t>
            </w:r>
            <w:r w:rsidR="00D10E38">
              <w:rPr>
                <w:rFonts w:asciiTheme="minorEastAsia" w:eastAsiaTheme="minorEastAsia" w:hAnsiTheme="minorEastAsia"/>
                <w:color w:val="000000"/>
                <w:sz w:val="24"/>
              </w:rPr>
              <w:t>日</w:t>
            </w:r>
            <w:r w:rsidRPr="00407B7B">
              <w:rPr>
                <w:rFonts w:asciiTheme="minorEastAsia" w:eastAsiaTheme="minorEastAsia" w:hAnsiTheme="minorEastAsia" w:hint="eastAsia"/>
                <w:color w:val="000000"/>
                <w:sz w:val="24"/>
              </w:rPr>
              <w:t>起可查询、赎回。</w:t>
            </w:r>
          </w:p>
        </w:tc>
      </w:tr>
      <w:tr w:rsidR="00FE3571" w:rsidRPr="00407B7B" w:rsidTr="00173680">
        <w:trPr>
          <w:jc w:val="center"/>
        </w:trPr>
        <w:tc>
          <w:tcPr>
            <w:tcW w:w="2937" w:type="dxa"/>
            <w:vAlign w:val="center"/>
          </w:tcPr>
          <w:p w:rsidR="00FE3571" w:rsidRPr="00407B7B" w:rsidRDefault="00FE3571" w:rsidP="00173680">
            <w:pPr>
              <w:rPr>
                <w:rFonts w:asciiTheme="minorEastAsia" w:eastAsiaTheme="minorEastAsia" w:hAnsiTheme="minorEastAsia"/>
                <w:sz w:val="24"/>
              </w:rPr>
            </w:pPr>
            <w:r w:rsidRPr="00407B7B">
              <w:rPr>
                <w:rFonts w:asciiTheme="minorEastAsia" w:eastAsiaTheme="minorEastAsia" w:hAnsiTheme="minorEastAsia" w:hint="eastAsia"/>
                <w:sz w:val="24"/>
              </w:rPr>
              <w:t>税收相关事项的说明</w:t>
            </w:r>
          </w:p>
        </w:tc>
        <w:tc>
          <w:tcPr>
            <w:tcW w:w="6419" w:type="dxa"/>
          </w:tcPr>
          <w:p w:rsidR="00FE3571" w:rsidRPr="00407B7B" w:rsidRDefault="006E2339" w:rsidP="00E10D16">
            <w:pPr>
              <w:rPr>
                <w:rFonts w:asciiTheme="minorEastAsia" w:eastAsiaTheme="minorEastAsia" w:hAnsiTheme="minorEastAsia"/>
                <w:sz w:val="24"/>
              </w:rPr>
            </w:pPr>
            <w:r w:rsidRPr="00407B7B">
              <w:rPr>
                <w:rFonts w:asciiTheme="minorEastAsia" w:eastAsiaTheme="minorEastAsia" w:hAnsiTheme="minorEastAsia" w:hint="eastAsia"/>
                <w:color w:val="000000"/>
                <w:sz w:val="24"/>
              </w:rPr>
              <w:t>根据财政部、国家税务总局的财税字</w:t>
            </w:r>
            <w:r w:rsidR="005E0CCB">
              <w:rPr>
                <w:rFonts w:asciiTheme="minorEastAsia" w:eastAsiaTheme="minorEastAsia" w:hAnsiTheme="minorEastAsia" w:hint="eastAsia"/>
                <w:color w:val="000000"/>
                <w:sz w:val="24"/>
              </w:rPr>
              <w:t>[2002]128</w:t>
            </w:r>
            <w:r w:rsidRPr="00407B7B">
              <w:rPr>
                <w:rFonts w:asciiTheme="minorEastAsia" w:eastAsiaTheme="minorEastAsia" w:hAnsiTheme="minorEastAsia" w:hint="eastAsia"/>
                <w:color w:val="000000"/>
                <w:sz w:val="24"/>
              </w:rPr>
              <w:t>号《财政部、国家税务总局关于开放式证券投资基金有关税收问题的通知》，基金向投资者分配的基金收益，暂免征收所得税。</w:t>
            </w:r>
          </w:p>
        </w:tc>
      </w:tr>
      <w:tr w:rsidR="00FE3571" w:rsidRPr="00407B7B" w:rsidTr="00173680">
        <w:trPr>
          <w:jc w:val="center"/>
        </w:trPr>
        <w:tc>
          <w:tcPr>
            <w:tcW w:w="2937" w:type="dxa"/>
            <w:vAlign w:val="center"/>
          </w:tcPr>
          <w:p w:rsidR="00FE3571" w:rsidRPr="00407B7B" w:rsidRDefault="00FE3571" w:rsidP="00173680">
            <w:pPr>
              <w:rPr>
                <w:rFonts w:asciiTheme="minorEastAsia" w:eastAsiaTheme="minorEastAsia" w:hAnsiTheme="minorEastAsia"/>
                <w:sz w:val="24"/>
              </w:rPr>
            </w:pPr>
            <w:r w:rsidRPr="00407B7B">
              <w:rPr>
                <w:rFonts w:asciiTheme="minorEastAsia" w:eastAsiaTheme="minorEastAsia" w:hAnsiTheme="minorEastAsia" w:hint="eastAsia"/>
                <w:sz w:val="24"/>
              </w:rPr>
              <w:t>费用相关事项的说明</w:t>
            </w:r>
          </w:p>
        </w:tc>
        <w:tc>
          <w:tcPr>
            <w:tcW w:w="6419" w:type="dxa"/>
          </w:tcPr>
          <w:p w:rsidR="00FE3571" w:rsidRPr="00407B7B" w:rsidRDefault="006E2339" w:rsidP="00E10D16">
            <w:pPr>
              <w:rPr>
                <w:rFonts w:asciiTheme="minorEastAsia" w:eastAsiaTheme="minorEastAsia" w:hAnsiTheme="minorEastAsia"/>
                <w:sz w:val="24"/>
              </w:rPr>
            </w:pPr>
            <w:r w:rsidRPr="00407B7B">
              <w:rPr>
                <w:rFonts w:asciiTheme="minorEastAsia" w:eastAsiaTheme="minorEastAsia" w:hAnsiTheme="minorEastAsia" w:hint="eastAsia"/>
                <w:color w:val="000000"/>
                <w:sz w:val="24"/>
              </w:rPr>
              <w:t>本基金本次分红免收分红手续费；选择</w:t>
            </w:r>
            <w:r w:rsidR="002D048A" w:rsidRPr="00407B7B">
              <w:rPr>
                <w:rFonts w:asciiTheme="minorEastAsia" w:eastAsiaTheme="minorEastAsia" w:hAnsiTheme="minorEastAsia" w:hint="eastAsia"/>
                <w:color w:val="000000"/>
                <w:sz w:val="24"/>
              </w:rPr>
              <w:t>红利</w:t>
            </w:r>
            <w:r w:rsidRPr="00407B7B">
              <w:rPr>
                <w:rFonts w:asciiTheme="minorEastAsia" w:eastAsiaTheme="minorEastAsia" w:hAnsiTheme="minorEastAsia" w:hint="eastAsia"/>
                <w:color w:val="000000"/>
                <w:sz w:val="24"/>
              </w:rPr>
              <w:t>再投资方式的投资者其</w:t>
            </w:r>
            <w:r w:rsidR="002D048A" w:rsidRPr="00407B7B">
              <w:rPr>
                <w:rFonts w:asciiTheme="minorEastAsia" w:eastAsiaTheme="minorEastAsia" w:hAnsiTheme="minorEastAsia" w:hint="eastAsia"/>
                <w:color w:val="000000"/>
                <w:sz w:val="24"/>
              </w:rPr>
              <w:t>红利</w:t>
            </w:r>
            <w:r w:rsidRPr="00407B7B">
              <w:rPr>
                <w:rFonts w:asciiTheme="minorEastAsia" w:eastAsiaTheme="minorEastAsia" w:hAnsiTheme="minorEastAsia" w:hint="eastAsia"/>
                <w:color w:val="000000"/>
                <w:sz w:val="24"/>
              </w:rPr>
              <w:t>再投资所得的基金份额免收申购费用。</w:t>
            </w:r>
          </w:p>
        </w:tc>
      </w:tr>
    </w:tbl>
    <w:p w:rsidR="005E3199" w:rsidRPr="00407B7B" w:rsidRDefault="006E2339" w:rsidP="0046020C">
      <w:pPr>
        <w:spacing w:line="360" w:lineRule="auto"/>
        <w:ind w:firstLineChars="200" w:firstLine="480"/>
        <w:rPr>
          <w:rFonts w:asciiTheme="minorEastAsia" w:eastAsiaTheme="minorEastAsia" w:hAnsiTheme="minorEastAsia"/>
          <w:color w:val="000000"/>
          <w:sz w:val="24"/>
        </w:rPr>
      </w:pPr>
      <w:r w:rsidRPr="00407B7B">
        <w:rPr>
          <w:rFonts w:asciiTheme="minorEastAsia" w:eastAsiaTheme="minorEastAsia" w:hAnsiTheme="minorEastAsia" w:hint="eastAsia"/>
          <w:color w:val="000000"/>
          <w:sz w:val="24"/>
        </w:rPr>
        <w:t>注：选择现金</w:t>
      </w:r>
      <w:r w:rsidR="002D048A" w:rsidRPr="00407B7B">
        <w:rPr>
          <w:rFonts w:asciiTheme="minorEastAsia" w:eastAsiaTheme="minorEastAsia" w:hAnsiTheme="minorEastAsia" w:hint="eastAsia"/>
          <w:color w:val="000000"/>
          <w:sz w:val="24"/>
        </w:rPr>
        <w:t>红利</w:t>
      </w:r>
      <w:r w:rsidRPr="00407B7B">
        <w:rPr>
          <w:rFonts w:asciiTheme="minorEastAsia" w:eastAsiaTheme="minorEastAsia" w:hAnsiTheme="minorEastAsia" w:hint="eastAsia"/>
          <w:color w:val="000000"/>
          <w:sz w:val="24"/>
        </w:rPr>
        <w:t>分红方式的投资者的</w:t>
      </w:r>
      <w:r w:rsidR="002D048A" w:rsidRPr="00407B7B">
        <w:rPr>
          <w:rFonts w:asciiTheme="minorEastAsia" w:eastAsiaTheme="minorEastAsia" w:hAnsiTheme="minorEastAsia" w:hint="eastAsia"/>
          <w:color w:val="000000"/>
          <w:sz w:val="24"/>
        </w:rPr>
        <w:t>红利</w:t>
      </w:r>
      <w:r w:rsidRPr="00407B7B">
        <w:rPr>
          <w:rFonts w:asciiTheme="minorEastAsia" w:eastAsiaTheme="minorEastAsia" w:hAnsiTheme="minorEastAsia" w:hint="eastAsia"/>
          <w:color w:val="000000"/>
          <w:sz w:val="24"/>
        </w:rPr>
        <w:t>款将于</w:t>
      </w:r>
      <w:r w:rsidR="00B77E42">
        <w:rPr>
          <w:rFonts w:asciiTheme="minorEastAsia" w:eastAsiaTheme="minorEastAsia" w:hAnsiTheme="minorEastAsia"/>
          <w:color w:val="000000"/>
          <w:sz w:val="24"/>
        </w:rPr>
        <w:t>2026年1月20日</w:t>
      </w:r>
      <w:r w:rsidRPr="00407B7B">
        <w:rPr>
          <w:rFonts w:asciiTheme="minorEastAsia" w:eastAsiaTheme="minorEastAsia" w:hAnsiTheme="minorEastAsia" w:hint="eastAsia"/>
          <w:color w:val="000000"/>
          <w:sz w:val="24"/>
        </w:rPr>
        <w:t>自基金托管专户划出。</w:t>
      </w:r>
    </w:p>
    <w:p w:rsidR="006D7060" w:rsidRPr="00407B7B" w:rsidRDefault="006E2339" w:rsidP="00E6390F">
      <w:pPr>
        <w:pStyle w:val="30"/>
        <w:keepNext w:val="0"/>
        <w:keepLines w:val="0"/>
        <w:spacing w:before="0" w:after="0" w:line="360" w:lineRule="auto"/>
        <w:ind w:firstLineChars="176" w:firstLine="424"/>
        <w:rPr>
          <w:rFonts w:asciiTheme="minorEastAsia" w:eastAsiaTheme="minorEastAsia" w:hAnsiTheme="minorEastAsia"/>
          <w:color w:val="000000"/>
          <w:sz w:val="24"/>
          <w:szCs w:val="24"/>
        </w:rPr>
      </w:pPr>
      <w:r w:rsidRPr="00407B7B">
        <w:rPr>
          <w:rFonts w:asciiTheme="minorEastAsia" w:eastAsiaTheme="minorEastAsia" w:hAnsiTheme="minorEastAsia" w:hint="eastAsia"/>
          <w:color w:val="000000"/>
          <w:sz w:val="24"/>
          <w:szCs w:val="24"/>
        </w:rPr>
        <w:t>3.其他需要提示的事项</w:t>
      </w:r>
    </w:p>
    <w:p w:rsidR="006E2339" w:rsidRPr="00407B7B" w:rsidRDefault="006E2339" w:rsidP="00F33D5C">
      <w:pPr>
        <w:spacing w:line="360" w:lineRule="auto"/>
        <w:ind w:firstLineChars="200" w:firstLine="480"/>
        <w:rPr>
          <w:rFonts w:asciiTheme="minorEastAsia" w:eastAsiaTheme="minorEastAsia" w:hAnsiTheme="minorEastAsia"/>
          <w:color w:val="000000"/>
          <w:sz w:val="24"/>
        </w:rPr>
      </w:pPr>
      <w:r w:rsidRPr="00407B7B">
        <w:rPr>
          <w:rFonts w:asciiTheme="minorEastAsia" w:eastAsiaTheme="minorEastAsia" w:hAnsiTheme="minorEastAsia" w:hint="eastAsia"/>
          <w:color w:val="000000"/>
          <w:sz w:val="24"/>
        </w:rPr>
        <w:t>（1）权益登记日当日及以后申请申购的基金份额不享有本次分红，权益登记日当日申请赎回的基金份额享有本次分红。</w:t>
      </w:r>
    </w:p>
    <w:p w:rsidR="006E2339" w:rsidRPr="00407B7B" w:rsidRDefault="006E2339" w:rsidP="00F33D5C">
      <w:pPr>
        <w:spacing w:line="360" w:lineRule="auto"/>
        <w:ind w:firstLineChars="200" w:firstLine="480"/>
        <w:rPr>
          <w:rFonts w:asciiTheme="minorEastAsia" w:eastAsiaTheme="minorEastAsia" w:hAnsiTheme="minorEastAsia"/>
          <w:color w:val="000000"/>
          <w:sz w:val="24"/>
        </w:rPr>
      </w:pPr>
      <w:r w:rsidRPr="00407B7B">
        <w:rPr>
          <w:rFonts w:asciiTheme="minorEastAsia" w:eastAsiaTheme="minorEastAsia" w:hAnsiTheme="minorEastAsia" w:hint="eastAsia"/>
          <w:color w:val="000000"/>
          <w:sz w:val="24"/>
        </w:rPr>
        <w:t>（2）对于未选择本基金具体分红方式的投资者,本基金默认的分红方式为现金</w:t>
      </w:r>
      <w:r w:rsidR="002D048A" w:rsidRPr="00407B7B">
        <w:rPr>
          <w:rFonts w:asciiTheme="minorEastAsia" w:eastAsiaTheme="minorEastAsia" w:hAnsiTheme="minorEastAsia" w:hint="eastAsia"/>
          <w:color w:val="000000"/>
          <w:sz w:val="24"/>
        </w:rPr>
        <w:t>红利</w:t>
      </w:r>
      <w:r w:rsidRPr="00407B7B">
        <w:rPr>
          <w:rFonts w:asciiTheme="minorEastAsia" w:eastAsiaTheme="minorEastAsia" w:hAnsiTheme="minorEastAsia" w:hint="eastAsia"/>
          <w:color w:val="000000"/>
          <w:sz w:val="24"/>
        </w:rPr>
        <w:t>方式。</w:t>
      </w:r>
    </w:p>
    <w:p w:rsidR="006E2339" w:rsidRPr="00407B7B" w:rsidRDefault="006E2339" w:rsidP="00F33D5C">
      <w:pPr>
        <w:spacing w:line="360" w:lineRule="auto"/>
        <w:ind w:firstLineChars="200" w:firstLine="480"/>
        <w:rPr>
          <w:rFonts w:asciiTheme="minorEastAsia" w:eastAsiaTheme="minorEastAsia" w:hAnsiTheme="minorEastAsia"/>
          <w:color w:val="000000"/>
          <w:sz w:val="24"/>
        </w:rPr>
      </w:pPr>
      <w:r w:rsidRPr="00407B7B">
        <w:rPr>
          <w:rFonts w:asciiTheme="minorEastAsia" w:eastAsiaTheme="minorEastAsia" w:hAnsiTheme="minorEastAsia" w:hint="eastAsia"/>
          <w:color w:val="000000"/>
          <w:sz w:val="24"/>
        </w:rPr>
        <w:t>（3）投资者可以在每个基金开放日的交易时间内到销售网点或通过光大保德信客户服务热线确认分红方式（开通光大保德信网上交易的客户可以通过网上交易系统进行修改）。凡希望修改分红方式的投资者请务必在</w:t>
      </w:r>
      <w:r w:rsidR="00B77E42">
        <w:rPr>
          <w:rFonts w:asciiTheme="minorEastAsia" w:eastAsiaTheme="minorEastAsia" w:hAnsiTheme="minorEastAsia"/>
          <w:color w:val="000000"/>
          <w:sz w:val="24"/>
        </w:rPr>
        <w:t>2026年1月16日</w:t>
      </w:r>
      <w:r w:rsidRPr="00407B7B">
        <w:rPr>
          <w:rFonts w:asciiTheme="minorEastAsia" w:eastAsiaTheme="minorEastAsia" w:hAnsiTheme="minorEastAsia" w:hint="eastAsia"/>
          <w:color w:val="000000"/>
          <w:sz w:val="24"/>
        </w:rPr>
        <w:t>前办理变更手续。</w:t>
      </w:r>
      <w:r w:rsidR="00B77E42">
        <w:rPr>
          <w:rFonts w:asciiTheme="minorEastAsia" w:eastAsiaTheme="minorEastAsia" w:hAnsiTheme="minorEastAsia"/>
          <w:color w:val="000000"/>
          <w:sz w:val="24"/>
        </w:rPr>
        <w:t>2026年1月16日</w:t>
      </w:r>
      <w:r w:rsidRPr="00407B7B">
        <w:rPr>
          <w:rFonts w:asciiTheme="minorEastAsia" w:eastAsiaTheme="minorEastAsia" w:hAnsiTheme="minorEastAsia" w:hint="eastAsia"/>
          <w:color w:val="000000"/>
          <w:sz w:val="24"/>
        </w:rPr>
        <w:t>及以后申请办理分红方式修改的客户，修改后的分红方式将在下一次分红中生效。</w:t>
      </w:r>
    </w:p>
    <w:p w:rsidR="006E2339" w:rsidRPr="00407B7B" w:rsidRDefault="006E2339" w:rsidP="00F33D5C">
      <w:pPr>
        <w:spacing w:line="360" w:lineRule="auto"/>
        <w:ind w:firstLineChars="200" w:firstLine="480"/>
        <w:rPr>
          <w:rFonts w:asciiTheme="minorEastAsia" w:eastAsiaTheme="minorEastAsia" w:hAnsiTheme="minorEastAsia"/>
          <w:color w:val="000000"/>
          <w:sz w:val="24"/>
        </w:rPr>
      </w:pPr>
      <w:r w:rsidRPr="00407B7B">
        <w:rPr>
          <w:rFonts w:asciiTheme="minorEastAsia" w:eastAsiaTheme="minorEastAsia" w:hAnsiTheme="minorEastAsia" w:hint="eastAsia"/>
          <w:color w:val="000000"/>
          <w:sz w:val="24"/>
        </w:rPr>
        <w:t>（4）权益登记日当天，注册登记人不接受投资者申请办理转托管、非交易过户等特殊业务。</w:t>
      </w:r>
    </w:p>
    <w:p w:rsidR="006E2339" w:rsidRPr="00407B7B" w:rsidRDefault="006E2339" w:rsidP="00F33D5C">
      <w:pPr>
        <w:spacing w:line="360" w:lineRule="auto"/>
        <w:ind w:firstLineChars="200" w:firstLine="480"/>
        <w:rPr>
          <w:rFonts w:asciiTheme="minorEastAsia" w:eastAsiaTheme="minorEastAsia" w:hAnsiTheme="minorEastAsia"/>
          <w:color w:val="000000"/>
          <w:sz w:val="24"/>
        </w:rPr>
      </w:pPr>
      <w:r w:rsidRPr="00407B7B">
        <w:rPr>
          <w:rFonts w:asciiTheme="minorEastAsia" w:eastAsiaTheme="minorEastAsia" w:hAnsiTheme="minorEastAsia" w:hint="eastAsia"/>
          <w:color w:val="000000"/>
          <w:sz w:val="24"/>
        </w:rPr>
        <w:t>（5）根据《</w:t>
      </w:r>
      <w:r w:rsidR="00466C13" w:rsidRPr="00407B7B">
        <w:rPr>
          <w:rFonts w:asciiTheme="minorEastAsia" w:eastAsiaTheme="minorEastAsia" w:hAnsiTheme="minorEastAsia" w:hint="eastAsia"/>
          <w:color w:val="000000"/>
          <w:sz w:val="24"/>
        </w:rPr>
        <w:t>光大保德信</w:t>
      </w:r>
      <w:r w:rsidR="008728A5" w:rsidRPr="008728A5">
        <w:rPr>
          <w:rFonts w:asciiTheme="minorEastAsia" w:eastAsiaTheme="minorEastAsia" w:hAnsiTheme="minorEastAsia" w:hint="eastAsia"/>
          <w:color w:val="000000"/>
          <w:sz w:val="24"/>
        </w:rPr>
        <w:t>动态优选灵活配置混合型</w:t>
      </w:r>
      <w:r w:rsidR="00466C13" w:rsidRPr="00407B7B">
        <w:rPr>
          <w:rFonts w:asciiTheme="minorEastAsia" w:eastAsiaTheme="minorEastAsia" w:hAnsiTheme="minorEastAsia" w:hint="eastAsia"/>
          <w:color w:val="000000"/>
          <w:sz w:val="24"/>
        </w:rPr>
        <w:t>证券投资基金</w:t>
      </w:r>
      <w:r w:rsidRPr="00407B7B">
        <w:rPr>
          <w:rFonts w:asciiTheme="minorEastAsia" w:eastAsiaTheme="minorEastAsia" w:hAnsiTheme="minorEastAsia" w:hint="eastAsia"/>
          <w:color w:val="000000"/>
          <w:sz w:val="24"/>
        </w:rPr>
        <w:t>基金合同》的规定，</w:t>
      </w:r>
      <w:r w:rsidR="002D048A" w:rsidRPr="00407B7B">
        <w:rPr>
          <w:rFonts w:asciiTheme="minorEastAsia" w:eastAsiaTheme="minorEastAsia" w:hAnsiTheme="minorEastAsia" w:hint="eastAsia"/>
          <w:color w:val="000000"/>
          <w:sz w:val="24"/>
        </w:rPr>
        <w:t>红利</w:t>
      </w:r>
      <w:r w:rsidRPr="00407B7B">
        <w:rPr>
          <w:rFonts w:asciiTheme="minorEastAsia" w:eastAsiaTheme="minorEastAsia" w:hAnsiTheme="minorEastAsia" w:hint="eastAsia"/>
          <w:color w:val="000000"/>
          <w:sz w:val="24"/>
        </w:rPr>
        <w:t>分配时所发生的银行转账或其他手续费用由投资者自行承担</w:t>
      </w:r>
      <w:r w:rsidR="0099759D">
        <w:rPr>
          <w:rFonts w:asciiTheme="minorEastAsia" w:eastAsiaTheme="minorEastAsia" w:hAnsiTheme="minorEastAsia" w:hint="eastAsia"/>
          <w:color w:val="000000"/>
          <w:sz w:val="24"/>
        </w:rPr>
        <w:t>，</w:t>
      </w:r>
      <w:r w:rsidR="0099759D" w:rsidRPr="0099759D">
        <w:rPr>
          <w:rFonts w:asciiTheme="minorEastAsia" w:eastAsiaTheme="minorEastAsia" w:hAnsiTheme="minorEastAsia" w:hint="eastAsia"/>
          <w:color w:val="000000"/>
          <w:sz w:val="24"/>
        </w:rPr>
        <w:t>若红利分配金额小于银行转账或其他手续费用，则自动转为红利再投资</w:t>
      </w:r>
      <w:r w:rsidR="0099759D">
        <w:rPr>
          <w:rFonts w:asciiTheme="minorEastAsia" w:eastAsiaTheme="minorEastAsia" w:hAnsiTheme="minorEastAsia" w:hint="eastAsia"/>
          <w:color w:val="000000"/>
          <w:sz w:val="24"/>
        </w:rPr>
        <w:t>。因此，</w:t>
      </w:r>
      <w:r w:rsidR="00011BAC" w:rsidRPr="00011BAC">
        <w:rPr>
          <w:rFonts w:asciiTheme="minorEastAsia" w:eastAsiaTheme="minorEastAsia" w:hAnsiTheme="minorEastAsia" w:hint="eastAsia"/>
          <w:color w:val="000000"/>
          <w:sz w:val="24"/>
        </w:rPr>
        <w:t>当投资者的</w:t>
      </w:r>
      <w:r w:rsidR="00011BAC" w:rsidRPr="00011BAC">
        <w:rPr>
          <w:rFonts w:asciiTheme="minorEastAsia" w:eastAsiaTheme="minorEastAsia" w:hAnsiTheme="minorEastAsia"/>
          <w:color w:val="000000"/>
          <w:sz w:val="24"/>
        </w:rPr>
        <w:t>红利分配金额</w:t>
      </w:r>
      <w:r w:rsidR="00011BAC" w:rsidRPr="00011BAC">
        <w:rPr>
          <w:rFonts w:asciiTheme="minorEastAsia" w:eastAsiaTheme="minorEastAsia" w:hAnsiTheme="minorEastAsia" w:hint="eastAsia"/>
          <w:color w:val="000000"/>
          <w:sz w:val="24"/>
        </w:rPr>
        <w:t>小于最低现金红利发放限额10.00元（不含10.00元）时，注册登记机构则将投资者的现金红利按</w:t>
      </w:r>
      <w:r w:rsidR="00B77E42">
        <w:rPr>
          <w:rFonts w:asciiTheme="minorEastAsia" w:eastAsiaTheme="minorEastAsia" w:hAnsiTheme="minorEastAsia"/>
          <w:color w:val="000000"/>
          <w:sz w:val="24"/>
        </w:rPr>
        <w:t>2026年1月20日</w:t>
      </w:r>
      <w:r w:rsidR="00011BAC" w:rsidRPr="00011BAC">
        <w:rPr>
          <w:rFonts w:asciiTheme="minorEastAsia" w:eastAsiaTheme="minorEastAsia" w:hAnsiTheme="minorEastAsia" w:hint="eastAsia"/>
          <w:color w:val="000000"/>
          <w:sz w:val="24"/>
        </w:rPr>
        <w:t>的基金份额净值自动转为基金份额。</w:t>
      </w:r>
    </w:p>
    <w:p w:rsidR="006E2339" w:rsidRPr="00407B7B" w:rsidRDefault="006E2339" w:rsidP="00F33D5C">
      <w:pPr>
        <w:spacing w:line="360" w:lineRule="auto"/>
        <w:ind w:firstLineChars="200" w:firstLine="480"/>
        <w:rPr>
          <w:rFonts w:asciiTheme="minorEastAsia" w:eastAsiaTheme="minorEastAsia" w:hAnsiTheme="minorEastAsia"/>
          <w:color w:val="000000"/>
          <w:sz w:val="24"/>
        </w:rPr>
      </w:pPr>
      <w:r w:rsidRPr="00407B7B">
        <w:rPr>
          <w:rFonts w:asciiTheme="minorEastAsia" w:eastAsiaTheme="minorEastAsia" w:hAnsiTheme="minorEastAsia" w:hint="eastAsia"/>
          <w:color w:val="000000"/>
          <w:sz w:val="24"/>
        </w:rPr>
        <w:t>（6）光大保德信基金管理有限公司网站：www.epf.com.cn</w:t>
      </w:r>
      <w:r w:rsidR="00562003" w:rsidRPr="00407B7B">
        <w:rPr>
          <w:rFonts w:asciiTheme="minorEastAsia" w:eastAsiaTheme="minorEastAsia" w:hAnsiTheme="minorEastAsia" w:hint="eastAsia"/>
          <w:color w:val="000000"/>
          <w:sz w:val="24"/>
        </w:rPr>
        <w:t>。</w:t>
      </w:r>
    </w:p>
    <w:p w:rsidR="006E2339" w:rsidRPr="00407B7B" w:rsidRDefault="006E2339" w:rsidP="00F33D5C">
      <w:pPr>
        <w:spacing w:line="360" w:lineRule="auto"/>
        <w:ind w:firstLineChars="200" w:firstLine="480"/>
        <w:rPr>
          <w:rFonts w:asciiTheme="minorEastAsia" w:eastAsiaTheme="minorEastAsia" w:hAnsiTheme="minorEastAsia"/>
          <w:color w:val="000000"/>
          <w:sz w:val="24"/>
        </w:rPr>
      </w:pPr>
      <w:r w:rsidRPr="00407B7B">
        <w:rPr>
          <w:rFonts w:asciiTheme="minorEastAsia" w:eastAsiaTheme="minorEastAsia" w:hAnsiTheme="minorEastAsia" w:hint="eastAsia"/>
          <w:color w:val="000000"/>
          <w:sz w:val="24"/>
        </w:rPr>
        <w:t>（7）光大保德信基金管理有限公司客户服务热线：4008-202-888</w:t>
      </w:r>
      <w:r w:rsidR="00562003" w:rsidRPr="00407B7B">
        <w:rPr>
          <w:rFonts w:asciiTheme="minorEastAsia" w:eastAsiaTheme="minorEastAsia" w:hAnsiTheme="minorEastAsia" w:hint="eastAsia"/>
          <w:color w:val="000000"/>
          <w:sz w:val="24"/>
        </w:rPr>
        <w:t>。</w:t>
      </w:r>
    </w:p>
    <w:p w:rsidR="006E2339" w:rsidRPr="00407B7B" w:rsidRDefault="006E2339" w:rsidP="00F33D5C">
      <w:pPr>
        <w:spacing w:line="360" w:lineRule="auto"/>
        <w:ind w:firstLineChars="200" w:firstLine="480"/>
        <w:rPr>
          <w:rFonts w:asciiTheme="minorEastAsia" w:eastAsiaTheme="minorEastAsia" w:hAnsiTheme="minorEastAsia"/>
          <w:color w:val="000000"/>
          <w:sz w:val="24"/>
        </w:rPr>
      </w:pPr>
      <w:r w:rsidRPr="00407B7B">
        <w:rPr>
          <w:rFonts w:asciiTheme="minorEastAsia" w:eastAsiaTheme="minorEastAsia" w:hAnsiTheme="minorEastAsia" w:hint="eastAsia"/>
          <w:color w:val="000000"/>
          <w:sz w:val="24"/>
        </w:rPr>
        <w:lastRenderedPageBreak/>
        <w:t>（8）本基金代销机构：</w:t>
      </w:r>
    </w:p>
    <w:p w:rsidR="00CD10E5" w:rsidRPr="009F32A1" w:rsidRDefault="00BA7AD5" w:rsidP="009F32A1">
      <w:pPr>
        <w:spacing w:line="360" w:lineRule="auto"/>
        <w:ind w:firstLineChars="200" w:firstLine="480"/>
        <w:rPr>
          <w:rFonts w:asciiTheme="minorEastAsia" w:eastAsiaTheme="minorEastAsia" w:hAnsiTheme="minorEastAsia"/>
          <w:color w:val="000000"/>
          <w:sz w:val="24"/>
        </w:rPr>
      </w:pPr>
      <w:bookmarkStart w:id="2" w:name="OLE_LINK1"/>
      <w:r w:rsidRPr="00BA7AD5">
        <w:rPr>
          <w:rFonts w:asciiTheme="minorEastAsia" w:eastAsiaTheme="minorEastAsia" w:hAnsiTheme="minorEastAsia" w:hint="eastAsia"/>
          <w:color w:val="000000"/>
          <w:sz w:val="24"/>
        </w:rPr>
        <w:t>中国民生银行股份有限公司、北京银行股份有限公司、东莞农村商业银行股份有限公司、广发银行股份有限公司、华夏银行股份有限公司、交通银行股份有限公司、晋商银行股份有限公司、宁波银行股份有限公司、平安银行股份有限公司、上海农村商业银行股份有限公司、上海浦东发展银行股份有限公司、上海银行股份有限公司、兴业银行股份有限公司、招商银行股份有限公司、浙江稠州商业银行股份有限公司、中国工商银行股份有限公司、中国光大银行股份有限公司、中国建设银行股份有限公司、中国农业银行股份有限公司、中国银行股份有限公司、中国邮政储蓄银行股份有限公司、中信银行股份有限公司、光大证券股份有限公司、国金证券股份有限公司、山西证券股份有限公司、信达证券股份有限公司、中信证券股份有限公司、财信证券有限责任公司、东北证券股份有限公司、东方财富证券股份有限公司、东方证券股份有限公司、东兴证券股份有限公司、方正证券股份有限公司、广发证券股份有限公司、国泰海通证券股份有限公司、国投证券股份有限公司、国信证券股份有限公司、国元证券股份有限公司、海通证券股份有限公司、华福证券有限责任公司、华泰证券股份有限公司、华西证券股份有限公司、江海证券有限公司、平安证券股份有限公司、上海证券有限责任公司、申万宏源西部证券有限公司、申万宏源证券有限公司、西部证券股份有限公司、湘财证券股份有限公司、兴业证券股份有限公司、粤开证券股份有限公司、招商证券股份有限公司、中国银河证券股份有限公司、中国中金财富证券有限公司、中泰证券股份有限公司、中信建投证券股份有限公司、中信证券（山东）有限责任公司、中信证券华南股份有限公司、中邮证券有限责任公司、珠海盈米基金销售有限公司、北京创金启富基金销售有限公司、北京度小满基金销售有限公司、北京虹点基金销售有限公司、北京汇成基金销售有限公司、北京济安基金销售有限公司、北京钱景财富投资管理有限公司、北京雪球基金销售有限公司、北京增财基金销售有限公司、北京展恒基金销售有限公司、博时财富基金销售有限公司、大连网金基金销售有限公司、鼎信汇金（北京）投资管理有限公司、和耕传承基金销售有限公司、和讯信息科技有限公司、江苏汇林保大基金销售有限公司、京东肯特瑞基金销售有限公司、蚂蚁（杭州）基金销售有限公司、民商基金销售（上海）有限公司、南京苏宁基金销售有限公司、诺亚正行基金销售有限公司、浦领基金销售有限公司、上海长量基金销售有限公司、上海好买基金销售有限公司、上海华夏财富投资管理有限公司、上海汇付基金销售有限公司、上海基煜基金销售有限公司、上海凯石财富基金销售有限公司、上海利得基金销售有限公司、上海联泰基金销售有限公司、上海陆金所基金销售有限公司、上海陆享基金销售有限公司、上海攀赢基金销售有限公司、上海天天基金销售有限公司、上海挖财基金销售有限公司、上海万得基金销售有限公司、深圳前海微众银行股份有限公司、深圳市新兰德证券投资咨询有限公司、深圳众禄基金销售股份有限公司、泰信财富基金销售有限公司、腾安基金销售（深圳）有限公司、天相投资顾问有限公司、通华财富（上海）基金销售有限公司、阳光人寿保险股份有限公司、一路财富（深圳）基金销售有限公司、宜信普泽（北京）基金销售有限公司、浙江同花</w:t>
      </w:r>
      <w:r>
        <w:rPr>
          <w:rFonts w:asciiTheme="minorEastAsia" w:eastAsiaTheme="minorEastAsia" w:hAnsiTheme="minorEastAsia" w:hint="eastAsia"/>
          <w:color w:val="000000"/>
          <w:sz w:val="24"/>
        </w:rPr>
        <w:t>顺基金销售有限公司、中国人寿保险股份有限公司、中信期货有限公司</w:t>
      </w:r>
      <w:r w:rsidR="00376492">
        <w:rPr>
          <w:rFonts w:asciiTheme="minorEastAsia" w:eastAsiaTheme="minorEastAsia" w:hAnsiTheme="minorEastAsia" w:hint="eastAsia"/>
          <w:color w:val="000000"/>
          <w:sz w:val="24"/>
        </w:rPr>
        <w:t>。</w:t>
      </w:r>
    </w:p>
    <w:bookmarkEnd w:id="2"/>
    <w:p w:rsidR="006E2339" w:rsidRPr="00407B7B" w:rsidRDefault="006E2339" w:rsidP="0072029A">
      <w:pPr>
        <w:spacing w:line="360" w:lineRule="auto"/>
        <w:ind w:firstLineChars="200" w:firstLine="480"/>
        <w:rPr>
          <w:rFonts w:asciiTheme="minorEastAsia" w:eastAsiaTheme="minorEastAsia" w:hAnsiTheme="minorEastAsia"/>
          <w:color w:val="000000"/>
          <w:sz w:val="24"/>
        </w:rPr>
      </w:pPr>
      <w:r w:rsidRPr="00407B7B">
        <w:rPr>
          <w:rFonts w:asciiTheme="minorEastAsia" w:eastAsiaTheme="minorEastAsia" w:hAnsiTheme="minorEastAsia" w:hint="eastAsia"/>
          <w:color w:val="000000"/>
          <w:sz w:val="24"/>
        </w:rPr>
        <w:t>（9）分红提示</w:t>
      </w:r>
    </w:p>
    <w:p w:rsidR="006E2339" w:rsidRPr="00407B7B" w:rsidRDefault="006E2339" w:rsidP="00F33D5C">
      <w:pPr>
        <w:spacing w:line="360" w:lineRule="auto"/>
        <w:ind w:firstLineChars="200" w:firstLine="480"/>
        <w:rPr>
          <w:rFonts w:asciiTheme="minorEastAsia" w:eastAsiaTheme="minorEastAsia" w:hAnsiTheme="minorEastAsia"/>
          <w:color w:val="000000"/>
          <w:sz w:val="24"/>
        </w:rPr>
      </w:pPr>
      <w:r w:rsidRPr="00407B7B">
        <w:rPr>
          <w:rFonts w:asciiTheme="minorEastAsia" w:eastAsiaTheme="minorEastAsia" w:hAnsiTheme="minorEastAsia" w:hint="eastAsia"/>
          <w:color w:val="000000"/>
          <w:sz w:val="24"/>
        </w:rPr>
        <w:t>因分红导致基金份额净值变化，不会改变基金的风险收益特征，也不会降低基金投资风险或提高基金投资收益。</w:t>
      </w:r>
    </w:p>
    <w:p w:rsidR="006E2339" w:rsidRPr="00407B7B" w:rsidRDefault="006E2339" w:rsidP="00F33D5C">
      <w:pPr>
        <w:spacing w:line="360" w:lineRule="auto"/>
        <w:ind w:firstLineChars="200" w:firstLine="480"/>
        <w:rPr>
          <w:rFonts w:asciiTheme="minorEastAsia" w:eastAsiaTheme="minorEastAsia" w:hAnsiTheme="minorEastAsia"/>
          <w:color w:val="000000"/>
          <w:sz w:val="24"/>
        </w:rPr>
      </w:pPr>
      <w:r w:rsidRPr="00407B7B">
        <w:rPr>
          <w:rFonts w:asciiTheme="minorEastAsia" w:eastAsiaTheme="minorEastAsia" w:hAnsiTheme="minorEastAsia" w:hint="eastAsia"/>
          <w:color w:val="000000"/>
          <w:sz w:val="24"/>
        </w:rPr>
        <w:t>因分红导致基金份额净值调整至1元附近，在市场波动等因素的影响下，基金投资仍有可能出现亏损或基金净值仍有可能低于初始面值。</w:t>
      </w:r>
    </w:p>
    <w:p w:rsidR="006E2339" w:rsidRPr="00407B7B" w:rsidRDefault="006E2339" w:rsidP="00F33D5C">
      <w:pPr>
        <w:spacing w:line="360" w:lineRule="auto"/>
        <w:ind w:firstLineChars="200" w:firstLine="480"/>
        <w:rPr>
          <w:rFonts w:asciiTheme="minorEastAsia" w:eastAsiaTheme="minorEastAsia" w:hAnsiTheme="minorEastAsia"/>
          <w:color w:val="000000"/>
          <w:sz w:val="24"/>
        </w:rPr>
      </w:pPr>
      <w:r w:rsidRPr="00407B7B">
        <w:rPr>
          <w:rFonts w:asciiTheme="minorEastAsia" w:eastAsiaTheme="minorEastAsia" w:hAnsiTheme="minorEastAsia" w:hint="eastAsia"/>
          <w:color w:val="000000"/>
          <w:sz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6E2339" w:rsidRPr="00407B7B" w:rsidRDefault="006E2339" w:rsidP="00F33D5C">
      <w:pPr>
        <w:spacing w:line="360" w:lineRule="auto"/>
        <w:ind w:firstLineChars="200" w:firstLine="480"/>
        <w:rPr>
          <w:rFonts w:asciiTheme="minorEastAsia" w:eastAsiaTheme="minorEastAsia" w:hAnsiTheme="minorEastAsia"/>
          <w:color w:val="000000"/>
          <w:sz w:val="24"/>
        </w:rPr>
      </w:pPr>
      <w:r w:rsidRPr="00407B7B">
        <w:rPr>
          <w:rFonts w:asciiTheme="minorEastAsia" w:eastAsiaTheme="minorEastAsia" w:hAnsiTheme="minorEastAsia" w:hint="eastAsia"/>
          <w:color w:val="000000"/>
          <w:sz w:val="24"/>
        </w:rPr>
        <w:t>本公告的解释权归本基金管理人。</w:t>
      </w:r>
    </w:p>
    <w:p w:rsidR="006E2339" w:rsidRPr="00407B7B" w:rsidRDefault="006E2339" w:rsidP="00F33D5C">
      <w:pPr>
        <w:spacing w:line="360" w:lineRule="auto"/>
        <w:ind w:firstLineChars="200" w:firstLine="480"/>
        <w:rPr>
          <w:rFonts w:asciiTheme="minorEastAsia" w:eastAsiaTheme="minorEastAsia" w:hAnsiTheme="minorEastAsia"/>
          <w:color w:val="000000"/>
          <w:sz w:val="24"/>
        </w:rPr>
      </w:pPr>
      <w:r w:rsidRPr="00407B7B">
        <w:rPr>
          <w:rFonts w:asciiTheme="minorEastAsia" w:eastAsiaTheme="minorEastAsia" w:hAnsiTheme="minorEastAsia" w:hint="eastAsia"/>
          <w:color w:val="000000"/>
          <w:sz w:val="24"/>
        </w:rPr>
        <w:t>特此公告。</w:t>
      </w:r>
    </w:p>
    <w:p w:rsidR="006E2339" w:rsidRPr="00407B7B" w:rsidRDefault="006E2339" w:rsidP="00607AA7">
      <w:pPr>
        <w:spacing w:line="360" w:lineRule="auto"/>
        <w:ind w:firstLineChars="200" w:firstLine="480"/>
        <w:jc w:val="right"/>
        <w:rPr>
          <w:rFonts w:asciiTheme="minorEastAsia" w:eastAsiaTheme="minorEastAsia" w:hAnsiTheme="minorEastAsia"/>
          <w:color w:val="000000"/>
          <w:sz w:val="24"/>
        </w:rPr>
      </w:pPr>
      <w:r w:rsidRPr="00407B7B">
        <w:rPr>
          <w:rFonts w:asciiTheme="minorEastAsia" w:eastAsiaTheme="minorEastAsia" w:hAnsiTheme="minorEastAsia" w:hint="eastAsia"/>
          <w:color w:val="000000"/>
          <w:sz w:val="24"/>
        </w:rPr>
        <w:t>光大保德信基金管理有限公司</w:t>
      </w:r>
    </w:p>
    <w:p w:rsidR="00283F41" w:rsidRPr="00407B7B" w:rsidRDefault="00B77E42" w:rsidP="00607AA7">
      <w:pPr>
        <w:spacing w:line="360" w:lineRule="auto"/>
        <w:ind w:firstLineChars="200" w:firstLine="480"/>
        <w:jc w:val="right"/>
        <w:rPr>
          <w:rFonts w:asciiTheme="minorEastAsia" w:eastAsiaTheme="minorEastAsia" w:hAnsiTheme="minorEastAsia"/>
          <w:color w:val="000000"/>
          <w:sz w:val="24"/>
        </w:rPr>
      </w:pPr>
      <w:r>
        <w:rPr>
          <w:rFonts w:asciiTheme="minorEastAsia" w:eastAsiaTheme="minorEastAsia" w:hAnsiTheme="minorEastAsia"/>
          <w:color w:val="000000"/>
          <w:sz w:val="24"/>
        </w:rPr>
        <w:t>2026年1月14日</w:t>
      </w:r>
    </w:p>
    <w:sectPr w:rsidR="00283F41" w:rsidRPr="00407B7B" w:rsidSect="00FF6A6D">
      <w:headerReference w:type="default" r:id="rId8"/>
      <w:footerReference w:type="default" r:id="rId9"/>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E2F" w:rsidRDefault="00851E2F">
      <w:r>
        <w:separator/>
      </w:r>
    </w:p>
  </w:endnote>
  <w:endnote w:type="continuationSeparator" w:id="0">
    <w:p w:rsidR="00851E2F" w:rsidRDefault="00851E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panose1 w:val="02010609030101010101"/>
    <w:charset w:val="86"/>
    <w:family w:val="roman"/>
    <w:notTrueType/>
    <w:pitch w:val="default"/>
    <w:sig w:usb0="00000000" w:usb1="00000000" w:usb2="00000000" w:usb3="00000000" w:csb0="00000000" w:csb1="00000000"/>
  </w:font>
  <w:font w:name="Arial Narrow">
    <w:panose1 w:val="020B0606020202030204"/>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roman"/>
    <w:notTrueType/>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05" w:rsidRDefault="00F811BA" w:rsidP="00E57126">
    <w:pPr>
      <w:pStyle w:val="a4"/>
      <w:jc w:val="center"/>
    </w:pPr>
    <w:r>
      <w:rPr>
        <w:rStyle w:val="aa"/>
      </w:rPr>
      <w:fldChar w:fldCharType="begin"/>
    </w:r>
    <w:r w:rsidR="00AE5D05">
      <w:rPr>
        <w:rStyle w:val="aa"/>
      </w:rPr>
      <w:instrText xml:space="preserve"> PAGE </w:instrText>
    </w:r>
    <w:r>
      <w:rPr>
        <w:rStyle w:val="aa"/>
      </w:rPr>
      <w:fldChar w:fldCharType="separate"/>
    </w:r>
    <w:r w:rsidR="00965C7D">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E2F" w:rsidRDefault="00851E2F">
      <w:r>
        <w:separator/>
      </w:r>
    </w:p>
  </w:footnote>
  <w:footnote w:type="continuationSeparator" w:id="0">
    <w:p w:rsidR="00851E2F" w:rsidRDefault="00851E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05" w:rsidRPr="00607AA7" w:rsidRDefault="00AE5D05" w:rsidP="00607AA7">
    <w:pPr>
      <w:pStyle w:val="a3"/>
      <w:pBdr>
        <w:bottom w:val="none" w:sz="0" w:space="0" w:color="auto"/>
      </w:pBdr>
      <w:jc w:val="left"/>
      <w:rPr>
        <w:color w:val="FFFF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B5CA9AF2">
      <w:start w:val="1"/>
      <w:numFmt w:val="decimal"/>
      <w:lvlText w:val="%1）"/>
      <w:lvlJc w:val="left"/>
      <w:pPr>
        <w:tabs>
          <w:tab w:val="num" w:pos="360"/>
        </w:tabs>
        <w:ind w:left="360" w:hanging="360"/>
      </w:pPr>
      <w:rPr>
        <w:rFonts w:hint="default"/>
      </w:rPr>
    </w:lvl>
    <w:lvl w:ilvl="1" w:tplc="AEFEDA18" w:tentative="1">
      <w:start w:val="1"/>
      <w:numFmt w:val="lowerLetter"/>
      <w:lvlText w:val="%2)"/>
      <w:lvlJc w:val="left"/>
      <w:pPr>
        <w:tabs>
          <w:tab w:val="num" w:pos="840"/>
        </w:tabs>
        <w:ind w:left="840" w:hanging="420"/>
      </w:pPr>
    </w:lvl>
    <w:lvl w:ilvl="2" w:tplc="8AA69FC6" w:tentative="1">
      <w:start w:val="1"/>
      <w:numFmt w:val="lowerRoman"/>
      <w:lvlText w:val="%3."/>
      <w:lvlJc w:val="right"/>
      <w:pPr>
        <w:tabs>
          <w:tab w:val="num" w:pos="1260"/>
        </w:tabs>
        <w:ind w:left="1260" w:hanging="420"/>
      </w:pPr>
    </w:lvl>
    <w:lvl w:ilvl="3" w:tplc="071C076A" w:tentative="1">
      <w:start w:val="1"/>
      <w:numFmt w:val="decimal"/>
      <w:lvlText w:val="%4."/>
      <w:lvlJc w:val="left"/>
      <w:pPr>
        <w:tabs>
          <w:tab w:val="num" w:pos="1680"/>
        </w:tabs>
        <w:ind w:left="1680" w:hanging="420"/>
      </w:pPr>
    </w:lvl>
    <w:lvl w:ilvl="4" w:tplc="AE50B658" w:tentative="1">
      <w:start w:val="1"/>
      <w:numFmt w:val="lowerLetter"/>
      <w:lvlText w:val="%5)"/>
      <w:lvlJc w:val="left"/>
      <w:pPr>
        <w:tabs>
          <w:tab w:val="num" w:pos="2100"/>
        </w:tabs>
        <w:ind w:left="2100" w:hanging="420"/>
      </w:pPr>
    </w:lvl>
    <w:lvl w:ilvl="5" w:tplc="DB5E517C" w:tentative="1">
      <w:start w:val="1"/>
      <w:numFmt w:val="lowerRoman"/>
      <w:lvlText w:val="%6."/>
      <w:lvlJc w:val="right"/>
      <w:pPr>
        <w:tabs>
          <w:tab w:val="num" w:pos="2520"/>
        </w:tabs>
        <w:ind w:left="2520" w:hanging="420"/>
      </w:pPr>
    </w:lvl>
    <w:lvl w:ilvl="6" w:tplc="9C5E3CF4" w:tentative="1">
      <w:start w:val="1"/>
      <w:numFmt w:val="decimal"/>
      <w:lvlText w:val="%7."/>
      <w:lvlJc w:val="left"/>
      <w:pPr>
        <w:tabs>
          <w:tab w:val="num" w:pos="2940"/>
        </w:tabs>
        <w:ind w:left="2940" w:hanging="420"/>
      </w:pPr>
    </w:lvl>
    <w:lvl w:ilvl="7" w:tplc="A5E0EAB0" w:tentative="1">
      <w:start w:val="1"/>
      <w:numFmt w:val="lowerLetter"/>
      <w:lvlText w:val="%8)"/>
      <w:lvlJc w:val="left"/>
      <w:pPr>
        <w:tabs>
          <w:tab w:val="num" w:pos="3360"/>
        </w:tabs>
        <w:ind w:left="3360" w:hanging="420"/>
      </w:pPr>
    </w:lvl>
    <w:lvl w:ilvl="8" w:tplc="0CB4BCB4"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500"/>
    <w:rsid w:val="00003643"/>
    <w:rsid w:val="00003689"/>
    <w:rsid w:val="00003EC6"/>
    <w:rsid w:val="0000403D"/>
    <w:rsid w:val="000042EE"/>
    <w:rsid w:val="00004A56"/>
    <w:rsid w:val="000053B1"/>
    <w:rsid w:val="000068A0"/>
    <w:rsid w:val="00006AFB"/>
    <w:rsid w:val="000078C8"/>
    <w:rsid w:val="000078DC"/>
    <w:rsid w:val="000102DD"/>
    <w:rsid w:val="00010335"/>
    <w:rsid w:val="00011385"/>
    <w:rsid w:val="00011BAC"/>
    <w:rsid w:val="00012FBB"/>
    <w:rsid w:val="00013DEC"/>
    <w:rsid w:val="000147F4"/>
    <w:rsid w:val="00016267"/>
    <w:rsid w:val="000174B9"/>
    <w:rsid w:val="00017A90"/>
    <w:rsid w:val="000211A0"/>
    <w:rsid w:val="0002149F"/>
    <w:rsid w:val="000219DD"/>
    <w:rsid w:val="0002215F"/>
    <w:rsid w:val="00022564"/>
    <w:rsid w:val="000250A9"/>
    <w:rsid w:val="00030918"/>
    <w:rsid w:val="0003196B"/>
    <w:rsid w:val="000320D8"/>
    <w:rsid w:val="00032404"/>
    <w:rsid w:val="00034059"/>
    <w:rsid w:val="000342E3"/>
    <w:rsid w:val="0003513B"/>
    <w:rsid w:val="00035A6F"/>
    <w:rsid w:val="000368C2"/>
    <w:rsid w:val="000400EE"/>
    <w:rsid w:val="00040284"/>
    <w:rsid w:val="0004211E"/>
    <w:rsid w:val="000421EB"/>
    <w:rsid w:val="00042244"/>
    <w:rsid w:val="00042EB1"/>
    <w:rsid w:val="00044A21"/>
    <w:rsid w:val="000461EF"/>
    <w:rsid w:val="00046AD8"/>
    <w:rsid w:val="0004779C"/>
    <w:rsid w:val="00047CDA"/>
    <w:rsid w:val="00050CAE"/>
    <w:rsid w:val="00051D2D"/>
    <w:rsid w:val="000546BB"/>
    <w:rsid w:val="00054EA6"/>
    <w:rsid w:val="0005608A"/>
    <w:rsid w:val="00057B3C"/>
    <w:rsid w:val="00060225"/>
    <w:rsid w:val="00061B34"/>
    <w:rsid w:val="00062D60"/>
    <w:rsid w:val="00063BB9"/>
    <w:rsid w:val="000644A3"/>
    <w:rsid w:val="000655D4"/>
    <w:rsid w:val="00065BA8"/>
    <w:rsid w:val="00065D90"/>
    <w:rsid w:val="000662E0"/>
    <w:rsid w:val="000702E5"/>
    <w:rsid w:val="0007061E"/>
    <w:rsid w:val="00070D95"/>
    <w:rsid w:val="0007127F"/>
    <w:rsid w:val="000721F4"/>
    <w:rsid w:val="00074069"/>
    <w:rsid w:val="000748A5"/>
    <w:rsid w:val="000805C2"/>
    <w:rsid w:val="000816D7"/>
    <w:rsid w:val="00084AB9"/>
    <w:rsid w:val="00086B61"/>
    <w:rsid w:val="000870C0"/>
    <w:rsid w:val="0008749A"/>
    <w:rsid w:val="00090C1A"/>
    <w:rsid w:val="000916A3"/>
    <w:rsid w:val="00091B13"/>
    <w:rsid w:val="000926FC"/>
    <w:rsid w:val="00092AB1"/>
    <w:rsid w:val="00093212"/>
    <w:rsid w:val="00093716"/>
    <w:rsid w:val="00094A85"/>
    <w:rsid w:val="00095149"/>
    <w:rsid w:val="00095C68"/>
    <w:rsid w:val="00095DC9"/>
    <w:rsid w:val="00097AD9"/>
    <w:rsid w:val="000A0430"/>
    <w:rsid w:val="000A1095"/>
    <w:rsid w:val="000A2DD8"/>
    <w:rsid w:val="000A3518"/>
    <w:rsid w:val="000A6E54"/>
    <w:rsid w:val="000A77B4"/>
    <w:rsid w:val="000A78D1"/>
    <w:rsid w:val="000B101D"/>
    <w:rsid w:val="000B1E7A"/>
    <w:rsid w:val="000B2FD6"/>
    <w:rsid w:val="000B32FB"/>
    <w:rsid w:val="000B4135"/>
    <w:rsid w:val="000B43E5"/>
    <w:rsid w:val="000B50C9"/>
    <w:rsid w:val="000B7854"/>
    <w:rsid w:val="000C006E"/>
    <w:rsid w:val="000C171B"/>
    <w:rsid w:val="000C262B"/>
    <w:rsid w:val="000C310D"/>
    <w:rsid w:val="000C330C"/>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12D3"/>
    <w:rsid w:val="000E49EF"/>
    <w:rsid w:val="000E6757"/>
    <w:rsid w:val="000F1221"/>
    <w:rsid w:val="000F157F"/>
    <w:rsid w:val="000F1755"/>
    <w:rsid w:val="000F179D"/>
    <w:rsid w:val="000F1F16"/>
    <w:rsid w:val="000F227A"/>
    <w:rsid w:val="000F274B"/>
    <w:rsid w:val="000F306D"/>
    <w:rsid w:val="000F40C6"/>
    <w:rsid w:val="000F4841"/>
    <w:rsid w:val="000F4A87"/>
    <w:rsid w:val="000F5061"/>
    <w:rsid w:val="000F5BB0"/>
    <w:rsid w:val="000F7D14"/>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07A48"/>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4AA3"/>
    <w:rsid w:val="00125360"/>
    <w:rsid w:val="00126521"/>
    <w:rsid w:val="00126984"/>
    <w:rsid w:val="00126F43"/>
    <w:rsid w:val="001300B7"/>
    <w:rsid w:val="001304FE"/>
    <w:rsid w:val="00130918"/>
    <w:rsid w:val="001313E7"/>
    <w:rsid w:val="00131630"/>
    <w:rsid w:val="00131A50"/>
    <w:rsid w:val="001328E0"/>
    <w:rsid w:val="00133010"/>
    <w:rsid w:val="00133D18"/>
    <w:rsid w:val="00134051"/>
    <w:rsid w:val="00134735"/>
    <w:rsid w:val="00134898"/>
    <w:rsid w:val="00135876"/>
    <w:rsid w:val="00135AC2"/>
    <w:rsid w:val="0013608C"/>
    <w:rsid w:val="0013639C"/>
    <w:rsid w:val="0014153A"/>
    <w:rsid w:val="0014308D"/>
    <w:rsid w:val="00143426"/>
    <w:rsid w:val="00144390"/>
    <w:rsid w:val="00144C33"/>
    <w:rsid w:val="00146132"/>
    <w:rsid w:val="00146C9D"/>
    <w:rsid w:val="0014722E"/>
    <w:rsid w:val="001503D8"/>
    <w:rsid w:val="00150C95"/>
    <w:rsid w:val="00151D4A"/>
    <w:rsid w:val="001540C2"/>
    <w:rsid w:val="00154A37"/>
    <w:rsid w:val="0015513A"/>
    <w:rsid w:val="00155D84"/>
    <w:rsid w:val="00156E4F"/>
    <w:rsid w:val="001613D9"/>
    <w:rsid w:val="00165613"/>
    <w:rsid w:val="0016661A"/>
    <w:rsid w:val="0016729C"/>
    <w:rsid w:val="00167E28"/>
    <w:rsid w:val="0017050D"/>
    <w:rsid w:val="001726AF"/>
    <w:rsid w:val="00172C5E"/>
    <w:rsid w:val="00172F1C"/>
    <w:rsid w:val="00173680"/>
    <w:rsid w:val="0017530D"/>
    <w:rsid w:val="00175612"/>
    <w:rsid w:val="00175BD8"/>
    <w:rsid w:val="00176EF0"/>
    <w:rsid w:val="00177018"/>
    <w:rsid w:val="00177135"/>
    <w:rsid w:val="0017766C"/>
    <w:rsid w:val="00177940"/>
    <w:rsid w:val="00177A86"/>
    <w:rsid w:val="001809B4"/>
    <w:rsid w:val="00180A97"/>
    <w:rsid w:val="00180D49"/>
    <w:rsid w:val="0018268F"/>
    <w:rsid w:val="001833E8"/>
    <w:rsid w:val="00183684"/>
    <w:rsid w:val="001838CC"/>
    <w:rsid w:val="00183A49"/>
    <w:rsid w:val="001862F4"/>
    <w:rsid w:val="0018671B"/>
    <w:rsid w:val="00190A51"/>
    <w:rsid w:val="0019168C"/>
    <w:rsid w:val="00191EF7"/>
    <w:rsid w:val="001932D0"/>
    <w:rsid w:val="00194C80"/>
    <w:rsid w:val="00195240"/>
    <w:rsid w:val="0019545C"/>
    <w:rsid w:val="00196095"/>
    <w:rsid w:val="00196259"/>
    <w:rsid w:val="00196473"/>
    <w:rsid w:val="00197382"/>
    <w:rsid w:val="001A061F"/>
    <w:rsid w:val="001A08B8"/>
    <w:rsid w:val="001A0F7C"/>
    <w:rsid w:val="001A12AC"/>
    <w:rsid w:val="001A409A"/>
    <w:rsid w:val="001A5290"/>
    <w:rsid w:val="001A70A4"/>
    <w:rsid w:val="001A74F7"/>
    <w:rsid w:val="001A7B39"/>
    <w:rsid w:val="001A7CE6"/>
    <w:rsid w:val="001B1A2D"/>
    <w:rsid w:val="001B2F15"/>
    <w:rsid w:val="001B318F"/>
    <w:rsid w:val="001B4E01"/>
    <w:rsid w:val="001B7D67"/>
    <w:rsid w:val="001C108D"/>
    <w:rsid w:val="001C16E5"/>
    <w:rsid w:val="001C492E"/>
    <w:rsid w:val="001C4F06"/>
    <w:rsid w:val="001C628D"/>
    <w:rsid w:val="001C664E"/>
    <w:rsid w:val="001C696D"/>
    <w:rsid w:val="001C6A1A"/>
    <w:rsid w:val="001C6DFD"/>
    <w:rsid w:val="001C74F1"/>
    <w:rsid w:val="001C772C"/>
    <w:rsid w:val="001C7F8E"/>
    <w:rsid w:val="001D0814"/>
    <w:rsid w:val="001D20D0"/>
    <w:rsid w:val="001D2347"/>
    <w:rsid w:val="001D3A73"/>
    <w:rsid w:val="001D5242"/>
    <w:rsid w:val="001D5AC2"/>
    <w:rsid w:val="001D5D5A"/>
    <w:rsid w:val="001D64F0"/>
    <w:rsid w:val="001D69F6"/>
    <w:rsid w:val="001D7820"/>
    <w:rsid w:val="001E02F5"/>
    <w:rsid w:val="001E0612"/>
    <w:rsid w:val="001E3121"/>
    <w:rsid w:val="001E5960"/>
    <w:rsid w:val="001E61B3"/>
    <w:rsid w:val="001E6A67"/>
    <w:rsid w:val="001E7CC4"/>
    <w:rsid w:val="001F0C2B"/>
    <w:rsid w:val="001F19FB"/>
    <w:rsid w:val="001F4596"/>
    <w:rsid w:val="001F4FD9"/>
    <w:rsid w:val="001F574B"/>
    <w:rsid w:val="00201BE0"/>
    <w:rsid w:val="00201FE3"/>
    <w:rsid w:val="002027D4"/>
    <w:rsid w:val="0020457E"/>
    <w:rsid w:val="0020649C"/>
    <w:rsid w:val="00206E5A"/>
    <w:rsid w:val="002078C2"/>
    <w:rsid w:val="00207EF9"/>
    <w:rsid w:val="00207FEE"/>
    <w:rsid w:val="002100A6"/>
    <w:rsid w:val="002121AE"/>
    <w:rsid w:val="0021278C"/>
    <w:rsid w:val="00212985"/>
    <w:rsid w:val="00213485"/>
    <w:rsid w:val="002139A5"/>
    <w:rsid w:val="00214037"/>
    <w:rsid w:val="00215880"/>
    <w:rsid w:val="00215EF5"/>
    <w:rsid w:val="002168D5"/>
    <w:rsid w:val="0021792F"/>
    <w:rsid w:val="00217F44"/>
    <w:rsid w:val="002205FB"/>
    <w:rsid w:val="00220D10"/>
    <w:rsid w:val="00220E9C"/>
    <w:rsid w:val="0022176B"/>
    <w:rsid w:val="002221B1"/>
    <w:rsid w:val="00223EF6"/>
    <w:rsid w:val="00225DEF"/>
    <w:rsid w:val="00226A1D"/>
    <w:rsid w:val="00226AA7"/>
    <w:rsid w:val="00226AF3"/>
    <w:rsid w:val="00227713"/>
    <w:rsid w:val="0022781C"/>
    <w:rsid w:val="0022784D"/>
    <w:rsid w:val="00230A57"/>
    <w:rsid w:val="00231FB0"/>
    <w:rsid w:val="00232B1D"/>
    <w:rsid w:val="002350E9"/>
    <w:rsid w:val="00236213"/>
    <w:rsid w:val="00236645"/>
    <w:rsid w:val="0023731D"/>
    <w:rsid w:val="00240312"/>
    <w:rsid w:val="00240863"/>
    <w:rsid w:val="002411EF"/>
    <w:rsid w:val="00241EA7"/>
    <w:rsid w:val="00242040"/>
    <w:rsid w:val="00242F7A"/>
    <w:rsid w:val="00244168"/>
    <w:rsid w:val="00244491"/>
    <w:rsid w:val="00244AB9"/>
    <w:rsid w:val="00244ED9"/>
    <w:rsid w:val="0024543A"/>
    <w:rsid w:val="002503AC"/>
    <w:rsid w:val="002504CC"/>
    <w:rsid w:val="00250A7D"/>
    <w:rsid w:val="0025194C"/>
    <w:rsid w:val="0025209D"/>
    <w:rsid w:val="002536B3"/>
    <w:rsid w:val="00254BCF"/>
    <w:rsid w:val="00257492"/>
    <w:rsid w:val="0026149C"/>
    <w:rsid w:val="00262146"/>
    <w:rsid w:val="00262BCB"/>
    <w:rsid w:val="002646F0"/>
    <w:rsid w:val="0026566E"/>
    <w:rsid w:val="00267E52"/>
    <w:rsid w:val="00273A26"/>
    <w:rsid w:val="00273ACD"/>
    <w:rsid w:val="00273FD4"/>
    <w:rsid w:val="00274BC9"/>
    <w:rsid w:val="002834DA"/>
    <w:rsid w:val="00283D05"/>
    <w:rsid w:val="00283F41"/>
    <w:rsid w:val="002855A0"/>
    <w:rsid w:val="00285EC5"/>
    <w:rsid w:val="0028664B"/>
    <w:rsid w:val="00286C48"/>
    <w:rsid w:val="00286C66"/>
    <w:rsid w:val="00286EC3"/>
    <w:rsid w:val="00287EBD"/>
    <w:rsid w:val="00287EC8"/>
    <w:rsid w:val="00290BA6"/>
    <w:rsid w:val="0029114F"/>
    <w:rsid w:val="00294EA2"/>
    <w:rsid w:val="00297FAA"/>
    <w:rsid w:val="002A00A5"/>
    <w:rsid w:val="002A1358"/>
    <w:rsid w:val="002A1DC6"/>
    <w:rsid w:val="002A27EE"/>
    <w:rsid w:val="002A2828"/>
    <w:rsid w:val="002A2C3A"/>
    <w:rsid w:val="002A3127"/>
    <w:rsid w:val="002A5637"/>
    <w:rsid w:val="002A6718"/>
    <w:rsid w:val="002A6B98"/>
    <w:rsid w:val="002A71D3"/>
    <w:rsid w:val="002B0F15"/>
    <w:rsid w:val="002B1B3D"/>
    <w:rsid w:val="002B3287"/>
    <w:rsid w:val="002B3570"/>
    <w:rsid w:val="002B492C"/>
    <w:rsid w:val="002B6E12"/>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48A"/>
    <w:rsid w:val="002D0FFB"/>
    <w:rsid w:val="002D1595"/>
    <w:rsid w:val="002D1DC3"/>
    <w:rsid w:val="002D3353"/>
    <w:rsid w:val="002D37D6"/>
    <w:rsid w:val="002D3E6F"/>
    <w:rsid w:val="002D4670"/>
    <w:rsid w:val="002D4C24"/>
    <w:rsid w:val="002D51E8"/>
    <w:rsid w:val="002D541D"/>
    <w:rsid w:val="002D60A2"/>
    <w:rsid w:val="002D633B"/>
    <w:rsid w:val="002D74E2"/>
    <w:rsid w:val="002E1FA4"/>
    <w:rsid w:val="002E1FEF"/>
    <w:rsid w:val="002E228D"/>
    <w:rsid w:val="002E2980"/>
    <w:rsid w:val="002E3072"/>
    <w:rsid w:val="002E34FF"/>
    <w:rsid w:val="002E52B4"/>
    <w:rsid w:val="002E6982"/>
    <w:rsid w:val="002E78AA"/>
    <w:rsid w:val="002F0ED8"/>
    <w:rsid w:val="002F10EE"/>
    <w:rsid w:val="002F1531"/>
    <w:rsid w:val="002F2DD1"/>
    <w:rsid w:val="002F418D"/>
    <w:rsid w:val="002F44E7"/>
    <w:rsid w:val="002F477D"/>
    <w:rsid w:val="002F6FEC"/>
    <w:rsid w:val="002F7199"/>
    <w:rsid w:val="002F7550"/>
    <w:rsid w:val="003011CB"/>
    <w:rsid w:val="00302430"/>
    <w:rsid w:val="003032CE"/>
    <w:rsid w:val="003033B1"/>
    <w:rsid w:val="00304413"/>
    <w:rsid w:val="003048FA"/>
    <w:rsid w:val="003048FB"/>
    <w:rsid w:val="00307718"/>
    <w:rsid w:val="00310396"/>
    <w:rsid w:val="00310725"/>
    <w:rsid w:val="00311CAD"/>
    <w:rsid w:val="00312632"/>
    <w:rsid w:val="0031312D"/>
    <w:rsid w:val="003139F8"/>
    <w:rsid w:val="00313A10"/>
    <w:rsid w:val="00316115"/>
    <w:rsid w:val="00316C60"/>
    <w:rsid w:val="00316FE3"/>
    <w:rsid w:val="00320373"/>
    <w:rsid w:val="00321552"/>
    <w:rsid w:val="0032256B"/>
    <w:rsid w:val="00322857"/>
    <w:rsid w:val="00322F8E"/>
    <w:rsid w:val="0032564B"/>
    <w:rsid w:val="00326177"/>
    <w:rsid w:val="00326E9F"/>
    <w:rsid w:val="00327D92"/>
    <w:rsid w:val="00330F87"/>
    <w:rsid w:val="00332452"/>
    <w:rsid w:val="00332773"/>
    <w:rsid w:val="00333BEC"/>
    <w:rsid w:val="003351CF"/>
    <w:rsid w:val="003356EB"/>
    <w:rsid w:val="00336602"/>
    <w:rsid w:val="00336B7C"/>
    <w:rsid w:val="003377BF"/>
    <w:rsid w:val="003403BE"/>
    <w:rsid w:val="0034118B"/>
    <w:rsid w:val="0034170A"/>
    <w:rsid w:val="00341B70"/>
    <w:rsid w:val="00342F3E"/>
    <w:rsid w:val="0034314C"/>
    <w:rsid w:val="00344EC8"/>
    <w:rsid w:val="00345156"/>
    <w:rsid w:val="00345618"/>
    <w:rsid w:val="003458AF"/>
    <w:rsid w:val="00345C56"/>
    <w:rsid w:val="00345C96"/>
    <w:rsid w:val="00346428"/>
    <w:rsid w:val="00347780"/>
    <w:rsid w:val="00350F43"/>
    <w:rsid w:val="0035257E"/>
    <w:rsid w:val="00352C98"/>
    <w:rsid w:val="003536F0"/>
    <w:rsid w:val="0035595C"/>
    <w:rsid w:val="0035728E"/>
    <w:rsid w:val="00360575"/>
    <w:rsid w:val="00360A37"/>
    <w:rsid w:val="003617A0"/>
    <w:rsid w:val="00362AC5"/>
    <w:rsid w:val="00362B38"/>
    <w:rsid w:val="003647C6"/>
    <w:rsid w:val="00366D9B"/>
    <w:rsid w:val="00370B48"/>
    <w:rsid w:val="00370DBA"/>
    <w:rsid w:val="00371299"/>
    <w:rsid w:val="0037181C"/>
    <w:rsid w:val="00371F64"/>
    <w:rsid w:val="00372A51"/>
    <w:rsid w:val="00373CA5"/>
    <w:rsid w:val="003757CE"/>
    <w:rsid w:val="00376306"/>
    <w:rsid w:val="00376492"/>
    <w:rsid w:val="00377C25"/>
    <w:rsid w:val="00377F7E"/>
    <w:rsid w:val="00380499"/>
    <w:rsid w:val="003813B2"/>
    <w:rsid w:val="00381C48"/>
    <w:rsid w:val="00382589"/>
    <w:rsid w:val="00383AA5"/>
    <w:rsid w:val="00386A12"/>
    <w:rsid w:val="00386C3E"/>
    <w:rsid w:val="00387F10"/>
    <w:rsid w:val="0039021B"/>
    <w:rsid w:val="003922AA"/>
    <w:rsid w:val="00392716"/>
    <w:rsid w:val="003927ED"/>
    <w:rsid w:val="00392B2A"/>
    <w:rsid w:val="00393EDA"/>
    <w:rsid w:val="003940D2"/>
    <w:rsid w:val="00394CE2"/>
    <w:rsid w:val="00395393"/>
    <w:rsid w:val="00396992"/>
    <w:rsid w:val="00396E9B"/>
    <w:rsid w:val="0039702B"/>
    <w:rsid w:val="003979D4"/>
    <w:rsid w:val="003A0E79"/>
    <w:rsid w:val="003A1EB8"/>
    <w:rsid w:val="003A21AD"/>
    <w:rsid w:val="003A3308"/>
    <w:rsid w:val="003A3625"/>
    <w:rsid w:val="003A39D8"/>
    <w:rsid w:val="003A3CE5"/>
    <w:rsid w:val="003A46C5"/>
    <w:rsid w:val="003A4BA6"/>
    <w:rsid w:val="003A5A5A"/>
    <w:rsid w:val="003A6028"/>
    <w:rsid w:val="003A6187"/>
    <w:rsid w:val="003A62D4"/>
    <w:rsid w:val="003A65B6"/>
    <w:rsid w:val="003A6741"/>
    <w:rsid w:val="003A6DAD"/>
    <w:rsid w:val="003B006E"/>
    <w:rsid w:val="003B0541"/>
    <w:rsid w:val="003B0B55"/>
    <w:rsid w:val="003B1418"/>
    <w:rsid w:val="003B158B"/>
    <w:rsid w:val="003B2052"/>
    <w:rsid w:val="003B2188"/>
    <w:rsid w:val="003B7B8D"/>
    <w:rsid w:val="003C0F6B"/>
    <w:rsid w:val="003C1148"/>
    <w:rsid w:val="003C3107"/>
    <w:rsid w:val="003D14EF"/>
    <w:rsid w:val="003D2E43"/>
    <w:rsid w:val="003D338A"/>
    <w:rsid w:val="003D4470"/>
    <w:rsid w:val="003D5A05"/>
    <w:rsid w:val="003D6376"/>
    <w:rsid w:val="003D665B"/>
    <w:rsid w:val="003D6CF0"/>
    <w:rsid w:val="003D7025"/>
    <w:rsid w:val="003E0139"/>
    <w:rsid w:val="003E0782"/>
    <w:rsid w:val="003E0E6C"/>
    <w:rsid w:val="003E3544"/>
    <w:rsid w:val="003E3AE6"/>
    <w:rsid w:val="003E3FC1"/>
    <w:rsid w:val="003E44D1"/>
    <w:rsid w:val="003E616A"/>
    <w:rsid w:val="003E69C2"/>
    <w:rsid w:val="003E6E4E"/>
    <w:rsid w:val="003E70D0"/>
    <w:rsid w:val="003E72FE"/>
    <w:rsid w:val="003F0730"/>
    <w:rsid w:val="003F130F"/>
    <w:rsid w:val="003F13F0"/>
    <w:rsid w:val="003F2295"/>
    <w:rsid w:val="003F2D9F"/>
    <w:rsid w:val="003F3AD4"/>
    <w:rsid w:val="003F4982"/>
    <w:rsid w:val="003F4C7B"/>
    <w:rsid w:val="003F5577"/>
    <w:rsid w:val="003F5B3A"/>
    <w:rsid w:val="003F5DDB"/>
    <w:rsid w:val="003F63F2"/>
    <w:rsid w:val="003F6A92"/>
    <w:rsid w:val="003F795A"/>
    <w:rsid w:val="00403E19"/>
    <w:rsid w:val="0040449F"/>
    <w:rsid w:val="004054C4"/>
    <w:rsid w:val="00405CF7"/>
    <w:rsid w:val="00406EB4"/>
    <w:rsid w:val="00407B7B"/>
    <w:rsid w:val="00410870"/>
    <w:rsid w:val="00410E37"/>
    <w:rsid w:val="004144D1"/>
    <w:rsid w:val="0041693A"/>
    <w:rsid w:val="00420380"/>
    <w:rsid w:val="00420F27"/>
    <w:rsid w:val="004212C2"/>
    <w:rsid w:val="004222B8"/>
    <w:rsid w:val="00423383"/>
    <w:rsid w:val="004237BF"/>
    <w:rsid w:val="0042415C"/>
    <w:rsid w:val="0042496C"/>
    <w:rsid w:val="00425049"/>
    <w:rsid w:val="00425127"/>
    <w:rsid w:val="00425F10"/>
    <w:rsid w:val="00426038"/>
    <w:rsid w:val="0043081F"/>
    <w:rsid w:val="004315FF"/>
    <w:rsid w:val="0043270B"/>
    <w:rsid w:val="00432DD0"/>
    <w:rsid w:val="004330D6"/>
    <w:rsid w:val="00433158"/>
    <w:rsid w:val="004338A7"/>
    <w:rsid w:val="00433C18"/>
    <w:rsid w:val="00436A27"/>
    <w:rsid w:val="00436DE5"/>
    <w:rsid w:val="00443602"/>
    <w:rsid w:val="00444405"/>
    <w:rsid w:val="00444598"/>
    <w:rsid w:val="0044583B"/>
    <w:rsid w:val="00446993"/>
    <w:rsid w:val="00446F05"/>
    <w:rsid w:val="0044743E"/>
    <w:rsid w:val="0045086B"/>
    <w:rsid w:val="00452BD2"/>
    <w:rsid w:val="004536CB"/>
    <w:rsid w:val="00454121"/>
    <w:rsid w:val="004541BB"/>
    <w:rsid w:val="00454528"/>
    <w:rsid w:val="00454784"/>
    <w:rsid w:val="00454B9B"/>
    <w:rsid w:val="0045537C"/>
    <w:rsid w:val="00455786"/>
    <w:rsid w:val="00456151"/>
    <w:rsid w:val="004565E5"/>
    <w:rsid w:val="004569BF"/>
    <w:rsid w:val="0046020C"/>
    <w:rsid w:val="00461917"/>
    <w:rsid w:val="0046366A"/>
    <w:rsid w:val="004649DF"/>
    <w:rsid w:val="00464C32"/>
    <w:rsid w:val="00464EBE"/>
    <w:rsid w:val="00466C13"/>
    <w:rsid w:val="00467902"/>
    <w:rsid w:val="00467975"/>
    <w:rsid w:val="0047045B"/>
    <w:rsid w:val="004717F7"/>
    <w:rsid w:val="00471C57"/>
    <w:rsid w:val="00472ADC"/>
    <w:rsid w:val="00472BB8"/>
    <w:rsid w:val="0047388C"/>
    <w:rsid w:val="004766EF"/>
    <w:rsid w:val="004776F5"/>
    <w:rsid w:val="004801EE"/>
    <w:rsid w:val="00482850"/>
    <w:rsid w:val="00482A77"/>
    <w:rsid w:val="004831DD"/>
    <w:rsid w:val="00484670"/>
    <w:rsid w:val="00484946"/>
    <w:rsid w:val="00484C3A"/>
    <w:rsid w:val="00487B46"/>
    <w:rsid w:val="00490AAB"/>
    <w:rsid w:val="00492EAC"/>
    <w:rsid w:val="00493362"/>
    <w:rsid w:val="00493F55"/>
    <w:rsid w:val="00494930"/>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B0095"/>
    <w:rsid w:val="004B07C8"/>
    <w:rsid w:val="004B08A9"/>
    <w:rsid w:val="004B3B75"/>
    <w:rsid w:val="004B5386"/>
    <w:rsid w:val="004B5878"/>
    <w:rsid w:val="004B5EBE"/>
    <w:rsid w:val="004B6DEA"/>
    <w:rsid w:val="004B7C59"/>
    <w:rsid w:val="004C04F6"/>
    <w:rsid w:val="004C279F"/>
    <w:rsid w:val="004C3640"/>
    <w:rsid w:val="004C4CEC"/>
    <w:rsid w:val="004C528E"/>
    <w:rsid w:val="004C5319"/>
    <w:rsid w:val="004C67AF"/>
    <w:rsid w:val="004C6E0E"/>
    <w:rsid w:val="004C75C6"/>
    <w:rsid w:val="004C7D37"/>
    <w:rsid w:val="004C7F32"/>
    <w:rsid w:val="004D03D7"/>
    <w:rsid w:val="004D0C69"/>
    <w:rsid w:val="004D0D75"/>
    <w:rsid w:val="004D111C"/>
    <w:rsid w:val="004D144C"/>
    <w:rsid w:val="004D5061"/>
    <w:rsid w:val="004D52F1"/>
    <w:rsid w:val="004D592C"/>
    <w:rsid w:val="004D6148"/>
    <w:rsid w:val="004D6AF5"/>
    <w:rsid w:val="004D7879"/>
    <w:rsid w:val="004D7B26"/>
    <w:rsid w:val="004E06CB"/>
    <w:rsid w:val="004E0F73"/>
    <w:rsid w:val="004E1882"/>
    <w:rsid w:val="004E3564"/>
    <w:rsid w:val="004E39AA"/>
    <w:rsid w:val="004E54FC"/>
    <w:rsid w:val="004E56F7"/>
    <w:rsid w:val="004E6651"/>
    <w:rsid w:val="004E667A"/>
    <w:rsid w:val="004E6DC9"/>
    <w:rsid w:val="004E72D1"/>
    <w:rsid w:val="004F0429"/>
    <w:rsid w:val="004F14A3"/>
    <w:rsid w:val="004F18B9"/>
    <w:rsid w:val="004F214E"/>
    <w:rsid w:val="004F2D87"/>
    <w:rsid w:val="004F34EB"/>
    <w:rsid w:val="004F4BC6"/>
    <w:rsid w:val="004F51EC"/>
    <w:rsid w:val="004F62C5"/>
    <w:rsid w:val="004F728A"/>
    <w:rsid w:val="004F7BA8"/>
    <w:rsid w:val="0050068F"/>
    <w:rsid w:val="00500F35"/>
    <w:rsid w:val="00501D65"/>
    <w:rsid w:val="005034C2"/>
    <w:rsid w:val="00503589"/>
    <w:rsid w:val="00503C2E"/>
    <w:rsid w:val="005053E8"/>
    <w:rsid w:val="00505D2B"/>
    <w:rsid w:val="00506187"/>
    <w:rsid w:val="0050712B"/>
    <w:rsid w:val="00507CE6"/>
    <w:rsid w:val="005109FC"/>
    <w:rsid w:val="005111B4"/>
    <w:rsid w:val="005146AA"/>
    <w:rsid w:val="005148BB"/>
    <w:rsid w:val="00514B76"/>
    <w:rsid w:val="00515833"/>
    <w:rsid w:val="00516EA9"/>
    <w:rsid w:val="00520775"/>
    <w:rsid w:val="00520A80"/>
    <w:rsid w:val="00520C4C"/>
    <w:rsid w:val="005231BC"/>
    <w:rsid w:val="00523C1A"/>
    <w:rsid w:val="00523C2E"/>
    <w:rsid w:val="00524911"/>
    <w:rsid w:val="0052577E"/>
    <w:rsid w:val="005258D7"/>
    <w:rsid w:val="00525EBC"/>
    <w:rsid w:val="00526F00"/>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9D8"/>
    <w:rsid w:val="00535CBC"/>
    <w:rsid w:val="00536E13"/>
    <w:rsid w:val="00537828"/>
    <w:rsid w:val="005400F6"/>
    <w:rsid w:val="00541BD8"/>
    <w:rsid w:val="005420A1"/>
    <w:rsid w:val="00543090"/>
    <w:rsid w:val="00543491"/>
    <w:rsid w:val="0054390D"/>
    <w:rsid w:val="00543F0D"/>
    <w:rsid w:val="005442EB"/>
    <w:rsid w:val="00544F70"/>
    <w:rsid w:val="00545A2F"/>
    <w:rsid w:val="00546A83"/>
    <w:rsid w:val="00547427"/>
    <w:rsid w:val="00547ACB"/>
    <w:rsid w:val="0055219D"/>
    <w:rsid w:val="00552D91"/>
    <w:rsid w:val="00553801"/>
    <w:rsid w:val="00554BC4"/>
    <w:rsid w:val="00556101"/>
    <w:rsid w:val="005563F4"/>
    <w:rsid w:val="00556514"/>
    <w:rsid w:val="0055686E"/>
    <w:rsid w:val="00556EBA"/>
    <w:rsid w:val="0055765F"/>
    <w:rsid w:val="00560D89"/>
    <w:rsid w:val="00561287"/>
    <w:rsid w:val="005613BE"/>
    <w:rsid w:val="005619F4"/>
    <w:rsid w:val="00562003"/>
    <w:rsid w:val="005636DA"/>
    <w:rsid w:val="00563E76"/>
    <w:rsid w:val="005657F5"/>
    <w:rsid w:val="00570979"/>
    <w:rsid w:val="005711E2"/>
    <w:rsid w:val="0057134A"/>
    <w:rsid w:val="0057176B"/>
    <w:rsid w:val="0057186F"/>
    <w:rsid w:val="0057211A"/>
    <w:rsid w:val="00572259"/>
    <w:rsid w:val="00573A01"/>
    <w:rsid w:val="005752FB"/>
    <w:rsid w:val="0057655D"/>
    <w:rsid w:val="00577536"/>
    <w:rsid w:val="00577C0E"/>
    <w:rsid w:val="00577CC5"/>
    <w:rsid w:val="0058012C"/>
    <w:rsid w:val="0058068B"/>
    <w:rsid w:val="00581610"/>
    <w:rsid w:val="00583603"/>
    <w:rsid w:val="00583C26"/>
    <w:rsid w:val="00584BEE"/>
    <w:rsid w:val="005861FC"/>
    <w:rsid w:val="00587317"/>
    <w:rsid w:val="005901C8"/>
    <w:rsid w:val="00593C46"/>
    <w:rsid w:val="00594635"/>
    <w:rsid w:val="005962DE"/>
    <w:rsid w:val="005A0588"/>
    <w:rsid w:val="005A2273"/>
    <w:rsid w:val="005A449A"/>
    <w:rsid w:val="005A54FD"/>
    <w:rsid w:val="005A5FF7"/>
    <w:rsid w:val="005A625A"/>
    <w:rsid w:val="005A78EA"/>
    <w:rsid w:val="005B0097"/>
    <w:rsid w:val="005B112D"/>
    <w:rsid w:val="005B1B4C"/>
    <w:rsid w:val="005B2106"/>
    <w:rsid w:val="005B2B79"/>
    <w:rsid w:val="005B3C0B"/>
    <w:rsid w:val="005B4095"/>
    <w:rsid w:val="005B4708"/>
    <w:rsid w:val="005B55B2"/>
    <w:rsid w:val="005B744C"/>
    <w:rsid w:val="005C0D69"/>
    <w:rsid w:val="005C224D"/>
    <w:rsid w:val="005C3599"/>
    <w:rsid w:val="005C42A8"/>
    <w:rsid w:val="005C4869"/>
    <w:rsid w:val="005C5462"/>
    <w:rsid w:val="005C6066"/>
    <w:rsid w:val="005D05E5"/>
    <w:rsid w:val="005D363F"/>
    <w:rsid w:val="005D4089"/>
    <w:rsid w:val="005D46D6"/>
    <w:rsid w:val="005D47D1"/>
    <w:rsid w:val="005D48C1"/>
    <w:rsid w:val="005D692E"/>
    <w:rsid w:val="005E0C0B"/>
    <w:rsid w:val="005E0CCB"/>
    <w:rsid w:val="005E0F3B"/>
    <w:rsid w:val="005E3199"/>
    <w:rsid w:val="005E38C9"/>
    <w:rsid w:val="005E3BA4"/>
    <w:rsid w:val="005E4B47"/>
    <w:rsid w:val="005E54C9"/>
    <w:rsid w:val="005E5F43"/>
    <w:rsid w:val="005E7CE0"/>
    <w:rsid w:val="005F1A04"/>
    <w:rsid w:val="005F3210"/>
    <w:rsid w:val="005F35AA"/>
    <w:rsid w:val="005F537C"/>
    <w:rsid w:val="005F5B5A"/>
    <w:rsid w:val="005F716D"/>
    <w:rsid w:val="005F71B8"/>
    <w:rsid w:val="005F7732"/>
    <w:rsid w:val="00600818"/>
    <w:rsid w:val="00600AE7"/>
    <w:rsid w:val="00601F87"/>
    <w:rsid w:val="006030CF"/>
    <w:rsid w:val="00603680"/>
    <w:rsid w:val="0060369C"/>
    <w:rsid w:val="00604224"/>
    <w:rsid w:val="006047CB"/>
    <w:rsid w:val="006067A6"/>
    <w:rsid w:val="006069AD"/>
    <w:rsid w:val="00606D5C"/>
    <w:rsid w:val="00606DA6"/>
    <w:rsid w:val="00607AA7"/>
    <w:rsid w:val="0061085F"/>
    <w:rsid w:val="00610D71"/>
    <w:rsid w:val="0061170D"/>
    <w:rsid w:val="00611C5F"/>
    <w:rsid w:val="00612D51"/>
    <w:rsid w:val="00613D9D"/>
    <w:rsid w:val="00613F05"/>
    <w:rsid w:val="0061495D"/>
    <w:rsid w:val="00614E3A"/>
    <w:rsid w:val="006175D4"/>
    <w:rsid w:val="00617BC3"/>
    <w:rsid w:val="00620895"/>
    <w:rsid w:val="00620F52"/>
    <w:rsid w:val="0062286F"/>
    <w:rsid w:val="00623473"/>
    <w:rsid w:val="00623A1C"/>
    <w:rsid w:val="006247DF"/>
    <w:rsid w:val="0062546A"/>
    <w:rsid w:val="006259CB"/>
    <w:rsid w:val="0062755C"/>
    <w:rsid w:val="006278BD"/>
    <w:rsid w:val="00627EC1"/>
    <w:rsid w:val="006303AA"/>
    <w:rsid w:val="00631DDD"/>
    <w:rsid w:val="00632246"/>
    <w:rsid w:val="00632CE4"/>
    <w:rsid w:val="00635B36"/>
    <w:rsid w:val="006405E3"/>
    <w:rsid w:val="006407B1"/>
    <w:rsid w:val="00640947"/>
    <w:rsid w:val="006411F2"/>
    <w:rsid w:val="00641EAB"/>
    <w:rsid w:val="00643FEB"/>
    <w:rsid w:val="0064459C"/>
    <w:rsid w:val="00644C16"/>
    <w:rsid w:val="0064511D"/>
    <w:rsid w:val="00645D4A"/>
    <w:rsid w:val="00650CEC"/>
    <w:rsid w:val="00650DFA"/>
    <w:rsid w:val="006532A4"/>
    <w:rsid w:val="006538CE"/>
    <w:rsid w:val="00654967"/>
    <w:rsid w:val="00654D90"/>
    <w:rsid w:val="00654DC2"/>
    <w:rsid w:val="006557B2"/>
    <w:rsid w:val="00655A09"/>
    <w:rsid w:val="00655E54"/>
    <w:rsid w:val="00656011"/>
    <w:rsid w:val="006616C0"/>
    <w:rsid w:val="00661BDC"/>
    <w:rsid w:val="00662EF5"/>
    <w:rsid w:val="00662F06"/>
    <w:rsid w:val="006640F8"/>
    <w:rsid w:val="006642A3"/>
    <w:rsid w:val="00664CC9"/>
    <w:rsid w:val="006666E0"/>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6E6F"/>
    <w:rsid w:val="00697CDB"/>
    <w:rsid w:val="006A2D03"/>
    <w:rsid w:val="006A5974"/>
    <w:rsid w:val="006A6CEB"/>
    <w:rsid w:val="006A7569"/>
    <w:rsid w:val="006B0023"/>
    <w:rsid w:val="006B02A3"/>
    <w:rsid w:val="006B08A9"/>
    <w:rsid w:val="006B138D"/>
    <w:rsid w:val="006B1A1F"/>
    <w:rsid w:val="006B2BD3"/>
    <w:rsid w:val="006B45DD"/>
    <w:rsid w:val="006B4759"/>
    <w:rsid w:val="006B5604"/>
    <w:rsid w:val="006B5F02"/>
    <w:rsid w:val="006B70D9"/>
    <w:rsid w:val="006C04BA"/>
    <w:rsid w:val="006C1E27"/>
    <w:rsid w:val="006C2B71"/>
    <w:rsid w:val="006C32BE"/>
    <w:rsid w:val="006C5562"/>
    <w:rsid w:val="006C55ED"/>
    <w:rsid w:val="006D0098"/>
    <w:rsid w:val="006D0443"/>
    <w:rsid w:val="006D070C"/>
    <w:rsid w:val="006D13B6"/>
    <w:rsid w:val="006D1CA6"/>
    <w:rsid w:val="006D2796"/>
    <w:rsid w:val="006D28D9"/>
    <w:rsid w:val="006D4045"/>
    <w:rsid w:val="006D41E7"/>
    <w:rsid w:val="006D42D4"/>
    <w:rsid w:val="006D4F78"/>
    <w:rsid w:val="006D547A"/>
    <w:rsid w:val="006D549C"/>
    <w:rsid w:val="006D689D"/>
    <w:rsid w:val="006D7060"/>
    <w:rsid w:val="006D7748"/>
    <w:rsid w:val="006E06C5"/>
    <w:rsid w:val="006E09EA"/>
    <w:rsid w:val="006E0FD4"/>
    <w:rsid w:val="006E1754"/>
    <w:rsid w:val="006E21E3"/>
    <w:rsid w:val="006E2339"/>
    <w:rsid w:val="006E2CD6"/>
    <w:rsid w:val="006E43A7"/>
    <w:rsid w:val="006E74AF"/>
    <w:rsid w:val="006E7CDD"/>
    <w:rsid w:val="006F0076"/>
    <w:rsid w:val="006F1306"/>
    <w:rsid w:val="006F1D09"/>
    <w:rsid w:val="006F3F36"/>
    <w:rsid w:val="006F4C4E"/>
    <w:rsid w:val="006F55AE"/>
    <w:rsid w:val="006F59DA"/>
    <w:rsid w:val="006F5BA1"/>
    <w:rsid w:val="006F7748"/>
    <w:rsid w:val="006F7D01"/>
    <w:rsid w:val="0070167B"/>
    <w:rsid w:val="00706F23"/>
    <w:rsid w:val="007074EF"/>
    <w:rsid w:val="00707758"/>
    <w:rsid w:val="0071216D"/>
    <w:rsid w:val="00712EE4"/>
    <w:rsid w:val="00713DDC"/>
    <w:rsid w:val="00714916"/>
    <w:rsid w:val="007152C5"/>
    <w:rsid w:val="007158E0"/>
    <w:rsid w:val="00716F3D"/>
    <w:rsid w:val="0071783D"/>
    <w:rsid w:val="007201D9"/>
    <w:rsid w:val="0072029A"/>
    <w:rsid w:val="00720C95"/>
    <w:rsid w:val="007210EA"/>
    <w:rsid w:val="007222FB"/>
    <w:rsid w:val="00722AF8"/>
    <w:rsid w:val="007244DB"/>
    <w:rsid w:val="007248E5"/>
    <w:rsid w:val="0072534B"/>
    <w:rsid w:val="0073016C"/>
    <w:rsid w:val="00730333"/>
    <w:rsid w:val="00730FC9"/>
    <w:rsid w:val="00734074"/>
    <w:rsid w:val="0073415D"/>
    <w:rsid w:val="00734298"/>
    <w:rsid w:val="00734EE7"/>
    <w:rsid w:val="0073534F"/>
    <w:rsid w:val="00740244"/>
    <w:rsid w:val="0074031B"/>
    <w:rsid w:val="00742EDA"/>
    <w:rsid w:val="00746A17"/>
    <w:rsid w:val="00747784"/>
    <w:rsid w:val="00747BB3"/>
    <w:rsid w:val="00747F13"/>
    <w:rsid w:val="007500FE"/>
    <w:rsid w:val="0075030C"/>
    <w:rsid w:val="00751918"/>
    <w:rsid w:val="00753E01"/>
    <w:rsid w:val="007543AB"/>
    <w:rsid w:val="00757248"/>
    <w:rsid w:val="00760BAF"/>
    <w:rsid w:val="00760CAD"/>
    <w:rsid w:val="00762E1D"/>
    <w:rsid w:val="007646F7"/>
    <w:rsid w:val="0076606B"/>
    <w:rsid w:val="00766EB7"/>
    <w:rsid w:val="00767682"/>
    <w:rsid w:val="0076769A"/>
    <w:rsid w:val="00767ED7"/>
    <w:rsid w:val="0077113E"/>
    <w:rsid w:val="00772BF6"/>
    <w:rsid w:val="00772D37"/>
    <w:rsid w:val="007743E2"/>
    <w:rsid w:val="00775C22"/>
    <w:rsid w:val="00776BEF"/>
    <w:rsid w:val="00776E74"/>
    <w:rsid w:val="00780C51"/>
    <w:rsid w:val="0078102B"/>
    <w:rsid w:val="0078120E"/>
    <w:rsid w:val="007927B1"/>
    <w:rsid w:val="00793396"/>
    <w:rsid w:val="00793A04"/>
    <w:rsid w:val="00794E0B"/>
    <w:rsid w:val="007965E8"/>
    <w:rsid w:val="00797532"/>
    <w:rsid w:val="007A1948"/>
    <w:rsid w:val="007A343C"/>
    <w:rsid w:val="007A3447"/>
    <w:rsid w:val="007A4D9F"/>
    <w:rsid w:val="007A51C9"/>
    <w:rsid w:val="007A57E8"/>
    <w:rsid w:val="007A58A9"/>
    <w:rsid w:val="007A69A8"/>
    <w:rsid w:val="007A6DEF"/>
    <w:rsid w:val="007A71B1"/>
    <w:rsid w:val="007B06A8"/>
    <w:rsid w:val="007B273D"/>
    <w:rsid w:val="007B279E"/>
    <w:rsid w:val="007B2A50"/>
    <w:rsid w:val="007B31E6"/>
    <w:rsid w:val="007B33E7"/>
    <w:rsid w:val="007B3D95"/>
    <w:rsid w:val="007B4674"/>
    <w:rsid w:val="007B4796"/>
    <w:rsid w:val="007B4C7D"/>
    <w:rsid w:val="007B71D3"/>
    <w:rsid w:val="007B748A"/>
    <w:rsid w:val="007B7852"/>
    <w:rsid w:val="007C1078"/>
    <w:rsid w:val="007C3F4D"/>
    <w:rsid w:val="007C4026"/>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21A8"/>
    <w:rsid w:val="007E323D"/>
    <w:rsid w:val="007E3C1A"/>
    <w:rsid w:val="007E3FB8"/>
    <w:rsid w:val="007E4D77"/>
    <w:rsid w:val="007E4FAA"/>
    <w:rsid w:val="007E667A"/>
    <w:rsid w:val="007E6F57"/>
    <w:rsid w:val="007E713E"/>
    <w:rsid w:val="007E756A"/>
    <w:rsid w:val="007F0CD1"/>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5FE4"/>
    <w:rsid w:val="00807540"/>
    <w:rsid w:val="00807656"/>
    <w:rsid w:val="00814855"/>
    <w:rsid w:val="008150A3"/>
    <w:rsid w:val="00815D0B"/>
    <w:rsid w:val="0081687D"/>
    <w:rsid w:val="008179FE"/>
    <w:rsid w:val="00822ACB"/>
    <w:rsid w:val="00823ECC"/>
    <w:rsid w:val="0082569D"/>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2D76"/>
    <w:rsid w:val="00843678"/>
    <w:rsid w:val="00844647"/>
    <w:rsid w:val="0085186D"/>
    <w:rsid w:val="00851E2F"/>
    <w:rsid w:val="00852293"/>
    <w:rsid w:val="008546CB"/>
    <w:rsid w:val="00855123"/>
    <w:rsid w:val="008558EF"/>
    <w:rsid w:val="008567AE"/>
    <w:rsid w:val="008608F9"/>
    <w:rsid w:val="00861676"/>
    <w:rsid w:val="0086248C"/>
    <w:rsid w:val="00862C2B"/>
    <w:rsid w:val="00863034"/>
    <w:rsid w:val="008636EB"/>
    <w:rsid w:val="00863EC8"/>
    <w:rsid w:val="00864C21"/>
    <w:rsid w:val="00864C70"/>
    <w:rsid w:val="00864E46"/>
    <w:rsid w:val="00866F28"/>
    <w:rsid w:val="0086718A"/>
    <w:rsid w:val="0086792D"/>
    <w:rsid w:val="00867E7D"/>
    <w:rsid w:val="008719F0"/>
    <w:rsid w:val="008728A5"/>
    <w:rsid w:val="0087330A"/>
    <w:rsid w:val="00874277"/>
    <w:rsid w:val="00875A88"/>
    <w:rsid w:val="00876700"/>
    <w:rsid w:val="00876DC2"/>
    <w:rsid w:val="0088016C"/>
    <w:rsid w:val="00881984"/>
    <w:rsid w:val="00882D6F"/>
    <w:rsid w:val="008832B6"/>
    <w:rsid w:val="008832E8"/>
    <w:rsid w:val="008839C4"/>
    <w:rsid w:val="00883D20"/>
    <w:rsid w:val="008847FC"/>
    <w:rsid w:val="008866CA"/>
    <w:rsid w:val="00887514"/>
    <w:rsid w:val="00890B5E"/>
    <w:rsid w:val="008916A2"/>
    <w:rsid w:val="00893D09"/>
    <w:rsid w:val="008947DE"/>
    <w:rsid w:val="00895EF7"/>
    <w:rsid w:val="008961BE"/>
    <w:rsid w:val="008A10FD"/>
    <w:rsid w:val="008A1F97"/>
    <w:rsid w:val="008A4515"/>
    <w:rsid w:val="008A46A1"/>
    <w:rsid w:val="008A4F92"/>
    <w:rsid w:val="008A5A2C"/>
    <w:rsid w:val="008A5C06"/>
    <w:rsid w:val="008A68D5"/>
    <w:rsid w:val="008B037E"/>
    <w:rsid w:val="008B0567"/>
    <w:rsid w:val="008B24A8"/>
    <w:rsid w:val="008B261A"/>
    <w:rsid w:val="008B2F53"/>
    <w:rsid w:val="008B3E08"/>
    <w:rsid w:val="008B6DAB"/>
    <w:rsid w:val="008C123C"/>
    <w:rsid w:val="008C164E"/>
    <w:rsid w:val="008C1982"/>
    <w:rsid w:val="008C2225"/>
    <w:rsid w:val="008C27F5"/>
    <w:rsid w:val="008C3907"/>
    <w:rsid w:val="008C3922"/>
    <w:rsid w:val="008C5071"/>
    <w:rsid w:val="008C66CF"/>
    <w:rsid w:val="008C67FB"/>
    <w:rsid w:val="008D0EF7"/>
    <w:rsid w:val="008D10CF"/>
    <w:rsid w:val="008D11A1"/>
    <w:rsid w:val="008D24C7"/>
    <w:rsid w:val="008D2E74"/>
    <w:rsid w:val="008D37A5"/>
    <w:rsid w:val="008D3B2A"/>
    <w:rsid w:val="008D4AE4"/>
    <w:rsid w:val="008D5237"/>
    <w:rsid w:val="008D721D"/>
    <w:rsid w:val="008D7674"/>
    <w:rsid w:val="008E0AA1"/>
    <w:rsid w:val="008E1CDB"/>
    <w:rsid w:val="008E2317"/>
    <w:rsid w:val="008E2392"/>
    <w:rsid w:val="008E2A44"/>
    <w:rsid w:val="008E4D4C"/>
    <w:rsid w:val="008E53F7"/>
    <w:rsid w:val="008E6ADD"/>
    <w:rsid w:val="008E7CA0"/>
    <w:rsid w:val="008F0699"/>
    <w:rsid w:val="008F1CE7"/>
    <w:rsid w:val="008F347E"/>
    <w:rsid w:val="008F5E66"/>
    <w:rsid w:val="008F63DD"/>
    <w:rsid w:val="008F67D8"/>
    <w:rsid w:val="008F70B1"/>
    <w:rsid w:val="008F7FDD"/>
    <w:rsid w:val="00900576"/>
    <w:rsid w:val="00900FB1"/>
    <w:rsid w:val="00902680"/>
    <w:rsid w:val="00904E93"/>
    <w:rsid w:val="00904F1B"/>
    <w:rsid w:val="00905C64"/>
    <w:rsid w:val="00906AB4"/>
    <w:rsid w:val="00907707"/>
    <w:rsid w:val="00907F30"/>
    <w:rsid w:val="0091019D"/>
    <w:rsid w:val="00910523"/>
    <w:rsid w:val="00910675"/>
    <w:rsid w:val="00910927"/>
    <w:rsid w:val="0091094A"/>
    <w:rsid w:val="00910982"/>
    <w:rsid w:val="0091125D"/>
    <w:rsid w:val="0091277A"/>
    <w:rsid w:val="00914C87"/>
    <w:rsid w:val="0091646F"/>
    <w:rsid w:val="009167CB"/>
    <w:rsid w:val="00916B6D"/>
    <w:rsid w:val="00917F00"/>
    <w:rsid w:val="009231A8"/>
    <w:rsid w:val="0092359A"/>
    <w:rsid w:val="0092487B"/>
    <w:rsid w:val="00924F7B"/>
    <w:rsid w:val="00925587"/>
    <w:rsid w:val="009257C4"/>
    <w:rsid w:val="009258AF"/>
    <w:rsid w:val="00925E57"/>
    <w:rsid w:val="00926A35"/>
    <w:rsid w:val="009271F1"/>
    <w:rsid w:val="00927250"/>
    <w:rsid w:val="0092730F"/>
    <w:rsid w:val="00927E33"/>
    <w:rsid w:val="00931038"/>
    <w:rsid w:val="00932F24"/>
    <w:rsid w:val="00933416"/>
    <w:rsid w:val="009335B4"/>
    <w:rsid w:val="00933776"/>
    <w:rsid w:val="00933EEC"/>
    <w:rsid w:val="00934BCD"/>
    <w:rsid w:val="00934C71"/>
    <w:rsid w:val="009361E3"/>
    <w:rsid w:val="009363CB"/>
    <w:rsid w:val="009366C9"/>
    <w:rsid w:val="00936A99"/>
    <w:rsid w:val="009370F1"/>
    <w:rsid w:val="009411E2"/>
    <w:rsid w:val="00941EA7"/>
    <w:rsid w:val="00942033"/>
    <w:rsid w:val="0094569A"/>
    <w:rsid w:val="00946742"/>
    <w:rsid w:val="009468E3"/>
    <w:rsid w:val="00946DF9"/>
    <w:rsid w:val="00950F84"/>
    <w:rsid w:val="00952057"/>
    <w:rsid w:val="00952187"/>
    <w:rsid w:val="00953860"/>
    <w:rsid w:val="00953CE2"/>
    <w:rsid w:val="009547B7"/>
    <w:rsid w:val="00954971"/>
    <w:rsid w:val="00956293"/>
    <w:rsid w:val="00957698"/>
    <w:rsid w:val="009608E7"/>
    <w:rsid w:val="00963974"/>
    <w:rsid w:val="00963A35"/>
    <w:rsid w:val="00963B4F"/>
    <w:rsid w:val="00963D34"/>
    <w:rsid w:val="00965275"/>
    <w:rsid w:val="00965C7D"/>
    <w:rsid w:val="009669A7"/>
    <w:rsid w:val="00967AAB"/>
    <w:rsid w:val="00971898"/>
    <w:rsid w:val="00974872"/>
    <w:rsid w:val="009748EE"/>
    <w:rsid w:val="009766B0"/>
    <w:rsid w:val="009803C3"/>
    <w:rsid w:val="00980716"/>
    <w:rsid w:val="00980B6F"/>
    <w:rsid w:val="0098289D"/>
    <w:rsid w:val="00982B1F"/>
    <w:rsid w:val="00983E8F"/>
    <w:rsid w:val="0098564E"/>
    <w:rsid w:val="00987338"/>
    <w:rsid w:val="00987EF4"/>
    <w:rsid w:val="00990254"/>
    <w:rsid w:val="00991507"/>
    <w:rsid w:val="00991D42"/>
    <w:rsid w:val="00991FA5"/>
    <w:rsid w:val="009938AC"/>
    <w:rsid w:val="00994026"/>
    <w:rsid w:val="00994A91"/>
    <w:rsid w:val="00994F61"/>
    <w:rsid w:val="00995491"/>
    <w:rsid w:val="00995C84"/>
    <w:rsid w:val="0099759D"/>
    <w:rsid w:val="00997EFE"/>
    <w:rsid w:val="009A041D"/>
    <w:rsid w:val="009A1958"/>
    <w:rsid w:val="009A22F8"/>
    <w:rsid w:val="009A2F90"/>
    <w:rsid w:val="009A5771"/>
    <w:rsid w:val="009A6C9C"/>
    <w:rsid w:val="009A6D10"/>
    <w:rsid w:val="009A6D6A"/>
    <w:rsid w:val="009A7865"/>
    <w:rsid w:val="009B00ED"/>
    <w:rsid w:val="009B1824"/>
    <w:rsid w:val="009B1CD9"/>
    <w:rsid w:val="009B3893"/>
    <w:rsid w:val="009B5410"/>
    <w:rsid w:val="009B5BF6"/>
    <w:rsid w:val="009B6C57"/>
    <w:rsid w:val="009B6DA8"/>
    <w:rsid w:val="009B6DB0"/>
    <w:rsid w:val="009B75C9"/>
    <w:rsid w:val="009B7FDA"/>
    <w:rsid w:val="009C14DA"/>
    <w:rsid w:val="009C16BA"/>
    <w:rsid w:val="009C1C84"/>
    <w:rsid w:val="009C3EEB"/>
    <w:rsid w:val="009C3EF8"/>
    <w:rsid w:val="009C446A"/>
    <w:rsid w:val="009C4B4F"/>
    <w:rsid w:val="009C7195"/>
    <w:rsid w:val="009C7CC2"/>
    <w:rsid w:val="009D026B"/>
    <w:rsid w:val="009D074D"/>
    <w:rsid w:val="009D0A15"/>
    <w:rsid w:val="009D128A"/>
    <w:rsid w:val="009D4A25"/>
    <w:rsid w:val="009D4BEE"/>
    <w:rsid w:val="009D6713"/>
    <w:rsid w:val="009D6A98"/>
    <w:rsid w:val="009D759A"/>
    <w:rsid w:val="009D7D97"/>
    <w:rsid w:val="009E1BB9"/>
    <w:rsid w:val="009E335F"/>
    <w:rsid w:val="009E37D2"/>
    <w:rsid w:val="009E3A98"/>
    <w:rsid w:val="009E48E1"/>
    <w:rsid w:val="009E5E3C"/>
    <w:rsid w:val="009E5EB1"/>
    <w:rsid w:val="009E7111"/>
    <w:rsid w:val="009E7798"/>
    <w:rsid w:val="009F13E0"/>
    <w:rsid w:val="009F1F77"/>
    <w:rsid w:val="009F21EE"/>
    <w:rsid w:val="009F32A1"/>
    <w:rsid w:val="009F5941"/>
    <w:rsid w:val="009F6343"/>
    <w:rsid w:val="00A0284A"/>
    <w:rsid w:val="00A028CB"/>
    <w:rsid w:val="00A02B6E"/>
    <w:rsid w:val="00A04026"/>
    <w:rsid w:val="00A04B9C"/>
    <w:rsid w:val="00A057B3"/>
    <w:rsid w:val="00A0748A"/>
    <w:rsid w:val="00A074FB"/>
    <w:rsid w:val="00A07CD0"/>
    <w:rsid w:val="00A11D54"/>
    <w:rsid w:val="00A127E6"/>
    <w:rsid w:val="00A13547"/>
    <w:rsid w:val="00A141C0"/>
    <w:rsid w:val="00A145E4"/>
    <w:rsid w:val="00A15B5D"/>
    <w:rsid w:val="00A15B98"/>
    <w:rsid w:val="00A16D21"/>
    <w:rsid w:val="00A2138C"/>
    <w:rsid w:val="00A21B2E"/>
    <w:rsid w:val="00A22163"/>
    <w:rsid w:val="00A225CC"/>
    <w:rsid w:val="00A2404D"/>
    <w:rsid w:val="00A240A5"/>
    <w:rsid w:val="00A2490B"/>
    <w:rsid w:val="00A24E5C"/>
    <w:rsid w:val="00A31C13"/>
    <w:rsid w:val="00A32158"/>
    <w:rsid w:val="00A322AA"/>
    <w:rsid w:val="00A331B6"/>
    <w:rsid w:val="00A337C2"/>
    <w:rsid w:val="00A33E70"/>
    <w:rsid w:val="00A36732"/>
    <w:rsid w:val="00A369EB"/>
    <w:rsid w:val="00A36EA7"/>
    <w:rsid w:val="00A37263"/>
    <w:rsid w:val="00A41AFC"/>
    <w:rsid w:val="00A4217D"/>
    <w:rsid w:val="00A426FC"/>
    <w:rsid w:val="00A43806"/>
    <w:rsid w:val="00A44656"/>
    <w:rsid w:val="00A46258"/>
    <w:rsid w:val="00A466B3"/>
    <w:rsid w:val="00A46EDA"/>
    <w:rsid w:val="00A47224"/>
    <w:rsid w:val="00A478B1"/>
    <w:rsid w:val="00A50003"/>
    <w:rsid w:val="00A50FD2"/>
    <w:rsid w:val="00A51CB7"/>
    <w:rsid w:val="00A51D5E"/>
    <w:rsid w:val="00A52FDE"/>
    <w:rsid w:val="00A55888"/>
    <w:rsid w:val="00A55903"/>
    <w:rsid w:val="00A56041"/>
    <w:rsid w:val="00A561DB"/>
    <w:rsid w:val="00A5708D"/>
    <w:rsid w:val="00A600BB"/>
    <w:rsid w:val="00A601AE"/>
    <w:rsid w:val="00A60669"/>
    <w:rsid w:val="00A60E19"/>
    <w:rsid w:val="00A614F0"/>
    <w:rsid w:val="00A623F7"/>
    <w:rsid w:val="00A62F6A"/>
    <w:rsid w:val="00A63F01"/>
    <w:rsid w:val="00A63F1F"/>
    <w:rsid w:val="00A65155"/>
    <w:rsid w:val="00A66131"/>
    <w:rsid w:val="00A67201"/>
    <w:rsid w:val="00A67426"/>
    <w:rsid w:val="00A71E83"/>
    <w:rsid w:val="00A72C2B"/>
    <w:rsid w:val="00A734AE"/>
    <w:rsid w:val="00A73806"/>
    <w:rsid w:val="00A73B63"/>
    <w:rsid w:val="00A73F22"/>
    <w:rsid w:val="00A75489"/>
    <w:rsid w:val="00A7750F"/>
    <w:rsid w:val="00A800A8"/>
    <w:rsid w:val="00A80706"/>
    <w:rsid w:val="00A80DDA"/>
    <w:rsid w:val="00A80ED8"/>
    <w:rsid w:val="00A83314"/>
    <w:rsid w:val="00A84D27"/>
    <w:rsid w:val="00A86AB7"/>
    <w:rsid w:val="00A90015"/>
    <w:rsid w:val="00A91A96"/>
    <w:rsid w:val="00A92934"/>
    <w:rsid w:val="00A93D4A"/>
    <w:rsid w:val="00A93E82"/>
    <w:rsid w:val="00A9520F"/>
    <w:rsid w:val="00A969BC"/>
    <w:rsid w:val="00A96E87"/>
    <w:rsid w:val="00AA190A"/>
    <w:rsid w:val="00AA2027"/>
    <w:rsid w:val="00AA22EF"/>
    <w:rsid w:val="00AA3598"/>
    <w:rsid w:val="00AA3B62"/>
    <w:rsid w:val="00AA4003"/>
    <w:rsid w:val="00AA41AC"/>
    <w:rsid w:val="00AA5AD6"/>
    <w:rsid w:val="00AA6B21"/>
    <w:rsid w:val="00AA6E0C"/>
    <w:rsid w:val="00AA7E16"/>
    <w:rsid w:val="00AB0251"/>
    <w:rsid w:val="00AB057F"/>
    <w:rsid w:val="00AB0849"/>
    <w:rsid w:val="00AB0ADE"/>
    <w:rsid w:val="00AB281B"/>
    <w:rsid w:val="00AB2881"/>
    <w:rsid w:val="00AB2B62"/>
    <w:rsid w:val="00AB332C"/>
    <w:rsid w:val="00AB3F82"/>
    <w:rsid w:val="00AB4403"/>
    <w:rsid w:val="00AB4A6D"/>
    <w:rsid w:val="00AB6DC6"/>
    <w:rsid w:val="00AB7770"/>
    <w:rsid w:val="00AC0706"/>
    <w:rsid w:val="00AC0F6D"/>
    <w:rsid w:val="00AC0F8F"/>
    <w:rsid w:val="00AC2B78"/>
    <w:rsid w:val="00AC54C8"/>
    <w:rsid w:val="00AC5747"/>
    <w:rsid w:val="00AC57C1"/>
    <w:rsid w:val="00AC644F"/>
    <w:rsid w:val="00AC65ED"/>
    <w:rsid w:val="00AC696F"/>
    <w:rsid w:val="00AC6F43"/>
    <w:rsid w:val="00AC7956"/>
    <w:rsid w:val="00AD05EF"/>
    <w:rsid w:val="00AD13EF"/>
    <w:rsid w:val="00AD1486"/>
    <w:rsid w:val="00AD1A9E"/>
    <w:rsid w:val="00AD1C90"/>
    <w:rsid w:val="00AD266D"/>
    <w:rsid w:val="00AD27BD"/>
    <w:rsid w:val="00AD305C"/>
    <w:rsid w:val="00AD3D03"/>
    <w:rsid w:val="00AD6D98"/>
    <w:rsid w:val="00AD7CFB"/>
    <w:rsid w:val="00AE28E1"/>
    <w:rsid w:val="00AE3337"/>
    <w:rsid w:val="00AE33E2"/>
    <w:rsid w:val="00AE3D24"/>
    <w:rsid w:val="00AE3DB2"/>
    <w:rsid w:val="00AE5152"/>
    <w:rsid w:val="00AE5D05"/>
    <w:rsid w:val="00AE61A9"/>
    <w:rsid w:val="00AE6D57"/>
    <w:rsid w:val="00AF02E4"/>
    <w:rsid w:val="00AF1AA5"/>
    <w:rsid w:val="00AF3123"/>
    <w:rsid w:val="00AF3CB6"/>
    <w:rsid w:val="00AF3F59"/>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BA0"/>
    <w:rsid w:val="00B11F4D"/>
    <w:rsid w:val="00B12FDF"/>
    <w:rsid w:val="00B135FE"/>
    <w:rsid w:val="00B15192"/>
    <w:rsid w:val="00B16BBE"/>
    <w:rsid w:val="00B17CA6"/>
    <w:rsid w:val="00B21C43"/>
    <w:rsid w:val="00B21D3E"/>
    <w:rsid w:val="00B242A5"/>
    <w:rsid w:val="00B24B5C"/>
    <w:rsid w:val="00B251E8"/>
    <w:rsid w:val="00B25421"/>
    <w:rsid w:val="00B26C4D"/>
    <w:rsid w:val="00B27B63"/>
    <w:rsid w:val="00B32C11"/>
    <w:rsid w:val="00B333D7"/>
    <w:rsid w:val="00B33581"/>
    <w:rsid w:val="00B347FD"/>
    <w:rsid w:val="00B35E40"/>
    <w:rsid w:val="00B37375"/>
    <w:rsid w:val="00B37708"/>
    <w:rsid w:val="00B40012"/>
    <w:rsid w:val="00B40883"/>
    <w:rsid w:val="00B41191"/>
    <w:rsid w:val="00B42A91"/>
    <w:rsid w:val="00B42B03"/>
    <w:rsid w:val="00B4392E"/>
    <w:rsid w:val="00B44B2F"/>
    <w:rsid w:val="00B44B68"/>
    <w:rsid w:val="00B44C23"/>
    <w:rsid w:val="00B4507C"/>
    <w:rsid w:val="00B5010E"/>
    <w:rsid w:val="00B50D42"/>
    <w:rsid w:val="00B5291F"/>
    <w:rsid w:val="00B52C70"/>
    <w:rsid w:val="00B52E88"/>
    <w:rsid w:val="00B5309F"/>
    <w:rsid w:val="00B531EC"/>
    <w:rsid w:val="00B53DC5"/>
    <w:rsid w:val="00B55BB9"/>
    <w:rsid w:val="00B5616A"/>
    <w:rsid w:val="00B5617E"/>
    <w:rsid w:val="00B56492"/>
    <w:rsid w:val="00B607A3"/>
    <w:rsid w:val="00B60967"/>
    <w:rsid w:val="00B6203F"/>
    <w:rsid w:val="00B63448"/>
    <w:rsid w:val="00B65370"/>
    <w:rsid w:val="00B66209"/>
    <w:rsid w:val="00B67B58"/>
    <w:rsid w:val="00B7112C"/>
    <w:rsid w:val="00B731C8"/>
    <w:rsid w:val="00B73490"/>
    <w:rsid w:val="00B75B89"/>
    <w:rsid w:val="00B766D8"/>
    <w:rsid w:val="00B76802"/>
    <w:rsid w:val="00B76D36"/>
    <w:rsid w:val="00B77A3E"/>
    <w:rsid w:val="00B77BFE"/>
    <w:rsid w:val="00B77E42"/>
    <w:rsid w:val="00B824F6"/>
    <w:rsid w:val="00B84235"/>
    <w:rsid w:val="00B8507E"/>
    <w:rsid w:val="00B923DF"/>
    <w:rsid w:val="00B92402"/>
    <w:rsid w:val="00B92530"/>
    <w:rsid w:val="00B92AFB"/>
    <w:rsid w:val="00B9301A"/>
    <w:rsid w:val="00B9337C"/>
    <w:rsid w:val="00B93C10"/>
    <w:rsid w:val="00B94792"/>
    <w:rsid w:val="00B94BEF"/>
    <w:rsid w:val="00B955DF"/>
    <w:rsid w:val="00B95CCF"/>
    <w:rsid w:val="00B97C5E"/>
    <w:rsid w:val="00B97FE5"/>
    <w:rsid w:val="00BA1789"/>
    <w:rsid w:val="00BA1DCE"/>
    <w:rsid w:val="00BA29A9"/>
    <w:rsid w:val="00BA3832"/>
    <w:rsid w:val="00BA45A7"/>
    <w:rsid w:val="00BA4F5E"/>
    <w:rsid w:val="00BA672E"/>
    <w:rsid w:val="00BA7AD5"/>
    <w:rsid w:val="00BB0225"/>
    <w:rsid w:val="00BB08AD"/>
    <w:rsid w:val="00BB19FB"/>
    <w:rsid w:val="00BB1C95"/>
    <w:rsid w:val="00BB2202"/>
    <w:rsid w:val="00BB2D77"/>
    <w:rsid w:val="00BB320B"/>
    <w:rsid w:val="00BB439A"/>
    <w:rsid w:val="00BB4BA1"/>
    <w:rsid w:val="00BB6669"/>
    <w:rsid w:val="00BB6A68"/>
    <w:rsid w:val="00BC0827"/>
    <w:rsid w:val="00BC1132"/>
    <w:rsid w:val="00BC1930"/>
    <w:rsid w:val="00BC3498"/>
    <w:rsid w:val="00BC4FE9"/>
    <w:rsid w:val="00BC5837"/>
    <w:rsid w:val="00BC6F41"/>
    <w:rsid w:val="00BC7474"/>
    <w:rsid w:val="00BC78BF"/>
    <w:rsid w:val="00BC7B89"/>
    <w:rsid w:val="00BC7F15"/>
    <w:rsid w:val="00BD0C32"/>
    <w:rsid w:val="00BD185F"/>
    <w:rsid w:val="00BD1E4B"/>
    <w:rsid w:val="00BD25CF"/>
    <w:rsid w:val="00BD2F65"/>
    <w:rsid w:val="00BD4AAD"/>
    <w:rsid w:val="00BD5A41"/>
    <w:rsid w:val="00BD5FF9"/>
    <w:rsid w:val="00BD7C7C"/>
    <w:rsid w:val="00BE11C1"/>
    <w:rsid w:val="00BE17D4"/>
    <w:rsid w:val="00BE25C7"/>
    <w:rsid w:val="00BE2601"/>
    <w:rsid w:val="00BE35AA"/>
    <w:rsid w:val="00BE3662"/>
    <w:rsid w:val="00BE4CDE"/>
    <w:rsid w:val="00BE5085"/>
    <w:rsid w:val="00BE5BBD"/>
    <w:rsid w:val="00BE5D40"/>
    <w:rsid w:val="00BE6D8A"/>
    <w:rsid w:val="00BE74E0"/>
    <w:rsid w:val="00BF0539"/>
    <w:rsid w:val="00BF10E2"/>
    <w:rsid w:val="00BF1D8C"/>
    <w:rsid w:val="00BF22A8"/>
    <w:rsid w:val="00BF4726"/>
    <w:rsid w:val="00BF5AE9"/>
    <w:rsid w:val="00BF5F8A"/>
    <w:rsid w:val="00C00191"/>
    <w:rsid w:val="00C00EBF"/>
    <w:rsid w:val="00C02D65"/>
    <w:rsid w:val="00C03EEB"/>
    <w:rsid w:val="00C04326"/>
    <w:rsid w:val="00C04736"/>
    <w:rsid w:val="00C05730"/>
    <w:rsid w:val="00C05ED3"/>
    <w:rsid w:val="00C05F7E"/>
    <w:rsid w:val="00C06430"/>
    <w:rsid w:val="00C06895"/>
    <w:rsid w:val="00C07793"/>
    <w:rsid w:val="00C1070C"/>
    <w:rsid w:val="00C12380"/>
    <w:rsid w:val="00C12F9B"/>
    <w:rsid w:val="00C1302F"/>
    <w:rsid w:val="00C136AC"/>
    <w:rsid w:val="00C13830"/>
    <w:rsid w:val="00C13EA5"/>
    <w:rsid w:val="00C14BE4"/>
    <w:rsid w:val="00C14D1D"/>
    <w:rsid w:val="00C14FE6"/>
    <w:rsid w:val="00C15FC4"/>
    <w:rsid w:val="00C1754A"/>
    <w:rsid w:val="00C20D46"/>
    <w:rsid w:val="00C22510"/>
    <w:rsid w:val="00C228AF"/>
    <w:rsid w:val="00C23026"/>
    <w:rsid w:val="00C231A7"/>
    <w:rsid w:val="00C248EA"/>
    <w:rsid w:val="00C24DB7"/>
    <w:rsid w:val="00C26348"/>
    <w:rsid w:val="00C26827"/>
    <w:rsid w:val="00C2794D"/>
    <w:rsid w:val="00C27F3B"/>
    <w:rsid w:val="00C30B14"/>
    <w:rsid w:val="00C32D17"/>
    <w:rsid w:val="00C3353A"/>
    <w:rsid w:val="00C33D33"/>
    <w:rsid w:val="00C357BE"/>
    <w:rsid w:val="00C4070C"/>
    <w:rsid w:val="00C4135F"/>
    <w:rsid w:val="00C4307B"/>
    <w:rsid w:val="00C4565E"/>
    <w:rsid w:val="00C46862"/>
    <w:rsid w:val="00C46A90"/>
    <w:rsid w:val="00C47AB1"/>
    <w:rsid w:val="00C50201"/>
    <w:rsid w:val="00C52179"/>
    <w:rsid w:val="00C53658"/>
    <w:rsid w:val="00C53E42"/>
    <w:rsid w:val="00C540ED"/>
    <w:rsid w:val="00C54139"/>
    <w:rsid w:val="00C547B6"/>
    <w:rsid w:val="00C55875"/>
    <w:rsid w:val="00C570AA"/>
    <w:rsid w:val="00C5781F"/>
    <w:rsid w:val="00C61757"/>
    <w:rsid w:val="00C623DF"/>
    <w:rsid w:val="00C64C18"/>
    <w:rsid w:val="00C64DBC"/>
    <w:rsid w:val="00C6553D"/>
    <w:rsid w:val="00C6670F"/>
    <w:rsid w:val="00C66E49"/>
    <w:rsid w:val="00C67F4A"/>
    <w:rsid w:val="00C71596"/>
    <w:rsid w:val="00C73308"/>
    <w:rsid w:val="00C73EBD"/>
    <w:rsid w:val="00C74502"/>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1A4F"/>
    <w:rsid w:val="00C92221"/>
    <w:rsid w:val="00C92D1F"/>
    <w:rsid w:val="00C9333E"/>
    <w:rsid w:val="00C957E0"/>
    <w:rsid w:val="00C962BC"/>
    <w:rsid w:val="00CA01EC"/>
    <w:rsid w:val="00CA02E8"/>
    <w:rsid w:val="00CA181A"/>
    <w:rsid w:val="00CA2EFE"/>
    <w:rsid w:val="00CA481B"/>
    <w:rsid w:val="00CA69F7"/>
    <w:rsid w:val="00CA6E39"/>
    <w:rsid w:val="00CA7AD4"/>
    <w:rsid w:val="00CA7D7D"/>
    <w:rsid w:val="00CB04E7"/>
    <w:rsid w:val="00CB133B"/>
    <w:rsid w:val="00CB1A1F"/>
    <w:rsid w:val="00CB1F22"/>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772"/>
    <w:rsid w:val="00CC2D0E"/>
    <w:rsid w:val="00CD10E5"/>
    <w:rsid w:val="00CD1307"/>
    <w:rsid w:val="00CD185A"/>
    <w:rsid w:val="00CD1E19"/>
    <w:rsid w:val="00CD3ED9"/>
    <w:rsid w:val="00CD3F51"/>
    <w:rsid w:val="00CD41CB"/>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31ED"/>
    <w:rsid w:val="00CE407E"/>
    <w:rsid w:val="00CE4346"/>
    <w:rsid w:val="00CE48FD"/>
    <w:rsid w:val="00CE4C72"/>
    <w:rsid w:val="00CE60C6"/>
    <w:rsid w:val="00CE674C"/>
    <w:rsid w:val="00CE73C9"/>
    <w:rsid w:val="00CE7937"/>
    <w:rsid w:val="00CE7B4F"/>
    <w:rsid w:val="00CF1695"/>
    <w:rsid w:val="00CF1A2E"/>
    <w:rsid w:val="00CF4AAB"/>
    <w:rsid w:val="00CF4B8A"/>
    <w:rsid w:val="00CF721B"/>
    <w:rsid w:val="00D001B6"/>
    <w:rsid w:val="00D00ED1"/>
    <w:rsid w:val="00D012D5"/>
    <w:rsid w:val="00D01664"/>
    <w:rsid w:val="00D01E30"/>
    <w:rsid w:val="00D027D6"/>
    <w:rsid w:val="00D051EC"/>
    <w:rsid w:val="00D068C2"/>
    <w:rsid w:val="00D078C9"/>
    <w:rsid w:val="00D1057B"/>
    <w:rsid w:val="00D10676"/>
    <w:rsid w:val="00D10E38"/>
    <w:rsid w:val="00D1228C"/>
    <w:rsid w:val="00D12E4B"/>
    <w:rsid w:val="00D14840"/>
    <w:rsid w:val="00D152DD"/>
    <w:rsid w:val="00D1547B"/>
    <w:rsid w:val="00D1562A"/>
    <w:rsid w:val="00D15CB1"/>
    <w:rsid w:val="00D203AA"/>
    <w:rsid w:val="00D20A27"/>
    <w:rsid w:val="00D211A9"/>
    <w:rsid w:val="00D21363"/>
    <w:rsid w:val="00D213A1"/>
    <w:rsid w:val="00D22EF3"/>
    <w:rsid w:val="00D23731"/>
    <w:rsid w:val="00D2396A"/>
    <w:rsid w:val="00D23FBF"/>
    <w:rsid w:val="00D24F6E"/>
    <w:rsid w:val="00D25988"/>
    <w:rsid w:val="00D263BB"/>
    <w:rsid w:val="00D2709B"/>
    <w:rsid w:val="00D27424"/>
    <w:rsid w:val="00D27CE8"/>
    <w:rsid w:val="00D27FE7"/>
    <w:rsid w:val="00D30CD4"/>
    <w:rsid w:val="00D31680"/>
    <w:rsid w:val="00D326BF"/>
    <w:rsid w:val="00D332A2"/>
    <w:rsid w:val="00D36D48"/>
    <w:rsid w:val="00D40137"/>
    <w:rsid w:val="00D408CA"/>
    <w:rsid w:val="00D40E46"/>
    <w:rsid w:val="00D42662"/>
    <w:rsid w:val="00D43556"/>
    <w:rsid w:val="00D44507"/>
    <w:rsid w:val="00D44A73"/>
    <w:rsid w:val="00D46022"/>
    <w:rsid w:val="00D4606B"/>
    <w:rsid w:val="00D50DD6"/>
    <w:rsid w:val="00D556FE"/>
    <w:rsid w:val="00D60B33"/>
    <w:rsid w:val="00D60D56"/>
    <w:rsid w:val="00D60E8B"/>
    <w:rsid w:val="00D62C69"/>
    <w:rsid w:val="00D63419"/>
    <w:rsid w:val="00D63575"/>
    <w:rsid w:val="00D676B5"/>
    <w:rsid w:val="00D7022C"/>
    <w:rsid w:val="00D70567"/>
    <w:rsid w:val="00D707EB"/>
    <w:rsid w:val="00D70E1D"/>
    <w:rsid w:val="00D70E44"/>
    <w:rsid w:val="00D71EFB"/>
    <w:rsid w:val="00D73097"/>
    <w:rsid w:val="00D733AF"/>
    <w:rsid w:val="00D73682"/>
    <w:rsid w:val="00D74654"/>
    <w:rsid w:val="00D763CD"/>
    <w:rsid w:val="00D77E2C"/>
    <w:rsid w:val="00D80222"/>
    <w:rsid w:val="00D80879"/>
    <w:rsid w:val="00D824E6"/>
    <w:rsid w:val="00D86346"/>
    <w:rsid w:val="00D877B7"/>
    <w:rsid w:val="00D87A0B"/>
    <w:rsid w:val="00D90EEE"/>
    <w:rsid w:val="00D938DE"/>
    <w:rsid w:val="00D940A8"/>
    <w:rsid w:val="00D94A52"/>
    <w:rsid w:val="00D94FD3"/>
    <w:rsid w:val="00D954D6"/>
    <w:rsid w:val="00D9605A"/>
    <w:rsid w:val="00D96A6D"/>
    <w:rsid w:val="00D977D3"/>
    <w:rsid w:val="00D97DB3"/>
    <w:rsid w:val="00DA04E9"/>
    <w:rsid w:val="00DA0DDC"/>
    <w:rsid w:val="00DA1A28"/>
    <w:rsid w:val="00DA3465"/>
    <w:rsid w:val="00DA4A3E"/>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838"/>
    <w:rsid w:val="00DC593F"/>
    <w:rsid w:val="00DC5C6F"/>
    <w:rsid w:val="00DC6970"/>
    <w:rsid w:val="00DC70DD"/>
    <w:rsid w:val="00DD013B"/>
    <w:rsid w:val="00DD0EC5"/>
    <w:rsid w:val="00DD1753"/>
    <w:rsid w:val="00DD1DD2"/>
    <w:rsid w:val="00DD3157"/>
    <w:rsid w:val="00DD3E21"/>
    <w:rsid w:val="00DD3EB8"/>
    <w:rsid w:val="00DD61EA"/>
    <w:rsid w:val="00DD65E8"/>
    <w:rsid w:val="00DD765C"/>
    <w:rsid w:val="00DD7A8B"/>
    <w:rsid w:val="00DE156B"/>
    <w:rsid w:val="00DE1C68"/>
    <w:rsid w:val="00DE2B21"/>
    <w:rsid w:val="00DE5008"/>
    <w:rsid w:val="00DE5238"/>
    <w:rsid w:val="00DE527A"/>
    <w:rsid w:val="00DE55E4"/>
    <w:rsid w:val="00DE5DDF"/>
    <w:rsid w:val="00DE66A3"/>
    <w:rsid w:val="00DE6A62"/>
    <w:rsid w:val="00DE776F"/>
    <w:rsid w:val="00DF15F4"/>
    <w:rsid w:val="00DF3162"/>
    <w:rsid w:val="00DF3792"/>
    <w:rsid w:val="00DF54D6"/>
    <w:rsid w:val="00DF59C0"/>
    <w:rsid w:val="00DF68BE"/>
    <w:rsid w:val="00DF7283"/>
    <w:rsid w:val="00DF75BF"/>
    <w:rsid w:val="00DF7C10"/>
    <w:rsid w:val="00E0123B"/>
    <w:rsid w:val="00E030CD"/>
    <w:rsid w:val="00E03CCE"/>
    <w:rsid w:val="00E04FEF"/>
    <w:rsid w:val="00E10BBF"/>
    <w:rsid w:val="00E10D16"/>
    <w:rsid w:val="00E11C3D"/>
    <w:rsid w:val="00E1231C"/>
    <w:rsid w:val="00E1351C"/>
    <w:rsid w:val="00E148BF"/>
    <w:rsid w:val="00E1595C"/>
    <w:rsid w:val="00E16B19"/>
    <w:rsid w:val="00E17D7C"/>
    <w:rsid w:val="00E202B0"/>
    <w:rsid w:val="00E223D0"/>
    <w:rsid w:val="00E236A5"/>
    <w:rsid w:val="00E23A84"/>
    <w:rsid w:val="00E24CAF"/>
    <w:rsid w:val="00E3159E"/>
    <w:rsid w:val="00E3229D"/>
    <w:rsid w:val="00E33B57"/>
    <w:rsid w:val="00E352FC"/>
    <w:rsid w:val="00E356B1"/>
    <w:rsid w:val="00E3690B"/>
    <w:rsid w:val="00E37254"/>
    <w:rsid w:val="00E40BDC"/>
    <w:rsid w:val="00E41194"/>
    <w:rsid w:val="00E4270A"/>
    <w:rsid w:val="00E42776"/>
    <w:rsid w:val="00E44A26"/>
    <w:rsid w:val="00E44D99"/>
    <w:rsid w:val="00E45C97"/>
    <w:rsid w:val="00E4603B"/>
    <w:rsid w:val="00E4680A"/>
    <w:rsid w:val="00E47A29"/>
    <w:rsid w:val="00E50DD9"/>
    <w:rsid w:val="00E5147A"/>
    <w:rsid w:val="00E520A6"/>
    <w:rsid w:val="00E52E97"/>
    <w:rsid w:val="00E53661"/>
    <w:rsid w:val="00E5409A"/>
    <w:rsid w:val="00E55302"/>
    <w:rsid w:val="00E55882"/>
    <w:rsid w:val="00E55A13"/>
    <w:rsid w:val="00E55FD1"/>
    <w:rsid w:val="00E56FC3"/>
    <w:rsid w:val="00E57126"/>
    <w:rsid w:val="00E57B09"/>
    <w:rsid w:val="00E57EAC"/>
    <w:rsid w:val="00E6246C"/>
    <w:rsid w:val="00E6365C"/>
    <w:rsid w:val="00E6390F"/>
    <w:rsid w:val="00E63E88"/>
    <w:rsid w:val="00E64B88"/>
    <w:rsid w:val="00E650F8"/>
    <w:rsid w:val="00E65ED4"/>
    <w:rsid w:val="00E678BF"/>
    <w:rsid w:val="00E67B51"/>
    <w:rsid w:val="00E70EA9"/>
    <w:rsid w:val="00E70F8C"/>
    <w:rsid w:val="00E71097"/>
    <w:rsid w:val="00E72E5C"/>
    <w:rsid w:val="00E73CC9"/>
    <w:rsid w:val="00E74F72"/>
    <w:rsid w:val="00E80F87"/>
    <w:rsid w:val="00E81B50"/>
    <w:rsid w:val="00E82A55"/>
    <w:rsid w:val="00E83327"/>
    <w:rsid w:val="00E84335"/>
    <w:rsid w:val="00E84946"/>
    <w:rsid w:val="00E84965"/>
    <w:rsid w:val="00E84ACD"/>
    <w:rsid w:val="00E84CE6"/>
    <w:rsid w:val="00E84EC9"/>
    <w:rsid w:val="00E852A4"/>
    <w:rsid w:val="00E8544D"/>
    <w:rsid w:val="00E857C4"/>
    <w:rsid w:val="00E863DB"/>
    <w:rsid w:val="00E86E24"/>
    <w:rsid w:val="00E8737C"/>
    <w:rsid w:val="00E873C8"/>
    <w:rsid w:val="00E87BAA"/>
    <w:rsid w:val="00E90BB1"/>
    <w:rsid w:val="00E91BB5"/>
    <w:rsid w:val="00E935B4"/>
    <w:rsid w:val="00E93CBB"/>
    <w:rsid w:val="00E94E8D"/>
    <w:rsid w:val="00E9557F"/>
    <w:rsid w:val="00E96A40"/>
    <w:rsid w:val="00E97590"/>
    <w:rsid w:val="00E97740"/>
    <w:rsid w:val="00E97AED"/>
    <w:rsid w:val="00E97F45"/>
    <w:rsid w:val="00EA0254"/>
    <w:rsid w:val="00EA2B6A"/>
    <w:rsid w:val="00EA30EA"/>
    <w:rsid w:val="00EA328C"/>
    <w:rsid w:val="00EA342A"/>
    <w:rsid w:val="00EA36C6"/>
    <w:rsid w:val="00EA3A3B"/>
    <w:rsid w:val="00EA40D3"/>
    <w:rsid w:val="00EA4C27"/>
    <w:rsid w:val="00EA51ED"/>
    <w:rsid w:val="00EA6FA4"/>
    <w:rsid w:val="00EB0D74"/>
    <w:rsid w:val="00EB2446"/>
    <w:rsid w:val="00EB3527"/>
    <w:rsid w:val="00EB4C81"/>
    <w:rsid w:val="00EB4E50"/>
    <w:rsid w:val="00EB5113"/>
    <w:rsid w:val="00EB6172"/>
    <w:rsid w:val="00EB6BCE"/>
    <w:rsid w:val="00EC0413"/>
    <w:rsid w:val="00EC0B5E"/>
    <w:rsid w:val="00EC2472"/>
    <w:rsid w:val="00EC3F11"/>
    <w:rsid w:val="00EC578E"/>
    <w:rsid w:val="00EC63B3"/>
    <w:rsid w:val="00EC693F"/>
    <w:rsid w:val="00EC6D9E"/>
    <w:rsid w:val="00EC6E29"/>
    <w:rsid w:val="00EC7B3D"/>
    <w:rsid w:val="00ED1208"/>
    <w:rsid w:val="00ED12A5"/>
    <w:rsid w:val="00ED19FC"/>
    <w:rsid w:val="00ED1BB7"/>
    <w:rsid w:val="00ED24B4"/>
    <w:rsid w:val="00ED3712"/>
    <w:rsid w:val="00ED4787"/>
    <w:rsid w:val="00ED6571"/>
    <w:rsid w:val="00ED66F9"/>
    <w:rsid w:val="00EE0A2C"/>
    <w:rsid w:val="00EE224A"/>
    <w:rsid w:val="00EE3023"/>
    <w:rsid w:val="00EE3724"/>
    <w:rsid w:val="00EE499C"/>
    <w:rsid w:val="00EE515A"/>
    <w:rsid w:val="00EE5C06"/>
    <w:rsid w:val="00EE5C2E"/>
    <w:rsid w:val="00EE60C8"/>
    <w:rsid w:val="00EE6E83"/>
    <w:rsid w:val="00EF0045"/>
    <w:rsid w:val="00EF0711"/>
    <w:rsid w:val="00EF12AA"/>
    <w:rsid w:val="00EF12CB"/>
    <w:rsid w:val="00EF1AE0"/>
    <w:rsid w:val="00EF2ABC"/>
    <w:rsid w:val="00EF2DBE"/>
    <w:rsid w:val="00EF3F62"/>
    <w:rsid w:val="00EF6792"/>
    <w:rsid w:val="00EF6BE6"/>
    <w:rsid w:val="00EF6F7D"/>
    <w:rsid w:val="00EF77CC"/>
    <w:rsid w:val="00EF7881"/>
    <w:rsid w:val="00EF79A6"/>
    <w:rsid w:val="00F0279A"/>
    <w:rsid w:val="00F03D4D"/>
    <w:rsid w:val="00F04414"/>
    <w:rsid w:val="00F0550F"/>
    <w:rsid w:val="00F05FEF"/>
    <w:rsid w:val="00F062C9"/>
    <w:rsid w:val="00F06E7D"/>
    <w:rsid w:val="00F07FE0"/>
    <w:rsid w:val="00F13D7F"/>
    <w:rsid w:val="00F14311"/>
    <w:rsid w:val="00F154A1"/>
    <w:rsid w:val="00F1586A"/>
    <w:rsid w:val="00F22B1B"/>
    <w:rsid w:val="00F22B6A"/>
    <w:rsid w:val="00F23C57"/>
    <w:rsid w:val="00F314A4"/>
    <w:rsid w:val="00F33AE5"/>
    <w:rsid w:val="00F33D5C"/>
    <w:rsid w:val="00F345A7"/>
    <w:rsid w:val="00F372E7"/>
    <w:rsid w:val="00F37CAA"/>
    <w:rsid w:val="00F37F6C"/>
    <w:rsid w:val="00F40796"/>
    <w:rsid w:val="00F41345"/>
    <w:rsid w:val="00F42347"/>
    <w:rsid w:val="00F4254D"/>
    <w:rsid w:val="00F42971"/>
    <w:rsid w:val="00F42CA6"/>
    <w:rsid w:val="00F42D2D"/>
    <w:rsid w:val="00F42E91"/>
    <w:rsid w:val="00F4309D"/>
    <w:rsid w:val="00F43AB3"/>
    <w:rsid w:val="00F43BB5"/>
    <w:rsid w:val="00F43C5C"/>
    <w:rsid w:val="00F44BC3"/>
    <w:rsid w:val="00F47923"/>
    <w:rsid w:val="00F517EE"/>
    <w:rsid w:val="00F51E74"/>
    <w:rsid w:val="00F52104"/>
    <w:rsid w:val="00F5218E"/>
    <w:rsid w:val="00F536CC"/>
    <w:rsid w:val="00F54001"/>
    <w:rsid w:val="00F547D5"/>
    <w:rsid w:val="00F54A5F"/>
    <w:rsid w:val="00F55113"/>
    <w:rsid w:val="00F55BE9"/>
    <w:rsid w:val="00F56443"/>
    <w:rsid w:val="00F57F64"/>
    <w:rsid w:val="00F61060"/>
    <w:rsid w:val="00F627AE"/>
    <w:rsid w:val="00F634ED"/>
    <w:rsid w:val="00F660B8"/>
    <w:rsid w:val="00F666DA"/>
    <w:rsid w:val="00F675BB"/>
    <w:rsid w:val="00F70143"/>
    <w:rsid w:val="00F7153D"/>
    <w:rsid w:val="00F71A41"/>
    <w:rsid w:val="00F73D13"/>
    <w:rsid w:val="00F7644C"/>
    <w:rsid w:val="00F76F1E"/>
    <w:rsid w:val="00F77E96"/>
    <w:rsid w:val="00F77F67"/>
    <w:rsid w:val="00F811BA"/>
    <w:rsid w:val="00F8135F"/>
    <w:rsid w:val="00F816D8"/>
    <w:rsid w:val="00F827A7"/>
    <w:rsid w:val="00F82C58"/>
    <w:rsid w:val="00F8382D"/>
    <w:rsid w:val="00F84D58"/>
    <w:rsid w:val="00F856B3"/>
    <w:rsid w:val="00F85F6B"/>
    <w:rsid w:val="00F86500"/>
    <w:rsid w:val="00F90F12"/>
    <w:rsid w:val="00F93A71"/>
    <w:rsid w:val="00F93FC1"/>
    <w:rsid w:val="00F9421C"/>
    <w:rsid w:val="00F9660B"/>
    <w:rsid w:val="00F9795F"/>
    <w:rsid w:val="00F97BA1"/>
    <w:rsid w:val="00FA10F9"/>
    <w:rsid w:val="00FA1253"/>
    <w:rsid w:val="00FA13F3"/>
    <w:rsid w:val="00FA1690"/>
    <w:rsid w:val="00FA3003"/>
    <w:rsid w:val="00FA35DC"/>
    <w:rsid w:val="00FA5FAA"/>
    <w:rsid w:val="00FA6647"/>
    <w:rsid w:val="00FA6E25"/>
    <w:rsid w:val="00FA7655"/>
    <w:rsid w:val="00FB2840"/>
    <w:rsid w:val="00FB2EC4"/>
    <w:rsid w:val="00FB376F"/>
    <w:rsid w:val="00FB4E64"/>
    <w:rsid w:val="00FB5893"/>
    <w:rsid w:val="00FB5A42"/>
    <w:rsid w:val="00FB688C"/>
    <w:rsid w:val="00FB7AD2"/>
    <w:rsid w:val="00FC1547"/>
    <w:rsid w:val="00FC154C"/>
    <w:rsid w:val="00FC1B5F"/>
    <w:rsid w:val="00FC38B7"/>
    <w:rsid w:val="00FC4180"/>
    <w:rsid w:val="00FC4652"/>
    <w:rsid w:val="00FC655D"/>
    <w:rsid w:val="00FC7F4F"/>
    <w:rsid w:val="00FD0386"/>
    <w:rsid w:val="00FD0509"/>
    <w:rsid w:val="00FD0681"/>
    <w:rsid w:val="00FD0AFE"/>
    <w:rsid w:val="00FD0CCF"/>
    <w:rsid w:val="00FD0E43"/>
    <w:rsid w:val="00FD17B4"/>
    <w:rsid w:val="00FD1821"/>
    <w:rsid w:val="00FD37B3"/>
    <w:rsid w:val="00FD3C21"/>
    <w:rsid w:val="00FD429E"/>
    <w:rsid w:val="00FD42A6"/>
    <w:rsid w:val="00FD4818"/>
    <w:rsid w:val="00FD49C3"/>
    <w:rsid w:val="00FD4D7F"/>
    <w:rsid w:val="00FD5302"/>
    <w:rsid w:val="00FD6565"/>
    <w:rsid w:val="00FD663E"/>
    <w:rsid w:val="00FD7579"/>
    <w:rsid w:val="00FD76E6"/>
    <w:rsid w:val="00FE3571"/>
    <w:rsid w:val="00FE5624"/>
    <w:rsid w:val="00FE58B8"/>
    <w:rsid w:val="00FE5C81"/>
    <w:rsid w:val="00FF140A"/>
    <w:rsid w:val="00FF1729"/>
    <w:rsid w:val="00FF1AA4"/>
    <w:rsid w:val="00FF1E6A"/>
    <w:rsid w:val="00FF2525"/>
    <w:rsid w:val="00FF2A99"/>
    <w:rsid w:val="00FF3139"/>
    <w:rsid w:val="00FF3E28"/>
    <w:rsid w:val="00FF4989"/>
    <w:rsid w:val="00FF5290"/>
    <w:rsid w:val="00FF57B6"/>
    <w:rsid w:val="00FF59D2"/>
    <w:rsid w:val="00FF6A6D"/>
    <w:rsid w:val="00FF7379"/>
    <w:rsid w:val="00FF73C7"/>
    <w:rsid w:val="00FF73F7"/>
    <w:rsid w:val="00FF7D7E"/>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F86500"/>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F86500"/>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F86500"/>
    <w:pPr>
      <w:keepNext/>
      <w:keepLines/>
      <w:spacing w:before="260" w:after="260" w:line="416" w:lineRule="auto"/>
      <w:outlineLvl w:val="2"/>
    </w:pPr>
    <w:rPr>
      <w:b/>
      <w:bCs/>
      <w:sz w:val="32"/>
      <w:szCs w:val="32"/>
    </w:rPr>
  </w:style>
  <w:style w:type="paragraph" w:styleId="40">
    <w:name w:val="heading 4"/>
    <w:basedOn w:val="a"/>
    <w:next w:val="a"/>
    <w:qFormat/>
    <w:rsid w:val="00F86500"/>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F86500"/>
    <w:pPr>
      <w:keepNext/>
      <w:keepLines/>
      <w:spacing w:before="280" w:after="290" w:line="376" w:lineRule="auto"/>
      <w:outlineLvl w:val="4"/>
    </w:pPr>
    <w:rPr>
      <w:b/>
      <w:bCs/>
      <w:sz w:val="28"/>
      <w:szCs w:val="28"/>
    </w:rPr>
  </w:style>
  <w:style w:type="paragraph" w:styleId="6">
    <w:name w:val="heading 6"/>
    <w:basedOn w:val="a"/>
    <w:next w:val="a"/>
    <w:qFormat/>
    <w:rsid w:val="00F86500"/>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F86500"/>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F86500"/>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F86500"/>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F86500"/>
  </w:style>
  <w:style w:type="paragraph" w:styleId="a3">
    <w:name w:val="header"/>
    <w:basedOn w:val="a"/>
    <w:rsid w:val="00F86500"/>
    <w:pPr>
      <w:pBdr>
        <w:bottom w:val="single" w:sz="6" w:space="1" w:color="auto"/>
      </w:pBdr>
      <w:tabs>
        <w:tab w:val="center" w:pos="4153"/>
        <w:tab w:val="right" w:pos="8306"/>
      </w:tabs>
      <w:snapToGrid w:val="0"/>
      <w:jc w:val="center"/>
    </w:pPr>
    <w:rPr>
      <w:sz w:val="18"/>
      <w:szCs w:val="18"/>
    </w:rPr>
  </w:style>
  <w:style w:type="paragraph" w:styleId="a4">
    <w:name w:val="footer"/>
    <w:basedOn w:val="a"/>
    <w:rsid w:val="00F86500"/>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F86500"/>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F86500"/>
    <w:pPr>
      <w:widowControl/>
      <w:spacing w:before="100" w:beforeAutospacing="1" w:after="100" w:afterAutospacing="1"/>
      <w:jc w:val="left"/>
    </w:pPr>
    <w:rPr>
      <w:rFonts w:ascii="宋体" w:hAnsi="宋体"/>
      <w:kern w:val="0"/>
      <w:sz w:val="24"/>
    </w:rPr>
  </w:style>
  <w:style w:type="paragraph" w:styleId="a8">
    <w:name w:val="Document Map"/>
    <w:basedOn w:val="a"/>
    <w:semiHidden/>
    <w:rsid w:val="00F86500"/>
    <w:pPr>
      <w:shd w:val="clear" w:color="auto" w:fill="000080"/>
    </w:pPr>
  </w:style>
  <w:style w:type="character" w:customStyle="1" w:styleId="CharCharCharCharCharCharCharChar">
    <w:name w:val="正文文字 Char Char Char Char Char Char Char Char"/>
    <w:aliases w:val="正文文本2,正文文本1"/>
    <w:rsid w:val="00F86500"/>
    <w:rPr>
      <w:rFonts w:ascii="仿宋_GB2312" w:eastAsia="仿宋_GB2312"/>
      <w:sz w:val="28"/>
      <w:lang w:val="en-US" w:eastAsia="zh-CN" w:bidi="ar-SA"/>
    </w:rPr>
  </w:style>
  <w:style w:type="character" w:customStyle="1" w:styleId="afont1">
    <w:name w:val="afont1"/>
    <w:rsid w:val="00F86500"/>
    <w:rPr>
      <w:rFonts w:ascii="Arial Narrow" w:hAnsi="Arial Narrow" w:hint="default"/>
      <w:sz w:val="21"/>
      <w:szCs w:val="21"/>
    </w:rPr>
  </w:style>
  <w:style w:type="paragraph" w:customStyle="1" w:styleId="CharChar">
    <w:name w:val="Char Char"/>
    <w:basedOn w:val="a"/>
    <w:rsid w:val="00F86500"/>
  </w:style>
  <w:style w:type="paragraph" w:customStyle="1" w:styleId="Default">
    <w:name w:val="Default"/>
    <w:rsid w:val="00F86500"/>
    <w:pPr>
      <w:widowControl w:val="0"/>
      <w:autoSpaceDE w:val="0"/>
      <w:autoSpaceDN w:val="0"/>
      <w:adjustRightInd w:val="0"/>
    </w:pPr>
    <w:rPr>
      <w:rFonts w:ascii="宋体" w:cs="宋体"/>
      <w:color w:val="000000"/>
      <w:sz w:val="24"/>
      <w:szCs w:val="24"/>
    </w:rPr>
  </w:style>
  <w:style w:type="paragraph" w:styleId="a9">
    <w:name w:val="Date"/>
    <w:basedOn w:val="a"/>
    <w:next w:val="a"/>
    <w:rsid w:val="00F86500"/>
    <w:rPr>
      <w:sz w:val="24"/>
      <w:szCs w:val="20"/>
    </w:rPr>
  </w:style>
  <w:style w:type="paragraph" w:customStyle="1" w:styleId="CharCharCharChar">
    <w:name w:val="Char Char Char Char"/>
    <w:basedOn w:val="a"/>
    <w:autoRedefine/>
    <w:rsid w:val="00F86500"/>
    <w:pPr>
      <w:tabs>
        <w:tab w:val="num" w:pos="840"/>
      </w:tabs>
      <w:adjustRightInd w:val="0"/>
      <w:spacing w:line="360" w:lineRule="atLeast"/>
      <w:ind w:left="840" w:hanging="360"/>
      <w:textAlignment w:val="baseline"/>
    </w:pPr>
    <w:rPr>
      <w:sz w:val="24"/>
    </w:rPr>
  </w:style>
  <w:style w:type="character" w:styleId="aa">
    <w:name w:val="page number"/>
    <w:basedOn w:val="a0"/>
    <w:rsid w:val="00F86500"/>
  </w:style>
  <w:style w:type="paragraph" w:customStyle="1" w:styleId="xl33">
    <w:name w:val="xl33"/>
    <w:basedOn w:val="a"/>
    <w:rsid w:val="00F8650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F86500"/>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F86500"/>
    <w:pPr>
      <w:tabs>
        <w:tab w:val="num" w:pos="360"/>
      </w:tabs>
      <w:ind w:left="360" w:hanging="360"/>
    </w:pPr>
    <w:rPr>
      <w:sz w:val="24"/>
      <w:szCs w:val="20"/>
    </w:rPr>
  </w:style>
  <w:style w:type="paragraph" w:customStyle="1" w:styleId="ab">
    <w:name w:val="简单回函地址"/>
    <w:basedOn w:val="a"/>
    <w:rsid w:val="00F86500"/>
  </w:style>
  <w:style w:type="paragraph" w:customStyle="1" w:styleId="FormLabel">
    <w:name w:val="Form Label"/>
    <w:basedOn w:val="a"/>
    <w:rsid w:val="00F86500"/>
    <w:pPr>
      <w:widowControl/>
      <w:spacing w:line="280" w:lineRule="exact"/>
      <w:jc w:val="left"/>
    </w:pPr>
    <w:rPr>
      <w:kern w:val="0"/>
      <w:sz w:val="18"/>
      <w:szCs w:val="20"/>
      <w:lang w:val="en-GB" w:eastAsia="en-US"/>
    </w:rPr>
  </w:style>
  <w:style w:type="character" w:styleId="ac">
    <w:name w:val="Strong"/>
    <w:qFormat/>
    <w:rsid w:val="00F86500"/>
    <w:rPr>
      <w:b/>
      <w:bCs/>
    </w:rPr>
  </w:style>
  <w:style w:type="paragraph" w:customStyle="1" w:styleId="Char0">
    <w:name w:val="Char"/>
    <w:basedOn w:val="a"/>
    <w:rsid w:val="00F86500"/>
  </w:style>
  <w:style w:type="character" w:customStyle="1" w:styleId="2CharCharChar">
    <w:name w:val="标题 2 Char Char Char"/>
    <w:rsid w:val="00F86500"/>
    <w:rPr>
      <w:rFonts w:ascii="Arial" w:eastAsia="宋体" w:hAnsi="Arial"/>
      <w:b/>
      <w:kern w:val="2"/>
      <w:sz w:val="28"/>
      <w:szCs w:val="28"/>
      <w:lang w:val="en-US" w:eastAsia="zh-CN" w:bidi="ar-SA"/>
    </w:rPr>
  </w:style>
  <w:style w:type="paragraph" w:styleId="ad">
    <w:name w:val="Balloon Text"/>
    <w:basedOn w:val="a"/>
    <w:semiHidden/>
    <w:rsid w:val="00F86500"/>
    <w:rPr>
      <w:sz w:val="18"/>
      <w:szCs w:val="18"/>
    </w:rPr>
  </w:style>
  <w:style w:type="paragraph" w:styleId="ae">
    <w:name w:val="footnote text"/>
    <w:basedOn w:val="a"/>
    <w:semiHidden/>
    <w:rsid w:val="00F86500"/>
    <w:pPr>
      <w:snapToGrid w:val="0"/>
      <w:jc w:val="left"/>
    </w:pPr>
    <w:rPr>
      <w:sz w:val="18"/>
      <w:szCs w:val="18"/>
    </w:rPr>
  </w:style>
  <w:style w:type="character" w:styleId="af">
    <w:name w:val="footnote reference"/>
    <w:semiHidden/>
    <w:rsid w:val="00F86500"/>
    <w:rPr>
      <w:vertAlign w:val="superscript"/>
    </w:rPr>
  </w:style>
  <w:style w:type="character" w:styleId="af0">
    <w:name w:val="Hyperlink"/>
    <w:rsid w:val="00F86500"/>
    <w:rPr>
      <w:color w:val="0000FF"/>
      <w:u w:val="single"/>
    </w:rPr>
  </w:style>
  <w:style w:type="paragraph" w:customStyle="1" w:styleId="xl31">
    <w:name w:val="xl31"/>
    <w:basedOn w:val="a"/>
    <w:rsid w:val="00F86500"/>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F86500"/>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F86500"/>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466C13"/>
    <w:rPr>
      <w:kern w:val="2"/>
      <w:sz w:val="21"/>
      <w:szCs w:val="24"/>
    </w:rPr>
  </w:style>
</w:styles>
</file>

<file path=word/webSettings.xml><?xml version="1.0" encoding="utf-8"?>
<w:webSettings xmlns:r="http://schemas.openxmlformats.org/officeDocument/2006/relationships" xmlns:w="http://schemas.openxmlformats.org/wordprocessingml/2006/main">
  <w:divs>
    <w:div w:id="125632966">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426116217">
      <w:bodyDiv w:val="1"/>
      <w:marLeft w:val="0"/>
      <w:marRight w:val="0"/>
      <w:marTop w:val="0"/>
      <w:marBottom w:val="0"/>
      <w:divBdr>
        <w:top w:val="none" w:sz="0" w:space="0" w:color="auto"/>
        <w:left w:val="none" w:sz="0" w:space="0" w:color="auto"/>
        <w:bottom w:val="none" w:sz="0" w:space="0" w:color="auto"/>
        <w:right w:val="none" w:sz="0" w:space="0" w:color="auto"/>
      </w:divBdr>
    </w:div>
    <w:div w:id="468018136">
      <w:bodyDiv w:val="1"/>
      <w:marLeft w:val="0"/>
      <w:marRight w:val="0"/>
      <w:marTop w:val="0"/>
      <w:marBottom w:val="0"/>
      <w:divBdr>
        <w:top w:val="none" w:sz="0" w:space="0" w:color="auto"/>
        <w:left w:val="none" w:sz="0" w:space="0" w:color="auto"/>
        <w:bottom w:val="none" w:sz="0" w:space="0" w:color="auto"/>
        <w:right w:val="none" w:sz="0" w:space="0" w:color="auto"/>
      </w:divBdr>
    </w:div>
    <w:div w:id="479076041">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607784232">
      <w:bodyDiv w:val="1"/>
      <w:marLeft w:val="0"/>
      <w:marRight w:val="0"/>
      <w:marTop w:val="0"/>
      <w:marBottom w:val="0"/>
      <w:divBdr>
        <w:top w:val="none" w:sz="0" w:space="0" w:color="auto"/>
        <w:left w:val="none" w:sz="0" w:space="0" w:color="auto"/>
        <w:bottom w:val="none" w:sz="0" w:space="0" w:color="auto"/>
        <w:right w:val="none" w:sz="0" w:space="0" w:color="auto"/>
      </w:divBdr>
    </w:div>
    <w:div w:id="686105390">
      <w:bodyDiv w:val="1"/>
      <w:marLeft w:val="0"/>
      <w:marRight w:val="0"/>
      <w:marTop w:val="0"/>
      <w:marBottom w:val="0"/>
      <w:divBdr>
        <w:top w:val="none" w:sz="0" w:space="0" w:color="auto"/>
        <w:left w:val="none" w:sz="0" w:space="0" w:color="auto"/>
        <w:bottom w:val="none" w:sz="0" w:space="0" w:color="auto"/>
        <w:right w:val="none" w:sz="0" w:space="0" w:color="auto"/>
      </w:divBdr>
    </w:div>
    <w:div w:id="747844158">
      <w:bodyDiv w:val="1"/>
      <w:marLeft w:val="0"/>
      <w:marRight w:val="0"/>
      <w:marTop w:val="0"/>
      <w:marBottom w:val="0"/>
      <w:divBdr>
        <w:top w:val="none" w:sz="0" w:space="0" w:color="auto"/>
        <w:left w:val="none" w:sz="0" w:space="0" w:color="auto"/>
        <w:bottom w:val="none" w:sz="0" w:space="0" w:color="auto"/>
        <w:right w:val="none" w:sz="0" w:space="0" w:color="auto"/>
      </w:divBdr>
    </w:div>
    <w:div w:id="876350983">
      <w:bodyDiv w:val="1"/>
      <w:marLeft w:val="0"/>
      <w:marRight w:val="0"/>
      <w:marTop w:val="0"/>
      <w:marBottom w:val="0"/>
      <w:divBdr>
        <w:top w:val="none" w:sz="0" w:space="0" w:color="auto"/>
        <w:left w:val="none" w:sz="0" w:space="0" w:color="auto"/>
        <w:bottom w:val="none" w:sz="0" w:space="0" w:color="auto"/>
        <w:right w:val="none" w:sz="0" w:space="0" w:color="auto"/>
      </w:divBdr>
    </w:div>
    <w:div w:id="1098987693">
      <w:bodyDiv w:val="1"/>
      <w:marLeft w:val="0"/>
      <w:marRight w:val="0"/>
      <w:marTop w:val="0"/>
      <w:marBottom w:val="0"/>
      <w:divBdr>
        <w:top w:val="none" w:sz="0" w:space="0" w:color="auto"/>
        <w:left w:val="none" w:sz="0" w:space="0" w:color="auto"/>
        <w:bottom w:val="none" w:sz="0" w:space="0" w:color="auto"/>
        <w:right w:val="none" w:sz="0" w:space="0" w:color="auto"/>
      </w:divBdr>
    </w:div>
    <w:div w:id="1295990541">
      <w:bodyDiv w:val="1"/>
      <w:marLeft w:val="0"/>
      <w:marRight w:val="0"/>
      <w:marTop w:val="0"/>
      <w:marBottom w:val="0"/>
      <w:divBdr>
        <w:top w:val="none" w:sz="0" w:space="0" w:color="auto"/>
        <w:left w:val="none" w:sz="0" w:space="0" w:color="auto"/>
        <w:bottom w:val="none" w:sz="0" w:space="0" w:color="auto"/>
        <w:right w:val="none" w:sz="0" w:space="0" w:color="auto"/>
      </w:divBdr>
    </w:div>
    <w:div w:id="1402824608">
      <w:bodyDiv w:val="1"/>
      <w:marLeft w:val="0"/>
      <w:marRight w:val="0"/>
      <w:marTop w:val="0"/>
      <w:marBottom w:val="0"/>
      <w:divBdr>
        <w:top w:val="none" w:sz="0" w:space="0" w:color="auto"/>
        <w:left w:val="none" w:sz="0" w:space="0" w:color="auto"/>
        <w:bottom w:val="none" w:sz="0" w:space="0" w:color="auto"/>
        <w:right w:val="none" w:sz="0" w:space="0" w:color="auto"/>
      </w:divBdr>
    </w:div>
    <w:div w:id="1506087892">
      <w:bodyDiv w:val="1"/>
      <w:marLeft w:val="0"/>
      <w:marRight w:val="0"/>
      <w:marTop w:val="0"/>
      <w:marBottom w:val="0"/>
      <w:divBdr>
        <w:top w:val="none" w:sz="0" w:space="0" w:color="auto"/>
        <w:left w:val="none" w:sz="0" w:space="0" w:color="auto"/>
        <w:bottom w:val="none" w:sz="0" w:space="0" w:color="auto"/>
        <w:right w:val="none" w:sz="0" w:space="0" w:color="auto"/>
      </w:divBdr>
    </w:div>
    <w:div w:id="1521551639">
      <w:bodyDiv w:val="1"/>
      <w:marLeft w:val="0"/>
      <w:marRight w:val="0"/>
      <w:marTop w:val="0"/>
      <w:marBottom w:val="0"/>
      <w:divBdr>
        <w:top w:val="none" w:sz="0" w:space="0" w:color="auto"/>
        <w:left w:val="none" w:sz="0" w:space="0" w:color="auto"/>
        <w:bottom w:val="none" w:sz="0" w:space="0" w:color="auto"/>
        <w:right w:val="none" w:sz="0" w:space="0" w:color="auto"/>
      </w:divBdr>
    </w:div>
    <w:div w:id="1663773024">
      <w:bodyDiv w:val="1"/>
      <w:marLeft w:val="0"/>
      <w:marRight w:val="0"/>
      <w:marTop w:val="0"/>
      <w:marBottom w:val="0"/>
      <w:divBdr>
        <w:top w:val="none" w:sz="0" w:space="0" w:color="auto"/>
        <w:left w:val="none" w:sz="0" w:space="0" w:color="auto"/>
        <w:bottom w:val="none" w:sz="0" w:space="0" w:color="auto"/>
        <w:right w:val="none" w:sz="0" w:space="0" w:color="auto"/>
      </w:divBdr>
    </w:div>
    <w:div w:id="1734153664">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93478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091E3-BA49-49BC-B012-BFB3A901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2871</Characters>
  <Application>Microsoft Office Word</Application>
  <DocSecurity>4</DocSecurity>
  <Lines>23</Lines>
  <Paragraphs>6</Paragraphs>
  <ScaleCrop>false</ScaleCrop>
  <Company>WwW.YlmF.CoM</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wangyongwan</dc:creator>
  <cp:lastModifiedBy>ZHONGM</cp:lastModifiedBy>
  <cp:revision>2</cp:revision>
  <cp:lastPrinted>1900-12-31T16:00:00Z</cp:lastPrinted>
  <dcterms:created xsi:type="dcterms:W3CDTF">2026-01-13T16:01:00Z</dcterms:created>
  <dcterms:modified xsi:type="dcterms:W3CDTF">2026-01-13T16:01:00Z</dcterms:modified>
</cp:coreProperties>
</file>