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F12" w:rsidRDefault="00821816" w:rsidP="00941E13">
      <w:pPr>
        <w:spacing w:line="560" w:lineRule="exact"/>
        <w:jc w:val="center"/>
        <w:rPr>
          <w:rFonts w:ascii="黑体" w:eastAsia="黑体" w:hAnsi="Arial" w:cs="Arial"/>
          <w:b/>
          <w:color w:val="FF0000"/>
          <w:sz w:val="30"/>
          <w:szCs w:val="30"/>
        </w:rPr>
      </w:pPr>
      <w:r w:rsidRPr="00FC08C1">
        <w:rPr>
          <w:rFonts w:ascii="黑体" w:eastAsia="黑体" w:hAnsi="Arial" w:cs="Arial" w:hint="eastAsia"/>
          <w:b/>
          <w:color w:val="FF0000"/>
          <w:sz w:val="30"/>
          <w:szCs w:val="30"/>
        </w:rPr>
        <w:t>嘉实超短债证券投资基金</w:t>
      </w:r>
    </w:p>
    <w:p w:rsidR="00941E13" w:rsidRPr="00FC08C1" w:rsidRDefault="001A4C14" w:rsidP="00941E13">
      <w:pPr>
        <w:spacing w:line="560" w:lineRule="exact"/>
        <w:jc w:val="center"/>
        <w:rPr>
          <w:color w:val="000000"/>
          <w:sz w:val="30"/>
          <w:szCs w:val="30"/>
        </w:rPr>
      </w:pPr>
      <w:r>
        <w:rPr>
          <w:rFonts w:ascii="黑体" w:eastAsia="黑体" w:hAnsi="Arial" w:cs="Arial" w:hint="eastAsia"/>
          <w:b/>
          <w:bCs/>
          <w:color w:val="FF0000"/>
          <w:sz w:val="30"/>
          <w:szCs w:val="30"/>
        </w:rPr>
        <w:t>2025年</w:t>
      </w:r>
      <w:r w:rsidR="001F50DC">
        <w:rPr>
          <w:rFonts w:ascii="黑体" w:eastAsia="黑体" w:hAnsi="Arial" w:cs="Arial" w:hint="eastAsia"/>
          <w:b/>
          <w:bCs/>
          <w:color w:val="FF0000"/>
          <w:sz w:val="30"/>
          <w:szCs w:val="30"/>
        </w:rPr>
        <w:t>第</w:t>
      </w:r>
      <w:r w:rsidR="00F40137">
        <w:rPr>
          <w:rFonts w:ascii="黑体" w:eastAsia="黑体" w:hAnsi="Arial" w:cs="Arial" w:hint="eastAsia"/>
          <w:b/>
          <w:bCs/>
          <w:color w:val="FF0000"/>
          <w:sz w:val="30"/>
          <w:szCs w:val="30"/>
        </w:rPr>
        <w:t>十</w:t>
      </w:r>
      <w:r w:rsidR="001F50DC">
        <w:rPr>
          <w:rFonts w:ascii="黑体" w:eastAsia="黑体" w:hAnsi="Arial" w:cs="Arial" w:hint="eastAsia"/>
          <w:b/>
          <w:bCs/>
          <w:color w:val="FF0000"/>
          <w:sz w:val="30"/>
          <w:szCs w:val="30"/>
        </w:rPr>
        <w:t>次</w:t>
      </w:r>
      <w:r w:rsidR="00EC68A4" w:rsidRPr="00FC08C1">
        <w:rPr>
          <w:rFonts w:ascii="黑体" w:eastAsia="黑体" w:hAnsi="Arial" w:cs="Arial" w:hint="eastAsia"/>
          <w:b/>
          <w:bCs/>
          <w:color w:val="FF0000"/>
          <w:sz w:val="30"/>
          <w:szCs w:val="30"/>
        </w:rPr>
        <w:t>收益分配公告</w:t>
      </w:r>
    </w:p>
    <w:p w:rsidR="00941E13" w:rsidRPr="00151345" w:rsidRDefault="00941E13" w:rsidP="00941E13">
      <w:pPr>
        <w:spacing w:line="560" w:lineRule="exact"/>
        <w:jc w:val="center"/>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公告送出日期：</w:t>
      </w:r>
      <w:r w:rsidR="00532E81">
        <w:rPr>
          <w:rFonts w:asciiTheme="minorEastAsia" w:eastAsiaTheme="minorEastAsia" w:hAnsiTheme="minorEastAsia" w:hint="eastAsia"/>
          <w:color w:val="000000"/>
          <w:sz w:val="24"/>
        </w:rPr>
        <w:t>202</w:t>
      </w:r>
      <w:r w:rsidR="00F40137">
        <w:rPr>
          <w:rFonts w:asciiTheme="minorEastAsia" w:eastAsiaTheme="minorEastAsia" w:hAnsiTheme="minorEastAsia"/>
          <w:color w:val="000000"/>
          <w:sz w:val="24"/>
        </w:rPr>
        <w:t>6</w:t>
      </w:r>
      <w:r w:rsidR="00267533">
        <w:rPr>
          <w:rFonts w:asciiTheme="minorEastAsia" w:eastAsiaTheme="minorEastAsia" w:hAnsiTheme="minorEastAsia" w:hint="eastAsia"/>
          <w:color w:val="000000"/>
          <w:sz w:val="24"/>
        </w:rPr>
        <w:t>年</w:t>
      </w:r>
      <w:r w:rsidR="00F40137">
        <w:rPr>
          <w:rFonts w:asciiTheme="minorEastAsia" w:eastAsiaTheme="minorEastAsia" w:hAnsiTheme="minorEastAsia"/>
          <w:color w:val="000000"/>
          <w:sz w:val="24"/>
        </w:rPr>
        <w:t>1</w:t>
      </w:r>
      <w:r w:rsidR="008831CC">
        <w:rPr>
          <w:rFonts w:asciiTheme="minorEastAsia" w:eastAsiaTheme="minorEastAsia" w:hAnsiTheme="minorEastAsia"/>
          <w:color w:val="000000"/>
          <w:sz w:val="24"/>
        </w:rPr>
        <w:t>月</w:t>
      </w:r>
      <w:r w:rsidR="00F40137">
        <w:rPr>
          <w:rFonts w:asciiTheme="minorEastAsia" w:eastAsiaTheme="minorEastAsia" w:hAnsiTheme="minorEastAsia"/>
          <w:color w:val="000000"/>
          <w:sz w:val="24"/>
        </w:rPr>
        <w:t>14</w:t>
      </w:r>
      <w:r w:rsidR="00D112F5" w:rsidRPr="00EC6DEC">
        <w:rPr>
          <w:rFonts w:asciiTheme="minorEastAsia" w:eastAsiaTheme="minorEastAsia" w:hAnsiTheme="minorEastAsia" w:hint="eastAsia"/>
          <w:color w:val="000000"/>
          <w:sz w:val="24"/>
        </w:rPr>
        <w:t>日</w:t>
      </w:r>
    </w:p>
    <w:p w:rsidR="00941E13" w:rsidRPr="00151345" w:rsidRDefault="00941E13" w:rsidP="00941E13">
      <w:pPr>
        <w:pStyle w:val="2"/>
        <w:spacing w:line="560" w:lineRule="exact"/>
        <w:rPr>
          <w:rFonts w:asciiTheme="minorEastAsia" w:eastAsiaTheme="minorEastAsia" w:hAnsiTheme="minorEastAsia"/>
          <w:bCs w:val="0"/>
          <w:color w:val="000000"/>
          <w:sz w:val="24"/>
          <w:szCs w:val="24"/>
        </w:rPr>
      </w:pPr>
      <w:bookmarkStart w:id="0" w:name="_Toc275961418"/>
      <w:r w:rsidRPr="00151345">
        <w:rPr>
          <w:rFonts w:asciiTheme="minorEastAsia" w:eastAsiaTheme="minorEastAsia" w:hAnsiTheme="minorEastAsia"/>
          <w:bCs w:val="0"/>
          <w:color w:val="000000"/>
          <w:sz w:val="24"/>
          <w:szCs w:val="24"/>
        </w:rPr>
        <w:t xml:space="preserve">1 </w:t>
      </w:r>
      <w:r w:rsidRPr="00151345">
        <w:rPr>
          <w:rFonts w:asciiTheme="minorEastAsia" w:eastAsiaTheme="minorEastAsia" w:hAnsiTheme="minorEastAsia" w:hint="eastAsia"/>
          <w:bCs w:val="0"/>
          <w:color w:val="000000"/>
          <w:sz w:val="24"/>
          <w:szCs w:val="24"/>
        </w:rPr>
        <w:t>公告基本信息</w:t>
      </w:r>
      <w:bookmarkEnd w:id="0"/>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3005"/>
        <w:gridCol w:w="2367"/>
        <w:gridCol w:w="2195"/>
      </w:tblGrid>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基金名称</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7C7833" w:rsidP="007C7833">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嘉实</w:t>
            </w:r>
            <w:r w:rsidR="00821816" w:rsidRPr="00151345">
              <w:rPr>
                <w:rFonts w:asciiTheme="minorEastAsia" w:eastAsiaTheme="minorEastAsia" w:hAnsiTheme="minorEastAsia" w:hint="eastAsia"/>
                <w:color w:val="000000"/>
                <w:sz w:val="24"/>
              </w:rPr>
              <w:t>超短债</w:t>
            </w:r>
            <w:r w:rsidR="00FC584C" w:rsidRPr="00151345">
              <w:rPr>
                <w:rFonts w:asciiTheme="minorEastAsia" w:eastAsiaTheme="minorEastAsia" w:hAnsiTheme="minorEastAsia" w:hint="eastAsia"/>
                <w:color w:val="000000"/>
                <w:sz w:val="24"/>
              </w:rPr>
              <w:t>证券投资基金</w:t>
            </w:r>
          </w:p>
        </w:tc>
      </w:tr>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基金简称</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EC68A4" w:rsidP="00FC584C">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嘉实</w:t>
            </w:r>
            <w:r w:rsidR="00821816" w:rsidRPr="00151345">
              <w:rPr>
                <w:rFonts w:asciiTheme="minorEastAsia" w:eastAsiaTheme="minorEastAsia" w:hAnsiTheme="minorEastAsia" w:hint="eastAsia"/>
                <w:color w:val="000000"/>
                <w:sz w:val="24"/>
              </w:rPr>
              <w:t>超短债债券</w:t>
            </w:r>
          </w:p>
        </w:tc>
      </w:tr>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基金主代码</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EC68A4"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0700</w:t>
            </w:r>
            <w:r w:rsidR="007C7833" w:rsidRPr="00151345">
              <w:rPr>
                <w:rFonts w:asciiTheme="minorEastAsia" w:eastAsiaTheme="minorEastAsia" w:hAnsiTheme="minorEastAsia" w:hint="eastAsia"/>
                <w:color w:val="000000"/>
                <w:sz w:val="24"/>
              </w:rPr>
              <w:t>0</w:t>
            </w:r>
            <w:r w:rsidR="00821816" w:rsidRPr="00151345">
              <w:rPr>
                <w:rFonts w:asciiTheme="minorEastAsia" w:eastAsiaTheme="minorEastAsia" w:hAnsiTheme="minorEastAsia" w:hint="eastAsia"/>
                <w:color w:val="000000"/>
                <w:sz w:val="24"/>
              </w:rPr>
              <w:t>9</w:t>
            </w:r>
          </w:p>
        </w:tc>
      </w:tr>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基金合同生效日</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1D0F3E" w:rsidP="0088042C">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200</w:t>
            </w:r>
            <w:r w:rsidR="00821816" w:rsidRPr="00151345">
              <w:rPr>
                <w:rFonts w:asciiTheme="minorEastAsia" w:eastAsiaTheme="minorEastAsia" w:hAnsiTheme="minorEastAsia" w:hint="eastAsia"/>
                <w:color w:val="000000"/>
                <w:sz w:val="24"/>
              </w:rPr>
              <w:t>6</w:t>
            </w:r>
            <w:r w:rsidR="00EC68A4" w:rsidRPr="00151345">
              <w:rPr>
                <w:rFonts w:asciiTheme="minorEastAsia" w:eastAsiaTheme="minorEastAsia" w:hAnsiTheme="minorEastAsia" w:hint="eastAsia"/>
                <w:color w:val="000000"/>
                <w:sz w:val="24"/>
              </w:rPr>
              <w:t>年</w:t>
            </w:r>
            <w:r w:rsidR="00821816" w:rsidRPr="00151345">
              <w:rPr>
                <w:rFonts w:asciiTheme="minorEastAsia" w:eastAsiaTheme="minorEastAsia" w:hAnsiTheme="minorEastAsia" w:hint="eastAsia"/>
                <w:color w:val="000000"/>
                <w:sz w:val="24"/>
              </w:rPr>
              <w:t>4</w:t>
            </w:r>
            <w:r w:rsidR="00EC68A4" w:rsidRPr="00151345">
              <w:rPr>
                <w:rFonts w:asciiTheme="minorEastAsia" w:eastAsiaTheme="minorEastAsia" w:hAnsiTheme="minorEastAsia" w:hint="eastAsia"/>
                <w:color w:val="000000"/>
                <w:sz w:val="24"/>
              </w:rPr>
              <w:t>月</w:t>
            </w:r>
            <w:r w:rsidR="00821816" w:rsidRPr="00151345">
              <w:rPr>
                <w:rFonts w:asciiTheme="minorEastAsia" w:eastAsiaTheme="minorEastAsia" w:hAnsiTheme="minorEastAsia" w:hint="eastAsia"/>
                <w:color w:val="000000"/>
                <w:sz w:val="24"/>
              </w:rPr>
              <w:t>26</w:t>
            </w:r>
            <w:r w:rsidR="00EC68A4" w:rsidRPr="00151345">
              <w:rPr>
                <w:rFonts w:asciiTheme="minorEastAsia" w:eastAsiaTheme="minorEastAsia" w:hAnsiTheme="minorEastAsia" w:hint="eastAsia"/>
                <w:color w:val="000000"/>
                <w:sz w:val="24"/>
              </w:rPr>
              <w:t>日</w:t>
            </w:r>
          </w:p>
        </w:tc>
      </w:tr>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基金管理人名称</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EC68A4"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嘉实基金管理有限公司</w:t>
            </w:r>
          </w:p>
        </w:tc>
      </w:tr>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基金托管人名称</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EC68A4"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中国银行股份有限公司</w:t>
            </w:r>
          </w:p>
        </w:tc>
      </w:tr>
      <w:tr w:rsidR="00941E13" w:rsidRPr="00151345" w:rsidTr="00937C22">
        <w:trPr>
          <w:trHeight w:val="826"/>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公告依据</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594FF3" w:rsidP="00821816">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A72F6D" w:rsidRPr="00151345">
              <w:rPr>
                <w:rFonts w:asciiTheme="minorEastAsia" w:eastAsiaTheme="minorEastAsia" w:hAnsiTheme="minorEastAsia" w:hint="eastAsia"/>
                <w:color w:val="000000"/>
                <w:sz w:val="24"/>
              </w:rPr>
              <w:t>公开募集</w:t>
            </w:r>
            <w:r w:rsidR="003B5132" w:rsidRPr="00151345">
              <w:rPr>
                <w:rFonts w:asciiTheme="minorEastAsia" w:eastAsiaTheme="minorEastAsia" w:hAnsiTheme="minorEastAsia" w:hint="eastAsia"/>
                <w:color w:val="000000"/>
                <w:sz w:val="24"/>
              </w:rPr>
              <w:t>证券投资基金信息披露管理办法》、《</w:t>
            </w:r>
            <w:r w:rsidR="001A5E27" w:rsidRPr="00151345">
              <w:rPr>
                <w:rFonts w:asciiTheme="minorEastAsia" w:eastAsiaTheme="minorEastAsia" w:hAnsiTheme="minorEastAsia" w:hint="eastAsia"/>
                <w:color w:val="000000"/>
                <w:sz w:val="24"/>
              </w:rPr>
              <w:t>嘉实</w:t>
            </w:r>
            <w:r w:rsidR="00821816" w:rsidRPr="00151345">
              <w:rPr>
                <w:rFonts w:asciiTheme="minorEastAsia" w:eastAsiaTheme="minorEastAsia" w:hAnsiTheme="minorEastAsia" w:hint="eastAsia"/>
                <w:color w:val="000000"/>
                <w:sz w:val="24"/>
              </w:rPr>
              <w:t>超短债</w:t>
            </w:r>
            <w:r w:rsidR="001A5E27" w:rsidRPr="00151345">
              <w:rPr>
                <w:rFonts w:asciiTheme="minorEastAsia" w:eastAsiaTheme="minorEastAsia" w:hAnsiTheme="minorEastAsia" w:hint="eastAsia"/>
                <w:color w:val="000000"/>
                <w:sz w:val="24"/>
              </w:rPr>
              <w:t>证券投资基金基金合同</w:t>
            </w:r>
            <w:r w:rsidR="003B5132" w:rsidRPr="00151345">
              <w:rPr>
                <w:rFonts w:asciiTheme="minorEastAsia" w:eastAsiaTheme="minorEastAsia" w:hAnsiTheme="minorEastAsia" w:hint="eastAsia"/>
                <w:color w:val="000000"/>
                <w:sz w:val="24"/>
              </w:rPr>
              <w:t>》、《</w:t>
            </w:r>
            <w:r w:rsidRPr="00151345">
              <w:rPr>
                <w:rFonts w:asciiTheme="minorEastAsia" w:eastAsiaTheme="minorEastAsia" w:hAnsiTheme="minorEastAsia" w:hint="eastAsia"/>
                <w:color w:val="000000"/>
                <w:sz w:val="24"/>
              </w:rPr>
              <w:t>嘉实</w:t>
            </w:r>
            <w:r w:rsidR="00821816" w:rsidRPr="00151345">
              <w:rPr>
                <w:rFonts w:asciiTheme="minorEastAsia" w:eastAsiaTheme="minorEastAsia" w:hAnsiTheme="minorEastAsia" w:hint="eastAsia"/>
                <w:color w:val="000000"/>
                <w:sz w:val="24"/>
              </w:rPr>
              <w:t>超短债</w:t>
            </w:r>
            <w:r w:rsidRPr="00151345">
              <w:rPr>
                <w:rFonts w:asciiTheme="minorEastAsia" w:eastAsiaTheme="minorEastAsia" w:hAnsiTheme="minorEastAsia" w:hint="eastAsia"/>
                <w:color w:val="000000"/>
                <w:sz w:val="24"/>
              </w:rPr>
              <w:t>证券投资基金</w:t>
            </w:r>
            <w:r w:rsidR="003B5132" w:rsidRPr="00151345">
              <w:rPr>
                <w:rFonts w:asciiTheme="minorEastAsia" w:eastAsiaTheme="minorEastAsia" w:hAnsiTheme="minorEastAsia" w:hint="eastAsia"/>
                <w:color w:val="000000"/>
                <w:sz w:val="24"/>
              </w:rPr>
              <w:t>招募说明书》等</w:t>
            </w:r>
            <w:r w:rsidRPr="00151345">
              <w:rPr>
                <w:rFonts w:asciiTheme="minorEastAsia" w:eastAsiaTheme="minorEastAsia" w:hAnsiTheme="minorEastAsia" w:hint="eastAsia"/>
                <w:color w:val="000000"/>
                <w:sz w:val="24"/>
              </w:rPr>
              <w:t>。</w:t>
            </w:r>
          </w:p>
        </w:tc>
      </w:tr>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收益分配基准日</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1A4C14" w:rsidP="00F40137">
            <w:pPr>
              <w:spacing w:line="276" w:lineRule="auto"/>
              <w:rPr>
                <w:rFonts w:asciiTheme="minorEastAsia" w:eastAsiaTheme="minorEastAsia" w:hAnsiTheme="minorEastAsia"/>
                <w:color w:val="000000"/>
                <w:kern w:val="0"/>
                <w:sz w:val="18"/>
              </w:rPr>
            </w:pPr>
            <w:r>
              <w:rPr>
                <w:rFonts w:asciiTheme="minorEastAsia" w:eastAsiaTheme="minorEastAsia" w:hAnsiTheme="minorEastAsia" w:hint="eastAsia"/>
                <w:color w:val="000000"/>
                <w:sz w:val="24"/>
              </w:rPr>
              <w:t>2025年</w:t>
            </w:r>
            <w:r w:rsidR="00F40137">
              <w:rPr>
                <w:rFonts w:asciiTheme="minorEastAsia" w:eastAsiaTheme="minorEastAsia" w:hAnsiTheme="minorEastAsia"/>
                <w:color w:val="000000"/>
                <w:sz w:val="24"/>
              </w:rPr>
              <w:t>12</w:t>
            </w:r>
            <w:r w:rsidR="008831CC">
              <w:rPr>
                <w:rFonts w:asciiTheme="minorEastAsia" w:eastAsiaTheme="minorEastAsia" w:hAnsiTheme="minorEastAsia"/>
                <w:color w:val="000000"/>
                <w:sz w:val="24"/>
              </w:rPr>
              <w:t>月</w:t>
            </w:r>
            <w:r w:rsidR="00F40137">
              <w:rPr>
                <w:rFonts w:asciiTheme="minorEastAsia" w:eastAsiaTheme="minorEastAsia" w:hAnsiTheme="minorEastAsia"/>
                <w:color w:val="000000"/>
                <w:sz w:val="24"/>
              </w:rPr>
              <w:t>31</w:t>
            </w:r>
            <w:r w:rsidR="00D112F5" w:rsidRPr="00EC6DEC">
              <w:rPr>
                <w:rFonts w:asciiTheme="minorEastAsia" w:eastAsiaTheme="minorEastAsia" w:hAnsiTheme="minorEastAsia" w:hint="eastAsia"/>
                <w:color w:val="000000"/>
                <w:sz w:val="24"/>
              </w:rPr>
              <w:t>日</w:t>
            </w:r>
          </w:p>
        </w:tc>
      </w:tr>
      <w:tr w:rsidR="00A257C9" w:rsidRPr="0095506C" w:rsidDel="00731307"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vAlign w:val="center"/>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下属分级基金的基金简称</w:t>
            </w:r>
          </w:p>
        </w:tc>
        <w:tc>
          <w:tcPr>
            <w:tcW w:w="2367" w:type="dxa"/>
            <w:tcBorders>
              <w:top w:val="single" w:sz="4" w:space="0" w:color="auto"/>
              <w:left w:val="single" w:sz="4" w:space="0" w:color="auto"/>
              <w:bottom w:val="single" w:sz="4" w:space="0" w:color="auto"/>
              <w:right w:val="single" w:sz="4" w:space="0" w:color="auto"/>
            </w:tcBorders>
          </w:tcPr>
          <w:p w:rsidR="00A257C9" w:rsidRPr="0095506C" w:rsidDel="00731307" w:rsidRDefault="00A257C9" w:rsidP="008A1E5B">
            <w:pPr>
              <w:spacing w:line="276" w:lineRule="auto"/>
              <w:rPr>
                <w:rFonts w:asciiTheme="minorEastAsia" w:eastAsiaTheme="minorEastAsia" w:hAnsiTheme="minorEastAsia"/>
                <w:color w:val="000000"/>
                <w:sz w:val="24"/>
                <w:szCs w:val="24"/>
              </w:rPr>
            </w:pPr>
            <w:bookmarkStart w:id="1" w:name="OLE_LINK1"/>
            <w:bookmarkStart w:id="2" w:name="OLE_LINK2"/>
            <w:r w:rsidRPr="00151345">
              <w:rPr>
                <w:rFonts w:asciiTheme="minorEastAsia" w:eastAsiaTheme="minorEastAsia" w:hAnsiTheme="minorEastAsia" w:hint="eastAsia"/>
                <w:color w:val="000000"/>
                <w:sz w:val="24"/>
              </w:rPr>
              <w:t>嘉实超短债债券</w:t>
            </w:r>
            <w:r w:rsidRPr="0095506C">
              <w:rPr>
                <w:rFonts w:asciiTheme="minorEastAsia" w:eastAsiaTheme="minorEastAsia" w:hAnsiTheme="minorEastAsia" w:hint="eastAsia"/>
                <w:color w:val="000000"/>
                <w:sz w:val="24"/>
                <w:szCs w:val="24"/>
              </w:rPr>
              <w:t>A</w:t>
            </w:r>
            <w:bookmarkEnd w:id="1"/>
            <w:bookmarkEnd w:id="2"/>
          </w:p>
        </w:tc>
        <w:tc>
          <w:tcPr>
            <w:tcW w:w="2195" w:type="dxa"/>
            <w:tcBorders>
              <w:top w:val="single" w:sz="4" w:space="0" w:color="auto"/>
              <w:left w:val="single" w:sz="4" w:space="0" w:color="auto"/>
              <w:bottom w:val="single" w:sz="4" w:space="0" w:color="auto"/>
              <w:right w:val="single" w:sz="4" w:space="0" w:color="auto"/>
            </w:tcBorders>
          </w:tcPr>
          <w:p w:rsidR="00A257C9" w:rsidRPr="0095506C" w:rsidDel="00731307" w:rsidRDefault="00A257C9" w:rsidP="008A1E5B">
            <w:pPr>
              <w:spacing w:line="276" w:lineRule="auto"/>
              <w:rPr>
                <w:rFonts w:asciiTheme="minorEastAsia" w:eastAsiaTheme="minorEastAsia" w:hAnsiTheme="minorEastAsia"/>
                <w:color w:val="000000"/>
                <w:sz w:val="24"/>
                <w:szCs w:val="24"/>
              </w:rPr>
            </w:pPr>
            <w:r w:rsidRPr="00151345">
              <w:rPr>
                <w:rFonts w:asciiTheme="minorEastAsia" w:eastAsiaTheme="minorEastAsia" w:hAnsiTheme="minorEastAsia" w:hint="eastAsia"/>
                <w:color w:val="000000"/>
                <w:sz w:val="24"/>
              </w:rPr>
              <w:t>嘉实超短债债券</w:t>
            </w:r>
            <w:r w:rsidRPr="0095506C">
              <w:rPr>
                <w:rFonts w:asciiTheme="minorEastAsia" w:eastAsiaTheme="minorEastAsia" w:hAnsiTheme="minorEastAsia" w:hint="eastAsia"/>
                <w:color w:val="000000"/>
                <w:sz w:val="24"/>
                <w:szCs w:val="24"/>
              </w:rPr>
              <w:t>C</w:t>
            </w:r>
          </w:p>
        </w:tc>
      </w:tr>
      <w:tr w:rsidR="00A257C9" w:rsidRPr="0095506C" w:rsidDel="00731307"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vAlign w:val="center"/>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下属分级基金的交易代码</w:t>
            </w:r>
          </w:p>
        </w:tc>
        <w:tc>
          <w:tcPr>
            <w:tcW w:w="2367" w:type="dxa"/>
            <w:tcBorders>
              <w:top w:val="single" w:sz="4" w:space="0" w:color="auto"/>
              <w:left w:val="single" w:sz="4" w:space="0" w:color="auto"/>
              <w:bottom w:val="single" w:sz="4" w:space="0" w:color="auto"/>
              <w:right w:val="single" w:sz="4" w:space="0" w:color="auto"/>
            </w:tcBorders>
          </w:tcPr>
          <w:p w:rsidR="00A257C9" w:rsidRPr="0095506C" w:rsidDel="00731307" w:rsidRDefault="00A257C9" w:rsidP="008A1E5B">
            <w:pPr>
              <w:spacing w:line="276" w:lineRule="auto"/>
              <w:rPr>
                <w:rFonts w:asciiTheme="minorEastAsia" w:eastAsiaTheme="minorEastAsia" w:hAnsiTheme="minorEastAsia"/>
                <w:color w:val="000000"/>
                <w:sz w:val="24"/>
                <w:szCs w:val="24"/>
              </w:rPr>
            </w:pPr>
            <w:r w:rsidRPr="00A257C9">
              <w:rPr>
                <w:rFonts w:asciiTheme="minorEastAsia" w:eastAsiaTheme="minorEastAsia" w:hAnsiTheme="minorEastAsia"/>
                <w:color w:val="000000"/>
                <w:sz w:val="24"/>
              </w:rPr>
              <w:t>012773</w:t>
            </w:r>
          </w:p>
        </w:tc>
        <w:tc>
          <w:tcPr>
            <w:tcW w:w="2195" w:type="dxa"/>
            <w:tcBorders>
              <w:top w:val="single" w:sz="4" w:space="0" w:color="auto"/>
              <w:left w:val="single" w:sz="4" w:space="0" w:color="auto"/>
              <w:bottom w:val="single" w:sz="4" w:space="0" w:color="auto"/>
              <w:right w:val="single" w:sz="4" w:space="0" w:color="auto"/>
            </w:tcBorders>
          </w:tcPr>
          <w:p w:rsidR="00A257C9" w:rsidRPr="0095506C" w:rsidDel="00731307" w:rsidRDefault="00A257C9" w:rsidP="008A1E5B">
            <w:pPr>
              <w:spacing w:line="276" w:lineRule="auto"/>
              <w:rPr>
                <w:rFonts w:asciiTheme="minorEastAsia" w:eastAsiaTheme="minorEastAsia" w:hAnsiTheme="minorEastAsia"/>
                <w:color w:val="000000"/>
                <w:sz w:val="24"/>
                <w:szCs w:val="24"/>
              </w:rPr>
            </w:pPr>
            <w:r w:rsidRPr="00A257C9">
              <w:rPr>
                <w:rFonts w:asciiTheme="minorEastAsia" w:eastAsiaTheme="minorEastAsia" w:hAnsiTheme="minorEastAsia"/>
                <w:color w:val="000000"/>
                <w:sz w:val="24"/>
              </w:rPr>
              <w:t>070009</w:t>
            </w:r>
          </w:p>
        </w:tc>
      </w:tr>
      <w:tr w:rsidR="00A257C9" w:rsidRPr="0095506C" w:rsidTr="00937C22">
        <w:trPr>
          <w:jc w:val="center"/>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A257C9" w:rsidRPr="0095506C" w:rsidRDefault="00A257C9" w:rsidP="008A1E5B">
            <w:pPr>
              <w:spacing w:line="276" w:lineRule="auto"/>
              <w:jc w:val="center"/>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截止收益分配基准日的相关指标</w:t>
            </w:r>
          </w:p>
        </w:tc>
        <w:tc>
          <w:tcPr>
            <w:tcW w:w="3005" w:type="dxa"/>
            <w:tcBorders>
              <w:top w:val="single" w:sz="4" w:space="0" w:color="auto"/>
              <w:left w:val="single" w:sz="4" w:space="0" w:color="auto"/>
              <w:bottom w:val="single" w:sz="4" w:space="0" w:color="auto"/>
              <w:right w:val="single" w:sz="4" w:space="0" w:color="auto"/>
            </w:tcBorders>
            <w:hideMark/>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基准日基金份额净值</w:t>
            </w:r>
          </w:p>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（单位：元）</w:t>
            </w:r>
          </w:p>
        </w:tc>
        <w:tc>
          <w:tcPr>
            <w:tcW w:w="2367" w:type="dxa"/>
            <w:tcBorders>
              <w:top w:val="single" w:sz="4" w:space="0" w:color="auto"/>
              <w:left w:val="single" w:sz="4" w:space="0" w:color="auto"/>
              <w:bottom w:val="single" w:sz="4" w:space="0" w:color="auto"/>
              <w:right w:val="single" w:sz="4" w:space="0" w:color="auto"/>
            </w:tcBorders>
            <w:vAlign w:val="center"/>
            <w:hideMark/>
          </w:tcPr>
          <w:p w:rsidR="00A257C9" w:rsidRPr="0095506C" w:rsidRDefault="00F40137" w:rsidP="001A4C14">
            <w:pPr>
              <w:spacing w:line="276" w:lineRule="auto"/>
              <w:rPr>
                <w:rFonts w:asciiTheme="minorEastAsia" w:eastAsiaTheme="minorEastAsia" w:hAnsiTheme="minorEastAsia"/>
                <w:color w:val="000000"/>
                <w:sz w:val="24"/>
                <w:szCs w:val="24"/>
              </w:rPr>
            </w:pPr>
            <w:r w:rsidRPr="00F40137">
              <w:rPr>
                <w:rFonts w:asciiTheme="minorEastAsia" w:eastAsiaTheme="minorEastAsia" w:hAnsiTheme="minorEastAsia"/>
                <w:color w:val="000000"/>
                <w:sz w:val="24"/>
                <w:szCs w:val="24"/>
              </w:rPr>
              <w:t>1.0537</w:t>
            </w:r>
          </w:p>
        </w:tc>
        <w:tc>
          <w:tcPr>
            <w:tcW w:w="2195" w:type="dxa"/>
            <w:tcBorders>
              <w:top w:val="single" w:sz="4" w:space="0" w:color="auto"/>
              <w:left w:val="single" w:sz="4" w:space="0" w:color="auto"/>
              <w:bottom w:val="single" w:sz="4" w:space="0" w:color="auto"/>
              <w:right w:val="single" w:sz="4" w:space="0" w:color="auto"/>
            </w:tcBorders>
            <w:vAlign w:val="center"/>
          </w:tcPr>
          <w:p w:rsidR="00A257C9" w:rsidRPr="0095506C" w:rsidRDefault="00F40137" w:rsidP="001A4C14">
            <w:pPr>
              <w:spacing w:line="276" w:lineRule="auto"/>
              <w:rPr>
                <w:rFonts w:asciiTheme="minorEastAsia" w:eastAsiaTheme="minorEastAsia" w:hAnsiTheme="minorEastAsia"/>
                <w:color w:val="000000"/>
                <w:sz w:val="24"/>
                <w:szCs w:val="24"/>
              </w:rPr>
            </w:pPr>
            <w:r w:rsidRPr="00F40137">
              <w:rPr>
                <w:rFonts w:asciiTheme="minorEastAsia" w:eastAsiaTheme="minorEastAsia" w:hAnsiTheme="minorEastAsia"/>
                <w:color w:val="000000"/>
                <w:sz w:val="24"/>
                <w:szCs w:val="24"/>
              </w:rPr>
              <w:t>1.0536</w:t>
            </w:r>
          </w:p>
        </w:tc>
      </w:tr>
      <w:tr w:rsidR="00A257C9" w:rsidRPr="0095506C" w:rsidTr="00937C22">
        <w:trPr>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A257C9" w:rsidRPr="0095506C" w:rsidRDefault="00A257C9" w:rsidP="008A1E5B">
            <w:pPr>
              <w:widowControl/>
              <w:spacing w:line="276" w:lineRule="auto"/>
              <w:jc w:val="left"/>
              <w:rPr>
                <w:rFonts w:asciiTheme="minorEastAsia" w:eastAsiaTheme="minorEastAsia" w:hAnsiTheme="minorEastAsia"/>
                <w:color w:val="000000"/>
                <w:sz w:val="24"/>
              </w:rPr>
            </w:pPr>
          </w:p>
        </w:tc>
        <w:tc>
          <w:tcPr>
            <w:tcW w:w="3005" w:type="dxa"/>
            <w:tcBorders>
              <w:top w:val="single" w:sz="4" w:space="0" w:color="auto"/>
              <w:left w:val="single" w:sz="4" w:space="0" w:color="auto"/>
              <w:bottom w:val="single" w:sz="4" w:space="0" w:color="auto"/>
              <w:right w:val="single" w:sz="4" w:space="0" w:color="auto"/>
            </w:tcBorders>
            <w:hideMark/>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基准日基金可供分配利润（单位：元）</w:t>
            </w:r>
          </w:p>
        </w:tc>
        <w:tc>
          <w:tcPr>
            <w:tcW w:w="2367" w:type="dxa"/>
            <w:tcBorders>
              <w:top w:val="single" w:sz="4" w:space="0" w:color="auto"/>
              <w:left w:val="single" w:sz="4" w:space="0" w:color="auto"/>
              <w:bottom w:val="single" w:sz="4" w:space="0" w:color="auto"/>
              <w:right w:val="single" w:sz="4" w:space="0" w:color="auto"/>
            </w:tcBorders>
            <w:vAlign w:val="center"/>
            <w:hideMark/>
          </w:tcPr>
          <w:p w:rsidR="00A257C9" w:rsidRPr="00AF7356" w:rsidRDefault="00F272D0">
            <w:pPr>
              <w:spacing w:line="276" w:lineRule="auto"/>
              <w:rPr>
                <w:rFonts w:asciiTheme="minorEastAsia" w:eastAsiaTheme="minorEastAsia" w:hAnsiTheme="minorEastAsia"/>
                <w:color w:val="000000"/>
                <w:sz w:val="24"/>
                <w:szCs w:val="24"/>
              </w:rPr>
            </w:pPr>
            <w:r w:rsidRPr="00F272D0">
              <w:rPr>
                <w:rFonts w:asciiTheme="minorEastAsia" w:eastAsiaTheme="minorEastAsia" w:hAnsiTheme="minorEastAsia"/>
                <w:color w:val="000000"/>
                <w:sz w:val="24"/>
                <w:szCs w:val="24"/>
              </w:rPr>
              <w:t>14,916,174.16</w:t>
            </w:r>
            <w:bookmarkStart w:id="3" w:name="_GoBack"/>
            <w:bookmarkEnd w:id="3"/>
          </w:p>
        </w:tc>
        <w:tc>
          <w:tcPr>
            <w:tcW w:w="2195" w:type="dxa"/>
            <w:tcBorders>
              <w:top w:val="single" w:sz="4" w:space="0" w:color="auto"/>
              <w:left w:val="single" w:sz="4" w:space="0" w:color="auto"/>
              <w:bottom w:val="single" w:sz="4" w:space="0" w:color="auto"/>
              <w:right w:val="single" w:sz="4" w:space="0" w:color="auto"/>
            </w:tcBorders>
            <w:vAlign w:val="center"/>
          </w:tcPr>
          <w:p w:rsidR="00A257C9" w:rsidRPr="0018354B" w:rsidRDefault="00F272D0">
            <w:pPr>
              <w:spacing w:line="276" w:lineRule="auto"/>
              <w:rPr>
                <w:rFonts w:asciiTheme="minorEastAsia" w:eastAsiaTheme="minorEastAsia" w:hAnsiTheme="minorEastAsia"/>
                <w:color w:val="000000"/>
                <w:sz w:val="24"/>
                <w:szCs w:val="24"/>
              </w:rPr>
            </w:pPr>
            <w:r w:rsidRPr="00F272D0">
              <w:rPr>
                <w:rFonts w:asciiTheme="minorEastAsia" w:eastAsiaTheme="minorEastAsia" w:hAnsiTheme="minorEastAsia"/>
                <w:color w:val="000000"/>
                <w:sz w:val="24"/>
                <w:szCs w:val="24"/>
              </w:rPr>
              <w:t>8,466,221.85</w:t>
            </w:r>
          </w:p>
        </w:tc>
      </w:tr>
      <w:tr w:rsidR="00A257C9" w:rsidRPr="0095506C"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本次</w:t>
            </w:r>
            <w:r w:rsidRPr="0095506C">
              <w:rPr>
                <w:rFonts w:asciiTheme="minorEastAsia" w:eastAsiaTheme="minorEastAsia" w:hAnsiTheme="minorEastAsia" w:cs="Arial"/>
                <w:color w:val="000000"/>
                <w:sz w:val="24"/>
                <w:szCs w:val="24"/>
              </w:rPr>
              <w:t>下属分级基金</w:t>
            </w:r>
            <w:r w:rsidRPr="0095506C">
              <w:rPr>
                <w:rFonts w:asciiTheme="minorEastAsia" w:eastAsiaTheme="minorEastAsia" w:hAnsiTheme="minorEastAsia" w:hint="eastAsia"/>
                <w:color w:val="000000"/>
                <w:sz w:val="24"/>
              </w:rPr>
              <w:t>分红方案（单位：元</w:t>
            </w:r>
            <w:r w:rsidRPr="0095506C">
              <w:rPr>
                <w:rFonts w:asciiTheme="minorEastAsia" w:eastAsiaTheme="minorEastAsia" w:hAnsiTheme="minorEastAsia"/>
                <w:color w:val="000000"/>
                <w:sz w:val="24"/>
              </w:rPr>
              <w:t>/10</w:t>
            </w:r>
            <w:r w:rsidRPr="0095506C">
              <w:rPr>
                <w:rFonts w:asciiTheme="minorEastAsia" w:eastAsiaTheme="minorEastAsia" w:hAnsiTheme="minorEastAsia" w:hint="eastAsia"/>
                <w:color w:val="000000"/>
                <w:sz w:val="24"/>
              </w:rPr>
              <w:t>份基金份额）</w:t>
            </w:r>
          </w:p>
        </w:tc>
        <w:tc>
          <w:tcPr>
            <w:tcW w:w="2367" w:type="dxa"/>
            <w:tcBorders>
              <w:top w:val="single" w:sz="4" w:space="0" w:color="auto"/>
              <w:left w:val="single" w:sz="4" w:space="0" w:color="auto"/>
              <w:bottom w:val="single" w:sz="4" w:space="0" w:color="auto"/>
              <w:right w:val="single" w:sz="4" w:space="0" w:color="auto"/>
            </w:tcBorders>
            <w:hideMark/>
          </w:tcPr>
          <w:p w:rsidR="00A257C9" w:rsidRPr="0095506C" w:rsidRDefault="00D922E0" w:rsidP="00F40137">
            <w:pPr>
              <w:spacing w:line="276" w:lineRule="auto"/>
              <w:rPr>
                <w:rFonts w:asciiTheme="minorEastAsia" w:eastAsiaTheme="minorEastAsia" w:hAnsiTheme="minorEastAsia"/>
                <w:color w:val="000000"/>
                <w:sz w:val="24"/>
                <w:szCs w:val="24"/>
                <w:highlight w:val="yellow"/>
              </w:rPr>
            </w:pPr>
            <w:r>
              <w:rPr>
                <w:rFonts w:asciiTheme="minorEastAsia" w:eastAsiaTheme="minorEastAsia" w:hAnsiTheme="minorEastAsia"/>
                <w:color w:val="000000"/>
                <w:sz w:val="24"/>
                <w:szCs w:val="24"/>
              </w:rPr>
              <w:t>0.</w:t>
            </w:r>
            <w:r w:rsidR="006072A3">
              <w:rPr>
                <w:rFonts w:asciiTheme="minorEastAsia" w:eastAsiaTheme="minorEastAsia" w:hAnsiTheme="minorEastAsia"/>
                <w:color w:val="000000"/>
                <w:sz w:val="24"/>
                <w:szCs w:val="24"/>
              </w:rPr>
              <w:t>00</w:t>
            </w:r>
            <w:r w:rsidR="00F40137">
              <w:rPr>
                <w:rFonts w:asciiTheme="minorEastAsia" w:eastAsiaTheme="minorEastAsia" w:hAnsiTheme="minorEastAsia"/>
                <w:color w:val="000000"/>
                <w:sz w:val="24"/>
                <w:szCs w:val="24"/>
              </w:rPr>
              <w:t>90</w:t>
            </w:r>
          </w:p>
        </w:tc>
        <w:tc>
          <w:tcPr>
            <w:tcW w:w="2195" w:type="dxa"/>
            <w:tcBorders>
              <w:top w:val="single" w:sz="4" w:space="0" w:color="auto"/>
              <w:left w:val="single" w:sz="4" w:space="0" w:color="auto"/>
              <w:bottom w:val="single" w:sz="4" w:space="0" w:color="auto"/>
              <w:right w:val="single" w:sz="4" w:space="0" w:color="auto"/>
            </w:tcBorders>
          </w:tcPr>
          <w:p w:rsidR="00A257C9" w:rsidRPr="0095506C" w:rsidRDefault="00B5077A" w:rsidP="00F40137">
            <w:pPr>
              <w:spacing w:line="276" w:lineRule="auto"/>
              <w:rPr>
                <w:rFonts w:asciiTheme="minorEastAsia" w:eastAsiaTheme="minorEastAsia" w:hAnsiTheme="minorEastAsia"/>
                <w:color w:val="000000"/>
                <w:sz w:val="24"/>
                <w:szCs w:val="24"/>
                <w:highlight w:val="yellow"/>
              </w:rPr>
            </w:pPr>
            <w:r>
              <w:rPr>
                <w:rFonts w:asciiTheme="minorEastAsia" w:eastAsiaTheme="minorEastAsia" w:hAnsiTheme="minorEastAsia"/>
                <w:color w:val="000000"/>
                <w:sz w:val="24"/>
                <w:szCs w:val="24"/>
              </w:rPr>
              <w:t>0.00</w:t>
            </w:r>
            <w:r w:rsidR="00F40137">
              <w:rPr>
                <w:rFonts w:asciiTheme="minorEastAsia" w:eastAsiaTheme="minorEastAsia" w:hAnsiTheme="minorEastAsia"/>
                <w:color w:val="000000"/>
                <w:sz w:val="24"/>
                <w:szCs w:val="24"/>
              </w:rPr>
              <w:t>90</w:t>
            </w:r>
          </w:p>
        </w:tc>
      </w:tr>
      <w:tr w:rsidR="009D6EE9"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vAlign w:val="center"/>
            <w:hideMark/>
          </w:tcPr>
          <w:p w:rsidR="009D6EE9" w:rsidRPr="00151345" w:rsidRDefault="009D6EE9" w:rsidP="00362227">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有关年度分红次数的说明</w:t>
            </w:r>
          </w:p>
        </w:tc>
        <w:tc>
          <w:tcPr>
            <w:tcW w:w="4562" w:type="dxa"/>
            <w:gridSpan w:val="2"/>
            <w:tcBorders>
              <w:top w:val="single" w:sz="4" w:space="0" w:color="auto"/>
              <w:left w:val="single" w:sz="4" w:space="0" w:color="auto"/>
              <w:bottom w:val="single" w:sz="4" w:space="0" w:color="auto"/>
              <w:right w:val="single" w:sz="4" w:space="0" w:color="auto"/>
            </w:tcBorders>
            <w:vAlign w:val="center"/>
            <w:hideMark/>
          </w:tcPr>
          <w:p w:rsidR="009D6EE9" w:rsidRPr="00151345" w:rsidRDefault="009D6EE9" w:rsidP="001064F2">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本次分红为</w:t>
            </w:r>
            <w:r w:rsidR="001A4C14">
              <w:rPr>
                <w:rFonts w:asciiTheme="minorEastAsia" w:eastAsiaTheme="minorEastAsia" w:hAnsiTheme="minorEastAsia" w:hint="eastAsia"/>
                <w:color w:val="000000"/>
                <w:sz w:val="24"/>
              </w:rPr>
              <w:t>2025年</w:t>
            </w:r>
            <w:r w:rsidRPr="00151345">
              <w:rPr>
                <w:rFonts w:asciiTheme="minorEastAsia" w:eastAsiaTheme="minorEastAsia" w:hAnsiTheme="minorEastAsia" w:hint="eastAsia"/>
                <w:color w:val="000000"/>
                <w:sz w:val="24"/>
              </w:rPr>
              <w:t>的</w:t>
            </w:r>
            <w:r w:rsidR="001F50DC">
              <w:rPr>
                <w:rFonts w:asciiTheme="minorEastAsia" w:eastAsiaTheme="minorEastAsia" w:hAnsiTheme="minorEastAsia" w:hint="eastAsia"/>
                <w:color w:val="000000"/>
                <w:sz w:val="24"/>
              </w:rPr>
              <w:t>第</w:t>
            </w:r>
            <w:r w:rsidR="00F40137">
              <w:rPr>
                <w:rFonts w:asciiTheme="minorEastAsia" w:eastAsiaTheme="minorEastAsia" w:hAnsiTheme="minorEastAsia" w:hint="eastAsia"/>
                <w:color w:val="000000"/>
                <w:sz w:val="24"/>
              </w:rPr>
              <w:t>十</w:t>
            </w:r>
            <w:r w:rsidR="001F50DC">
              <w:rPr>
                <w:rFonts w:asciiTheme="minorEastAsia" w:eastAsiaTheme="minorEastAsia" w:hAnsiTheme="minorEastAsia" w:hint="eastAsia"/>
                <w:color w:val="000000"/>
                <w:sz w:val="24"/>
              </w:rPr>
              <w:t>次</w:t>
            </w:r>
            <w:r w:rsidRPr="00151345">
              <w:rPr>
                <w:rFonts w:asciiTheme="minorEastAsia" w:eastAsiaTheme="minorEastAsia" w:hAnsiTheme="minorEastAsia" w:hint="eastAsia"/>
                <w:color w:val="000000"/>
                <w:sz w:val="24"/>
              </w:rPr>
              <w:t>分红</w:t>
            </w:r>
          </w:p>
        </w:tc>
      </w:tr>
    </w:tbl>
    <w:p w:rsidR="0092339D" w:rsidRPr="00151345" w:rsidRDefault="0092339D" w:rsidP="00F91DB1">
      <w:pPr>
        <w:rPr>
          <w:rFonts w:asciiTheme="minorEastAsia" w:eastAsiaTheme="minorEastAsia" w:hAnsiTheme="minorEastAsia"/>
          <w:bCs/>
          <w:sz w:val="21"/>
          <w:szCs w:val="21"/>
        </w:rPr>
      </w:pPr>
      <w:bookmarkStart w:id="4" w:name="_Toc275961419"/>
    </w:p>
    <w:p w:rsidR="00941E13" w:rsidRPr="00151345" w:rsidRDefault="00941E13" w:rsidP="00941E13">
      <w:pPr>
        <w:pStyle w:val="2"/>
        <w:spacing w:line="560" w:lineRule="exact"/>
        <w:rPr>
          <w:rFonts w:asciiTheme="minorEastAsia" w:eastAsiaTheme="minorEastAsia" w:hAnsiTheme="minorEastAsia"/>
          <w:bCs w:val="0"/>
          <w:color w:val="000000"/>
          <w:sz w:val="24"/>
          <w:szCs w:val="24"/>
        </w:rPr>
      </w:pPr>
      <w:r w:rsidRPr="00151345">
        <w:rPr>
          <w:rFonts w:asciiTheme="minorEastAsia" w:eastAsiaTheme="minorEastAsia" w:hAnsiTheme="minorEastAsia"/>
          <w:bCs w:val="0"/>
          <w:color w:val="000000"/>
          <w:sz w:val="24"/>
          <w:szCs w:val="24"/>
        </w:rPr>
        <w:t xml:space="preserve">2 </w:t>
      </w:r>
      <w:r w:rsidRPr="00151345">
        <w:rPr>
          <w:rFonts w:asciiTheme="minorEastAsia" w:eastAsiaTheme="minorEastAsia" w:hAnsiTheme="minorEastAsia" w:hint="eastAsia"/>
          <w:bCs w:val="0"/>
          <w:color w:val="000000"/>
          <w:sz w:val="24"/>
          <w:szCs w:val="24"/>
        </w:rPr>
        <w:t>与分红相关的其他信息</w:t>
      </w:r>
      <w:bookmarkEnd w:id="4"/>
    </w:p>
    <w:tbl>
      <w:tblPr>
        <w:tblW w:w="5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0"/>
        <w:gridCol w:w="5966"/>
      </w:tblGrid>
      <w:tr w:rsidR="004263BA"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hideMark/>
          </w:tcPr>
          <w:p w:rsidR="004263BA" w:rsidRPr="00151345" w:rsidRDefault="004263BA" w:rsidP="004263BA">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权益登记日</w:t>
            </w:r>
          </w:p>
        </w:tc>
        <w:tc>
          <w:tcPr>
            <w:tcW w:w="3209" w:type="pct"/>
            <w:tcBorders>
              <w:top w:val="single" w:sz="4" w:space="0" w:color="auto"/>
              <w:left w:val="single" w:sz="4" w:space="0" w:color="auto"/>
              <w:bottom w:val="single" w:sz="4" w:space="0" w:color="auto"/>
              <w:right w:val="single" w:sz="4" w:space="0" w:color="auto"/>
            </w:tcBorders>
            <w:hideMark/>
          </w:tcPr>
          <w:p w:rsidR="004263BA" w:rsidRPr="00151345" w:rsidRDefault="000214A3" w:rsidP="00F40137">
            <w:pPr>
              <w:spacing w:line="560" w:lineRule="exact"/>
              <w:rPr>
                <w:rFonts w:asciiTheme="minorEastAsia" w:eastAsiaTheme="minorEastAsia" w:hAnsiTheme="minorEastAsia"/>
                <w:color w:val="000000"/>
                <w:sz w:val="24"/>
              </w:rPr>
            </w:pPr>
            <w:r w:rsidRPr="000214A3">
              <w:rPr>
                <w:rFonts w:asciiTheme="minorEastAsia" w:eastAsiaTheme="minorEastAsia" w:hAnsiTheme="minorEastAsia" w:hint="eastAsia"/>
                <w:color w:val="000000"/>
                <w:sz w:val="24"/>
              </w:rPr>
              <w:t>202</w:t>
            </w:r>
            <w:r w:rsidR="00F40137">
              <w:rPr>
                <w:rFonts w:asciiTheme="minorEastAsia" w:eastAsiaTheme="minorEastAsia" w:hAnsiTheme="minorEastAsia"/>
                <w:color w:val="000000"/>
                <w:sz w:val="24"/>
              </w:rPr>
              <w:t>6</w:t>
            </w:r>
            <w:r w:rsidRPr="000214A3">
              <w:rPr>
                <w:rFonts w:asciiTheme="minorEastAsia" w:eastAsiaTheme="minorEastAsia" w:hAnsiTheme="minorEastAsia" w:hint="eastAsia"/>
                <w:color w:val="000000"/>
                <w:sz w:val="24"/>
              </w:rPr>
              <w:t>年</w:t>
            </w:r>
            <w:r w:rsidR="00F40137">
              <w:rPr>
                <w:rFonts w:asciiTheme="minorEastAsia" w:eastAsiaTheme="minorEastAsia" w:hAnsiTheme="minorEastAsia"/>
                <w:color w:val="000000"/>
                <w:sz w:val="24"/>
              </w:rPr>
              <w:t>1</w:t>
            </w:r>
            <w:r w:rsidRPr="000214A3">
              <w:rPr>
                <w:rFonts w:asciiTheme="minorEastAsia" w:eastAsiaTheme="minorEastAsia" w:hAnsiTheme="minorEastAsia" w:hint="eastAsia"/>
                <w:color w:val="000000"/>
                <w:sz w:val="24"/>
              </w:rPr>
              <w:t>月</w:t>
            </w:r>
            <w:r w:rsidR="00F40137">
              <w:rPr>
                <w:rFonts w:asciiTheme="minorEastAsia" w:eastAsiaTheme="minorEastAsia" w:hAnsiTheme="minorEastAsia"/>
                <w:color w:val="000000"/>
                <w:sz w:val="24"/>
              </w:rPr>
              <w:t>16</w:t>
            </w:r>
            <w:r w:rsidRPr="000214A3">
              <w:rPr>
                <w:rFonts w:asciiTheme="minorEastAsia" w:eastAsiaTheme="minorEastAsia" w:hAnsiTheme="minorEastAsia" w:hint="eastAsia"/>
                <w:color w:val="000000"/>
                <w:sz w:val="24"/>
              </w:rPr>
              <w:t>日</w:t>
            </w:r>
          </w:p>
        </w:tc>
      </w:tr>
      <w:tr w:rsidR="000214A3"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hideMark/>
          </w:tcPr>
          <w:p w:rsidR="000214A3" w:rsidRPr="00151345" w:rsidRDefault="000214A3" w:rsidP="000214A3">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除息日</w:t>
            </w:r>
          </w:p>
        </w:tc>
        <w:tc>
          <w:tcPr>
            <w:tcW w:w="3209" w:type="pct"/>
            <w:tcBorders>
              <w:top w:val="single" w:sz="4" w:space="0" w:color="auto"/>
              <w:left w:val="single" w:sz="4" w:space="0" w:color="auto"/>
              <w:bottom w:val="single" w:sz="4" w:space="0" w:color="auto"/>
              <w:right w:val="single" w:sz="4" w:space="0" w:color="auto"/>
            </w:tcBorders>
            <w:hideMark/>
          </w:tcPr>
          <w:p w:rsidR="000214A3" w:rsidRPr="00151345" w:rsidRDefault="001F50DC" w:rsidP="00F40137">
            <w:pPr>
              <w:spacing w:line="560" w:lineRule="exact"/>
              <w:rPr>
                <w:rFonts w:asciiTheme="minorEastAsia" w:eastAsiaTheme="minorEastAsia" w:hAnsiTheme="minorEastAsia"/>
                <w:color w:val="000000"/>
                <w:sz w:val="24"/>
              </w:rPr>
            </w:pPr>
            <w:r w:rsidRPr="000214A3">
              <w:rPr>
                <w:rFonts w:asciiTheme="minorEastAsia" w:eastAsiaTheme="minorEastAsia" w:hAnsiTheme="minorEastAsia" w:hint="eastAsia"/>
                <w:color w:val="000000"/>
                <w:sz w:val="24"/>
              </w:rPr>
              <w:t>202</w:t>
            </w:r>
            <w:r w:rsidR="00F40137">
              <w:rPr>
                <w:rFonts w:asciiTheme="minorEastAsia" w:eastAsiaTheme="minorEastAsia" w:hAnsiTheme="minorEastAsia"/>
                <w:color w:val="000000"/>
                <w:sz w:val="24"/>
              </w:rPr>
              <w:t>6</w:t>
            </w:r>
            <w:r w:rsidRPr="000214A3">
              <w:rPr>
                <w:rFonts w:asciiTheme="minorEastAsia" w:eastAsiaTheme="minorEastAsia" w:hAnsiTheme="minorEastAsia" w:hint="eastAsia"/>
                <w:color w:val="000000"/>
                <w:sz w:val="24"/>
              </w:rPr>
              <w:t>年</w:t>
            </w:r>
            <w:r w:rsidR="00F40137">
              <w:rPr>
                <w:rFonts w:asciiTheme="minorEastAsia" w:eastAsiaTheme="minorEastAsia" w:hAnsiTheme="minorEastAsia"/>
                <w:color w:val="000000"/>
                <w:sz w:val="24"/>
              </w:rPr>
              <w:t>1</w:t>
            </w:r>
            <w:r w:rsidR="00382DFA" w:rsidRPr="000214A3">
              <w:rPr>
                <w:rFonts w:asciiTheme="minorEastAsia" w:eastAsiaTheme="minorEastAsia" w:hAnsiTheme="minorEastAsia" w:hint="eastAsia"/>
                <w:color w:val="000000"/>
                <w:sz w:val="24"/>
              </w:rPr>
              <w:t>月</w:t>
            </w:r>
            <w:r w:rsidR="00F40137">
              <w:rPr>
                <w:rFonts w:asciiTheme="minorEastAsia" w:eastAsiaTheme="minorEastAsia" w:hAnsiTheme="minorEastAsia"/>
                <w:color w:val="000000"/>
                <w:sz w:val="24"/>
              </w:rPr>
              <w:t>16</w:t>
            </w:r>
            <w:r w:rsidRPr="000214A3">
              <w:rPr>
                <w:rFonts w:asciiTheme="minorEastAsia" w:eastAsiaTheme="minorEastAsia" w:hAnsiTheme="minorEastAsia" w:hint="eastAsia"/>
                <w:color w:val="000000"/>
                <w:sz w:val="24"/>
              </w:rPr>
              <w:t>日</w:t>
            </w:r>
          </w:p>
        </w:tc>
      </w:tr>
      <w:tr w:rsidR="000214A3"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hideMark/>
          </w:tcPr>
          <w:p w:rsidR="000214A3" w:rsidRPr="00151345" w:rsidRDefault="000214A3" w:rsidP="000214A3">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现金红利发放日</w:t>
            </w:r>
          </w:p>
        </w:tc>
        <w:tc>
          <w:tcPr>
            <w:tcW w:w="3209" w:type="pct"/>
            <w:tcBorders>
              <w:top w:val="single" w:sz="4" w:space="0" w:color="auto"/>
              <w:left w:val="single" w:sz="4" w:space="0" w:color="auto"/>
              <w:bottom w:val="single" w:sz="4" w:space="0" w:color="auto"/>
              <w:right w:val="single" w:sz="4" w:space="0" w:color="auto"/>
            </w:tcBorders>
            <w:hideMark/>
          </w:tcPr>
          <w:p w:rsidR="000214A3" w:rsidRPr="00151345" w:rsidRDefault="000214A3" w:rsidP="00F40137">
            <w:pPr>
              <w:spacing w:line="560" w:lineRule="exact"/>
              <w:rPr>
                <w:rFonts w:asciiTheme="minorEastAsia" w:eastAsiaTheme="minorEastAsia" w:hAnsiTheme="minorEastAsia"/>
                <w:color w:val="000000"/>
                <w:sz w:val="24"/>
              </w:rPr>
            </w:pPr>
            <w:r w:rsidRPr="000214A3">
              <w:rPr>
                <w:rFonts w:asciiTheme="minorEastAsia" w:eastAsiaTheme="minorEastAsia" w:hAnsiTheme="minorEastAsia" w:hint="eastAsia"/>
                <w:color w:val="000000"/>
                <w:sz w:val="24"/>
              </w:rPr>
              <w:t>202</w:t>
            </w:r>
            <w:r w:rsidR="00F40137">
              <w:rPr>
                <w:rFonts w:asciiTheme="minorEastAsia" w:eastAsiaTheme="minorEastAsia" w:hAnsiTheme="minorEastAsia"/>
                <w:color w:val="000000"/>
                <w:sz w:val="24"/>
              </w:rPr>
              <w:t>6</w:t>
            </w:r>
            <w:r w:rsidRPr="000214A3">
              <w:rPr>
                <w:rFonts w:asciiTheme="minorEastAsia" w:eastAsiaTheme="minorEastAsia" w:hAnsiTheme="minorEastAsia" w:hint="eastAsia"/>
                <w:color w:val="000000"/>
                <w:sz w:val="24"/>
              </w:rPr>
              <w:t>年</w:t>
            </w:r>
            <w:r w:rsidR="00F40137">
              <w:rPr>
                <w:rFonts w:asciiTheme="minorEastAsia" w:eastAsiaTheme="minorEastAsia" w:hAnsiTheme="minorEastAsia"/>
                <w:color w:val="000000"/>
                <w:sz w:val="24"/>
              </w:rPr>
              <w:t>1</w:t>
            </w:r>
            <w:r w:rsidR="00382DFA" w:rsidRPr="000214A3">
              <w:rPr>
                <w:rFonts w:asciiTheme="minorEastAsia" w:eastAsiaTheme="minorEastAsia" w:hAnsiTheme="minorEastAsia" w:hint="eastAsia"/>
                <w:color w:val="000000"/>
                <w:sz w:val="24"/>
              </w:rPr>
              <w:t>月</w:t>
            </w:r>
            <w:r w:rsidR="0057566C">
              <w:rPr>
                <w:rFonts w:asciiTheme="minorEastAsia" w:eastAsiaTheme="minorEastAsia" w:hAnsiTheme="minorEastAsia"/>
                <w:color w:val="000000"/>
                <w:sz w:val="24"/>
              </w:rPr>
              <w:t>19</w:t>
            </w:r>
            <w:r w:rsidR="001F50DC" w:rsidRPr="000214A3">
              <w:rPr>
                <w:rFonts w:asciiTheme="minorEastAsia" w:eastAsiaTheme="minorEastAsia" w:hAnsiTheme="minorEastAsia" w:hint="eastAsia"/>
                <w:color w:val="000000"/>
                <w:sz w:val="24"/>
              </w:rPr>
              <w:t>日</w:t>
            </w:r>
          </w:p>
        </w:tc>
      </w:tr>
      <w:tr w:rsidR="00941E13"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151345" w:rsidRDefault="00941E13">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分红对象</w:t>
            </w:r>
          </w:p>
        </w:tc>
        <w:tc>
          <w:tcPr>
            <w:tcW w:w="3209" w:type="pct"/>
            <w:tcBorders>
              <w:top w:val="single" w:sz="4" w:space="0" w:color="auto"/>
              <w:left w:val="single" w:sz="4" w:space="0" w:color="auto"/>
              <w:bottom w:val="single" w:sz="4" w:space="0" w:color="auto"/>
              <w:right w:val="single" w:sz="4" w:space="0" w:color="auto"/>
            </w:tcBorders>
            <w:vAlign w:val="center"/>
            <w:hideMark/>
          </w:tcPr>
          <w:p w:rsidR="00941E13" w:rsidRPr="00151345" w:rsidRDefault="00595F74" w:rsidP="001B230C">
            <w:pPr>
              <w:spacing w:line="276" w:lineRule="auto"/>
              <w:rPr>
                <w:rFonts w:asciiTheme="minorEastAsia" w:eastAsiaTheme="minorEastAsia" w:hAnsiTheme="minorEastAsia"/>
                <w:color w:val="000000"/>
                <w:sz w:val="15"/>
                <w:szCs w:val="15"/>
              </w:rPr>
            </w:pPr>
            <w:r w:rsidRPr="00151345">
              <w:rPr>
                <w:rFonts w:asciiTheme="minorEastAsia" w:eastAsiaTheme="minorEastAsia" w:hAnsiTheme="minorEastAsia"/>
                <w:color w:val="000000"/>
                <w:sz w:val="24"/>
              </w:rPr>
              <w:t>权益登记日在本公司登记在册的本基金份额持有人</w:t>
            </w:r>
          </w:p>
        </w:tc>
      </w:tr>
      <w:tr w:rsidR="00941E13"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vAlign w:val="center"/>
            <w:hideMark/>
          </w:tcPr>
          <w:p w:rsidR="00941E13" w:rsidRPr="00151345" w:rsidRDefault="00941E13" w:rsidP="00362227">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lastRenderedPageBreak/>
              <w:t>红利再投资相关事项的说明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151345" w:rsidRDefault="002370DC" w:rsidP="00F40137">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kern w:val="0"/>
                <w:sz w:val="24"/>
                <w:szCs w:val="24"/>
              </w:rPr>
              <w:t>投资者选择红利再投资方式的，现金红利转换为基金份额的基金份额净值基准日为</w:t>
            </w:r>
            <w:r w:rsidR="000214A3" w:rsidRPr="000214A3">
              <w:rPr>
                <w:rFonts w:asciiTheme="minorEastAsia" w:eastAsiaTheme="minorEastAsia" w:hAnsiTheme="minorEastAsia" w:hint="eastAsia"/>
                <w:color w:val="000000"/>
                <w:sz w:val="24"/>
              </w:rPr>
              <w:t>202</w:t>
            </w:r>
            <w:r w:rsidR="00F40137">
              <w:rPr>
                <w:rFonts w:asciiTheme="minorEastAsia" w:eastAsiaTheme="minorEastAsia" w:hAnsiTheme="minorEastAsia"/>
                <w:color w:val="000000"/>
                <w:sz w:val="24"/>
              </w:rPr>
              <w:t>6</w:t>
            </w:r>
            <w:r w:rsidR="000214A3" w:rsidRPr="000214A3">
              <w:rPr>
                <w:rFonts w:asciiTheme="minorEastAsia" w:eastAsiaTheme="minorEastAsia" w:hAnsiTheme="minorEastAsia" w:hint="eastAsia"/>
                <w:color w:val="000000"/>
                <w:sz w:val="24"/>
              </w:rPr>
              <w:t>年</w:t>
            </w:r>
            <w:r w:rsidR="00F40137">
              <w:rPr>
                <w:rFonts w:asciiTheme="minorEastAsia" w:eastAsiaTheme="minorEastAsia" w:hAnsiTheme="minorEastAsia"/>
                <w:color w:val="000000"/>
                <w:sz w:val="24"/>
              </w:rPr>
              <w:t>1</w:t>
            </w:r>
            <w:r w:rsidR="00382DFA" w:rsidRPr="000214A3">
              <w:rPr>
                <w:rFonts w:asciiTheme="minorEastAsia" w:eastAsiaTheme="minorEastAsia" w:hAnsiTheme="minorEastAsia" w:hint="eastAsia"/>
                <w:color w:val="000000"/>
                <w:sz w:val="24"/>
              </w:rPr>
              <w:t>月</w:t>
            </w:r>
            <w:r w:rsidR="00F40137">
              <w:rPr>
                <w:rFonts w:asciiTheme="minorEastAsia" w:eastAsiaTheme="minorEastAsia" w:hAnsiTheme="minorEastAsia"/>
                <w:color w:val="000000"/>
                <w:sz w:val="24"/>
              </w:rPr>
              <w:t>16</w:t>
            </w:r>
            <w:r w:rsidR="001F50DC" w:rsidRPr="000214A3">
              <w:rPr>
                <w:rFonts w:asciiTheme="minorEastAsia" w:eastAsiaTheme="minorEastAsia" w:hAnsiTheme="minorEastAsia" w:hint="eastAsia"/>
                <w:color w:val="000000"/>
                <w:sz w:val="24"/>
              </w:rPr>
              <w:t>日</w:t>
            </w:r>
            <w:r w:rsidRPr="00151345">
              <w:rPr>
                <w:rFonts w:asciiTheme="minorEastAsia" w:eastAsiaTheme="minorEastAsia" w:hAnsiTheme="minorEastAsia" w:hint="eastAsia"/>
                <w:color w:val="000000"/>
                <w:kern w:val="0"/>
                <w:sz w:val="24"/>
                <w:szCs w:val="24"/>
              </w:rPr>
              <w:t>，基金份额登记过户日为</w:t>
            </w:r>
            <w:r w:rsidR="000214A3" w:rsidRPr="000214A3">
              <w:rPr>
                <w:rFonts w:asciiTheme="minorEastAsia" w:eastAsiaTheme="minorEastAsia" w:hAnsiTheme="minorEastAsia" w:hint="eastAsia"/>
                <w:color w:val="000000"/>
                <w:sz w:val="24"/>
              </w:rPr>
              <w:t>202</w:t>
            </w:r>
            <w:r w:rsidR="00F40137">
              <w:rPr>
                <w:rFonts w:asciiTheme="minorEastAsia" w:eastAsiaTheme="minorEastAsia" w:hAnsiTheme="minorEastAsia"/>
                <w:color w:val="000000"/>
                <w:sz w:val="24"/>
              </w:rPr>
              <w:t>6</w:t>
            </w:r>
            <w:r w:rsidR="000214A3" w:rsidRPr="000214A3">
              <w:rPr>
                <w:rFonts w:asciiTheme="minorEastAsia" w:eastAsiaTheme="minorEastAsia" w:hAnsiTheme="minorEastAsia" w:hint="eastAsia"/>
                <w:color w:val="000000"/>
                <w:sz w:val="24"/>
              </w:rPr>
              <w:t>年</w:t>
            </w:r>
            <w:r w:rsidR="00F40137">
              <w:rPr>
                <w:rFonts w:asciiTheme="minorEastAsia" w:eastAsiaTheme="minorEastAsia" w:hAnsiTheme="minorEastAsia"/>
                <w:color w:val="000000"/>
                <w:sz w:val="24"/>
              </w:rPr>
              <w:t>1</w:t>
            </w:r>
            <w:r w:rsidR="00382DFA" w:rsidRPr="000214A3">
              <w:rPr>
                <w:rFonts w:asciiTheme="minorEastAsia" w:eastAsiaTheme="minorEastAsia" w:hAnsiTheme="minorEastAsia" w:hint="eastAsia"/>
                <w:color w:val="000000"/>
                <w:sz w:val="24"/>
              </w:rPr>
              <w:t>月</w:t>
            </w:r>
            <w:r w:rsidR="0057566C">
              <w:rPr>
                <w:rFonts w:asciiTheme="minorEastAsia" w:eastAsiaTheme="minorEastAsia" w:hAnsiTheme="minorEastAsia"/>
                <w:color w:val="000000"/>
                <w:sz w:val="24"/>
              </w:rPr>
              <w:t>19</w:t>
            </w:r>
            <w:r w:rsidR="001F50DC" w:rsidRPr="000214A3">
              <w:rPr>
                <w:rFonts w:asciiTheme="minorEastAsia" w:eastAsiaTheme="minorEastAsia" w:hAnsiTheme="minorEastAsia" w:hint="eastAsia"/>
                <w:color w:val="000000"/>
                <w:sz w:val="24"/>
              </w:rPr>
              <w:t>日</w:t>
            </w:r>
            <w:r w:rsidRPr="00151345">
              <w:rPr>
                <w:rFonts w:asciiTheme="minorEastAsia" w:eastAsiaTheme="minorEastAsia" w:hAnsiTheme="minorEastAsia" w:hint="eastAsia"/>
                <w:color w:val="000000"/>
                <w:kern w:val="0"/>
                <w:sz w:val="24"/>
                <w:szCs w:val="24"/>
              </w:rPr>
              <w:t>，红利再投资的基金份额可赎回起始日为</w:t>
            </w:r>
            <w:r w:rsidR="000214A3" w:rsidRPr="000214A3">
              <w:rPr>
                <w:rFonts w:asciiTheme="minorEastAsia" w:eastAsiaTheme="minorEastAsia" w:hAnsiTheme="minorEastAsia" w:hint="eastAsia"/>
                <w:color w:val="000000"/>
                <w:sz w:val="24"/>
              </w:rPr>
              <w:t>202</w:t>
            </w:r>
            <w:r w:rsidR="00F40137">
              <w:rPr>
                <w:rFonts w:asciiTheme="minorEastAsia" w:eastAsiaTheme="minorEastAsia" w:hAnsiTheme="minorEastAsia"/>
                <w:color w:val="000000"/>
                <w:sz w:val="24"/>
              </w:rPr>
              <w:t>6</w:t>
            </w:r>
            <w:r w:rsidR="000214A3" w:rsidRPr="000214A3">
              <w:rPr>
                <w:rFonts w:asciiTheme="minorEastAsia" w:eastAsiaTheme="minorEastAsia" w:hAnsiTheme="minorEastAsia" w:hint="eastAsia"/>
                <w:color w:val="000000"/>
                <w:sz w:val="24"/>
              </w:rPr>
              <w:t>年</w:t>
            </w:r>
            <w:r w:rsidR="00F40137">
              <w:rPr>
                <w:rFonts w:asciiTheme="minorEastAsia" w:eastAsiaTheme="minorEastAsia" w:hAnsiTheme="minorEastAsia"/>
                <w:color w:val="000000"/>
                <w:sz w:val="24"/>
              </w:rPr>
              <w:t>1</w:t>
            </w:r>
            <w:r w:rsidR="00382DFA" w:rsidRPr="000214A3">
              <w:rPr>
                <w:rFonts w:asciiTheme="minorEastAsia" w:eastAsiaTheme="minorEastAsia" w:hAnsiTheme="minorEastAsia" w:hint="eastAsia"/>
                <w:color w:val="000000"/>
                <w:sz w:val="24"/>
              </w:rPr>
              <w:t>月</w:t>
            </w:r>
            <w:r w:rsidR="00F40137">
              <w:rPr>
                <w:rFonts w:asciiTheme="minorEastAsia" w:eastAsiaTheme="minorEastAsia" w:hAnsiTheme="minorEastAsia"/>
                <w:color w:val="000000"/>
                <w:sz w:val="24"/>
              </w:rPr>
              <w:t>20</w:t>
            </w:r>
            <w:r w:rsidR="001F50DC" w:rsidRPr="000214A3">
              <w:rPr>
                <w:rFonts w:asciiTheme="minorEastAsia" w:eastAsiaTheme="minorEastAsia" w:hAnsiTheme="minorEastAsia" w:hint="eastAsia"/>
                <w:color w:val="000000"/>
                <w:sz w:val="24"/>
              </w:rPr>
              <w:t>日</w:t>
            </w:r>
            <w:r w:rsidRPr="00151345">
              <w:rPr>
                <w:rFonts w:asciiTheme="minorEastAsia" w:eastAsiaTheme="minorEastAsia" w:hAnsiTheme="minorEastAsia" w:hint="eastAsia"/>
                <w:color w:val="000000"/>
                <w:kern w:val="0"/>
                <w:sz w:val="24"/>
                <w:szCs w:val="24"/>
              </w:rPr>
              <w:t>。</w:t>
            </w:r>
          </w:p>
        </w:tc>
      </w:tr>
      <w:tr w:rsidR="00941E13"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151345" w:rsidRDefault="00941E13">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税收相关事项的说明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151345" w:rsidRDefault="003F3B5C" w:rsidP="00595F7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根据国家相关规定，基金向投资者分配的基金收益，暂免征收所得税。</w:t>
            </w:r>
          </w:p>
        </w:tc>
      </w:tr>
      <w:tr w:rsidR="00941E13"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151345" w:rsidRDefault="00941E13">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费用相关事项的说明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595F74" w:rsidRPr="00151345" w:rsidRDefault="00595F74" w:rsidP="00595F7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color w:val="000000"/>
                <w:sz w:val="24"/>
              </w:rPr>
              <w:t>本次分红免收分红手续费</w:t>
            </w:r>
            <w:r w:rsidRPr="00151345">
              <w:rPr>
                <w:rFonts w:asciiTheme="minorEastAsia" w:eastAsiaTheme="minorEastAsia" w:hAnsiTheme="minorEastAsia" w:hint="eastAsia"/>
                <w:color w:val="000000"/>
                <w:sz w:val="24"/>
              </w:rPr>
              <w:t>；</w:t>
            </w:r>
          </w:p>
          <w:p w:rsidR="00941E13" w:rsidRPr="00151345" w:rsidRDefault="00595F74" w:rsidP="00595F7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color w:val="000000"/>
                <w:sz w:val="24"/>
              </w:rPr>
              <w:t>选择红利再投资方式的投资者，其</w:t>
            </w:r>
            <w:r w:rsidR="00566DA0" w:rsidRPr="00151345">
              <w:rPr>
                <w:rFonts w:asciiTheme="minorEastAsia" w:eastAsiaTheme="minorEastAsia" w:hAnsiTheme="minorEastAsia" w:hint="eastAsia"/>
                <w:color w:val="000000"/>
                <w:sz w:val="24"/>
              </w:rPr>
              <w:t>现金</w:t>
            </w:r>
            <w:r w:rsidRPr="00151345">
              <w:rPr>
                <w:rFonts w:asciiTheme="minorEastAsia" w:eastAsiaTheme="minorEastAsia" w:hAnsiTheme="minorEastAsia"/>
                <w:color w:val="000000"/>
                <w:sz w:val="24"/>
              </w:rPr>
              <w:t>红利所转换的基金份额免收申购费用。</w:t>
            </w:r>
          </w:p>
        </w:tc>
      </w:tr>
    </w:tbl>
    <w:p w:rsidR="00941E13" w:rsidRPr="00151345" w:rsidRDefault="00941E13" w:rsidP="00941E13">
      <w:pPr>
        <w:pStyle w:val="2"/>
        <w:spacing w:line="560" w:lineRule="exact"/>
        <w:rPr>
          <w:rFonts w:asciiTheme="minorEastAsia" w:eastAsiaTheme="minorEastAsia" w:hAnsiTheme="minorEastAsia"/>
          <w:bCs w:val="0"/>
          <w:color w:val="000000"/>
          <w:sz w:val="24"/>
          <w:szCs w:val="24"/>
        </w:rPr>
      </w:pPr>
      <w:bookmarkStart w:id="5" w:name="_Toc275961420"/>
      <w:r w:rsidRPr="00151345">
        <w:rPr>
          <w:rFonts w:asciiTheme="minorEastAsia" w:eastAsiaTheme="minorEastAsia" w:hAnsiTheme="minorEastAsia"/>
          <w:bCs w:val="0"/>
          <w:color w:val="000000"/>
          <w:sz w:val="24"/>
          <w:szCs w:val="24"/>
        </w:rPr>
        <w:t xml:space="preserve">3 </w:t>
      </w:r>
      <w:r w:rsidRPr="00151345">
        <w:rPr>
          <w:rFonts w:asciiTheme="minorEastAsia" w:eastAsiaTheme="minorEastAsia" w:hAnsiTheme="minorEastAsia" w:hint="eastAsia"/>
          <w:bCs w:val="0"/>
          <w:color w:val="000000"/>
          <w:sz w:val="24"/>
          <w:szCs w:val="24"/>
        </w:rPr>
        <w:t>其他需要提示的事项</w:t>
      </w:r>
      <w:bookmarkEnd w:id="5"/>
    </w:p>
    <w:p w:rsidR="00566DA0" w:rsidRPr="00151345" w:rsidRDefault="00B44872" w:rsidP="00566DA0">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1</w:t>
      </w: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本次收益分配公告已经本</w:t>
      </w:r>
      <w:r w:rsidR="00566DA0" w:rsidRPr="00151345">
        <w:rPr>
          <w:rFonts w:asciiTheme="minorEastAsia" w:eastAsiaTheme="minorEastAsia" w:hAnsiTheme="minorEastAsia"/>
          <w:color w:val="000000"/>
          <w:sz w:val="24"/>
        </w:rPr>
        <w:t>基金托管人中国银行股份有限公司复核</w:t>
      </w:r>
      <w:r w:rsidR="00566DA0" w:rsidRPr="00151345">
        <w:rPr>
          <w:rFonts w:asciiTheme="minorEastAsia" w:eastAsiaTheme="minorEastAsia" w:hAnsiTheme="minorEastAsia" w:hint="eastAsia"/>
          <w:color w:val="000000"/>
          <w:sz w:val="24"/>
        </w:rPr>
        <w:t>。</w:t>
      </w:r>
    </w:p>
    <w:p w:rsidR="00594FF3" w:rsidRPr="00151345" w:rsidRDefault="00566DA0" w:rsidP="00594FF3">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（2）</w:t>
      </w:r>
      <w:r w:rsidR="00B44872" w:rsidRPr="00151345">
        <w:rPr>
          <w:rFonts w:asciiTheme="minorEastAsia" w:eastAsiaTheme="minorEastAsia" w:hAnsiTheme="minorEastAsia"/>
          <w:color w:val="000000"/>
          <w:sz w:val="24"/>
        </w:rPr>
        <w:t>因本次分红导致基金净值变化，不会改变本基金的风险收益特征，不会降低基金投资风险或提高基金投资收益。</w:t>
      </w:r>
    </w:p>
    <w:p w:rsidR="00B44872" w:rsidRPr="00151345" w:rsidRDefault="00B44872" w:rsidP="00B44872">
      <w:pPr>
        <w:spacing w:line="360"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3</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权益登记日当日</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申请赎回及转换转出本基金的基金份额将享有本次分红权益，申请申购及转换转入本基金的基金份额将不享有本次分红权益。</w:t>
      </w:r>
    </w:p>
    <w:p w:rsidR="00B44872" w:rsidRPr="00151345" w:rsidRDefault="00B44872" w:rsidP="00B44872">
      <w:pPr>
        <w:spacing w:line="360"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4</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如果投资者未选择具体分红方式，本公司注册登记系统将其分红方式默认为现金方式，投资者可通过查询了解本基金目前的分红设置状态。</w:t>
      </w:r>
    </w:p>
    <w:p w:rsidR="00B44872" w:rsidRPr="00151345" w:rsidRDefault="00B44872" w:rsidP="00B44872">
      <w:pPr>
        <w:spacing w:line="360"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5</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投资者可以在基金开放日的交易时间内到本基金销售网点修改分红方式。本次分红方式将按照投资者在权益登记日之前最后一次选择的分红方式为准。投资者可以到销售网点或通过本公司确认分红方式是否正确，如不正确或希望修改分红方式的，敬请于</w:t>
      </w:r>
      <w:r w:rsidR="000214A3" w:rsidRPr="000214A3">
        <w:rPr>
          <w:rFonts w:asciiTheme="minorEastAsia" w:eastAsiaTheme="minorEastAsia" w:hAnsiTheme="minorEastAsia" w:hint="eastAsia"/>
          <w:color w:val="000000"/>
          <w:sz w:val="24"/>
        </w:rPr>
        <w:t>202</w:t>
      </w:r>
      <w:r w:rsidR="00F40137">
        <w:rPr>
          <w:rFonts w:asciiTheme="minorEastAsia" w:eastAsiaTheme="minorEastAsia" w:hAnsiTheme="minorEastAsia"/>
          <w:color w:val="000000"/>
          <w:sz w:val="24"/>
        </w:rPr>
        <w:t>6</w:t>
      </w:r>
      <w:r w:rsidR="000214A3" w:rsidRPr="000214A3">
        <w:rPr>
          <w:rFonts w:asciiTheme="minorEastAsia" w:eastAsiaTheme="minorEastAsia" w:hAnsiTheme="minorEastAsia" w:hint="eastAsia"/>
          <w:color w:val="000000"/>
          <w:sz w:val="24"/>
        </w:rPr>
        <w:t>年</w:t>
      </w:r>
      <w:r w:rsidR="00F40137">
        <w:rPr>
          <w:rFonts w:asciiTheme="minorEastAsia" w:eastAsiaTheme="minorEastAsia" w:hAnsiTheme="minorEastAsia"/>
          <w:color w:val="000000"/>
          <w:sz w:val="24"/>
        </w:rPr>
        <w:t>1</w:t>
      </w:r>
      <w:r w:rsidR="000214A3" w:rsidRPr="000214A3">
        <w:rPr>
          <w:rFonts w:asciiTheme="minorEastAsia" w:eastAsiaTheme="minorEastAsia" w:hAnsiTheme="minorEastAsia" w:hint="eastAsia"/>
          <w:color w:val="000000"/>
          <w:sz w:val="24"/>
        </w:rPr>
        <w:t>月</w:t>
      </w:r>
      <w:r w:rsidR="00F40137">
        <w:rPr>
          <w:rFonts w:asciiTheme="minorEastAsia" w:eastAsiaTheme="minorEastAsia" w:hAnsiTheme="minorEastAsia"/>
          <w:color w:val="000000"/>
          <w:sz w:val="24"/>
        </w:rPr>
        <w:t>14</w:t>
      </w:r>
      <w:r w:rsidR="000214A3" w:rsidRPr="000214A3">
        <w:rPr>
          <w:rFonts w:asciiTheme="minorEastAsia" w:eastAsiaTheme="minorEastAsia" w:hAnsiTheme="minorEastAsia" w:hint="eastAsia"/>
          <w:color w:val="000000"/>
          <w:sz w:val="24"/>
        </w:rPr>
        <w:t>日</w:t>
      </w:r>
      <w:r w:rsidR="00F40137">
        <w:rPr>
          <w:rFonts w:asciiTheme="minorEastAsia" w:eastAsiaTheme="minorEastAsia" w:hAnsiTheme="minorEastAsia" w:hint="eastAsia"/>
          <w:color w:val="000000"/>
          <w:sz w:val="24"/>
        </w:rPr>
        <w:t>、1月1</w:t>
      </w:r>
      <w:r w:rsidR="00F40137">
        <w:rPr>
          <w:rFonts w:asciiTheme="minorEastAsia" w:eastAsiaTheme="minorEastAsia" w:hAnsiTheme="minorEastAsia"/>
          <w:color w:val="000000"/>
          <w:sz w:val="24"/>
        </w:rPr>
        <w:t>5</w:t>
      </w:r>
      <w:r w:rsidR="00F40137">
        <w:rPr>
          <w:rFonts w:asciiTheme="minorEastAsia" w:eastAsiaTheme="minorEastAsia" w:hAnsiTheme="minorEastAsia" w:hint="eastAsia"/>
          <w:color w:val="000000"/>
          <w:sz w:val="24"/>
        </w:rPr>
        <w:t>日</w:t>
      </w:r>
      <w:r w:rsidRPr="00151345">
        <w:rPr>
          <w:rFonts w:asciiTheme="minorEastAsia" w:eastAsiaTheme="minorEastAsia" w:hAnsiTheme="minorEastAsia"/>
          <w:color w:val="000000"/>
          <w:sz w:val="24"/>
        </w:rPr>
        <w:t>到本基金销售网点办理变更手续。 </w:t>
      </w:r>
    </w:p>
    <w:p w:rsidR="00B44872" w:rsidRPr="00151345" w:rsidRDefault="00B44872" w:rsidP="00CF07D6">
      <w:pPr>
        <w:spacing w:line="360"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6</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投资者可以通过以下途径咨询、了解本基金有关详情：</w:t>
      </w:r>
    </w:p>
    <w:p w:rsidR="00B44872" w:rsidRPr="00151345" w:rsidRDefault="00B44872" w:rsidP="00B44872">
      <w:pPr>
        <w:spacing w:line="360" w:lineRule="auto"/>
        <w:ind w:firstLineChars="100" w:firstLine="240"/>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①</w:t>
      </w:r>
      <w:r w:rsidRPr="00151345">
        <w:rPr>
          <w:rFonts w:asciiTheme="minorEastAsia" w:eastAsiaTheme="minorEastAsia" w:hAnsiTheme="minorEastAsia"/>
          <w:color w:val="000000"/>
          <w:sz w:val="24"/>
        </w:rPr>
        <w:t>嘉实基金管理有限公司网站http://www.jsfund.cn，客户服务电话：400-600-8800。</w:t>
      </w:r>
    </w:p>
    <w:p w:rsidR="007D6927" w:rsidRPr="00151345" w:rsidRDefault="00BD4E98" w:rsidP="001A29C5">
      <w:pPr>
        <w:spacing w:line="360" w:lineRule="auto"/>
        <w:ind w:firstLineChars="100" w:firstLine="240"/>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②</w:t>
      </w:r>
      <w:r w:rsidR="00E27275">
        <w:rPr>
          <w:rFonts w:asciiTheme="minorEastAsia" w:eastAsiaTheme="minorEastAsia" w:hAnsiTheme="minorEastAsia" w:hint="eastAsia"/>
          <w:color w:val="000000"/>
          <w:sz w:val="24"/>
        </w:rPr>
        <w:t>销售</w:t>
      </w:r>
      <w:r w:rsidR="00610500" w:rsidRPr="00151345">
        <w:rPr>
          <w:rFonts w:asciiTheme="minorEastAsia" w:eastAsiaTheme="minorEastAsia" w:hAnsiTheme="minorEastAsia" w:hint="eastAsia"/>
          <w:color w:val="000000"/>
          <w:sz w:val="24"/>
        </w:rPr>
        <w:t>机构的名称及联系方式在基金管理人网站（www.jsfund.cn）公示，敬请投资者留意</w:t>
      </w:r>
      <w:r w:rsidR="003B7C83" w:rsidRPr="00151345">
        <w:rPr>
          <w:rFonts w:asciiTheme="minorEastAsia" w:eastAsiaTheme="minorEastAsia" w:hAnsiTheme="minorEastAsia" w:hint="eastAsia"/>
          <w:color w:val="000000"/>
          <w:sz w:val="24"/>
        </w:rPr>
        <w:t>。</w:t>
      </w:r>
    </w:p>
    <w:sectPr w:rsidR="007D6927" w:rsidRPr="00151345" w:rsidSect="006442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3EF" w:rsidRDefault="00C413EF" w:rsidP="00941E13">
      <w:r>
        <w:separator/>
      </w:r>
    </w:p>
  </w:endnote>
  <w:endnote w:type="continuationSeparator" w:id="0">
    <w:p w:rsidR="00C413EF" w:rsidRDefault="00C413EF" w:rsidP="00941E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3EF" w:rsidRDefault="00C413EF" w:rsidP="00941E13">
      <w:r>
        <w:separator/>
      </w:r>
    </w:p>
  </w:footnote>
  <w:footnote w:type="continuationSeparator" w:id="0">
    <w:p w:rsidR="00C413EF" w:rsidRDefault="00C413EF" w:rsidP="00941E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1E13"/>
    <w:rsid w:val="00000015"/>
    <w:rsid w:val="00010E9C"/>
    <w:rsid w:val="000135E7"/>
    <w:rsid w:val="000214A3"/>
    <w:rsid w:val="00021D78"/>
    <w:rsid w:val="000249D3"/>
    <w:rsid w:val="00026FFE"/>
    <w:rsid w:val="00033EDB"/>
    <w:rsid w:val="00037D23"/>
    <w:rsid w:val="000430CF"/>
    <w:rsid w:val="00044758"/>
    <w:rsid w:val="00044AE2"/>
    <w:rsid w:val="00050DBA"/>
    <w:rsid w:val="00053AE1"/>
    <w:rsid w:val="0005432D"/>
    <w:rsid w:val="0006024E"/>
    <w:rsid w:val="00064722"/>
    <w:rsid w:val="00066EA8"/>
    <w:rsid w:val="000740BD"/>
    <w:rsid w:val="00077014"/>
    <w:rsid w:val="00085652"/>
    <w:rsid w:val="000931D7"/>
    <w:rsid w:val="000939BC"/>
    <w:rsid w:val="0009565F"/>
    <w:rsid w:val="000A03F6"/>
    <w:rsid w:val="000A1A17"/>
    <w:rsid w:val="000A3409"/>
    <w:rsid w:val="000A4AD6"/>
    <w:rsid w:val="000B20EB"/>
    <w:rsid w:val="000B38C7"/>
    <w:rsid w:val="000B52FA"/>
    <w:rsid w:val="000B6E2F"/>
    <w:rsid w:val="000C20D3"/>
    <w:rsid w:val="000C3083"/>
    <w:rsid w:val="000C4214"/>
    <w:rsid w:val="000C54F5"/>
    <w:rsid w:val="000C7E12"/>
    <w:rsid w:val="000D3EEB"/>
    <w:rsid w:val="000E0018"/>
    <w:rsid w:val="000E26C3"/>
    <w:rsid w:val="000E5F6B"/>
    <w:rsid w:val="000E7F1C"/>
    <w:rsid w:val="000F264E"/>
    <w:rsid w:val="000F2925"/>
    <w:rsid w:val="000F74AD"/>
    <w:rsid w:val="0010027D"/>
    <w:rsid w:val="00101799"/>
    <w:rsid w:val="00101FC3"/>
    <w:rsid w:val="0010210A"/>
    <w:rsid w:val="0010461C"/>
    <w:rsid w:val="001063A8"/>
    <w:rsid w:val="001064F2"/>
    <w:rsid w:val="00107B54"/>
    <w:rsid w:val="0011148E"/>
    <w:rsid w:val="00113E59"/>
    <w:rsid w:val="00113F12"/>
    <w:rsid w:val="00122C80"/>
    <w:rsid w:val="00124C8A"/>
    <w:rsid w:val="00124D79"/>
    <w:rsid w:val="00125B50"/>
    <w:rsid w:val="001269FA"/>
    <w:rsid w:val="001306C5"/>
    <w:rsid w:val="00134D35"/>
    <w:rsid w:val="00135BAB"/>
    <w:rsid w:val="001370A8"/>
    <w:rsid w:val="001440D7"/>
    <w:rsid w:val="00144572"/>
    <w:rsid w:val="001448E5"/>
    <w:rsid w:val="00146C16"/>
    <w:rsid w:val="00151345"/>
    <w:rsid w:val="00155789"/>
    <w:rsid w:val="001563C5"/>
    <w:rsid w:val="001613A0"/>
    <w:rsid w:val="00165B4F"/>
    <w:rsid w:val="00166B45"/>
    <w:rsid w:val="00175B81"/>
    <w:rsid w:val="00177698"/>
    <w:rsid w:val="00180B62"/>
    <w:rsid w:val="0018354B"/>
    <w:rsid w:val="00184755"/>
    <w:rsid w:val="001848AA"/>
    <w:rsid w:val="00190E53"/>
    <w:rsid w:val="001918B6"/>
    <w:rsid w:val="001935A7"/>
    <w:rsid w:val="0019402D"/>
    <w:rsid w:val="001A29C5"/>
    <w:rsid w:val="001A34F8"/>
    <w:rsid w:val="001A4C14"/>
    <w:rsid w:val="001A5E27"/>
    <w:rsid w:val="001B230C"/>
    <w:rsid w:val="001C1244"/>
    <w:rsid w:val="001D0F3E"/>
    <w:rsid w:val="001D343E"/>
    <w:rsid w:val="001D4D4D"/>
    <w:rsid w:val="001E11C0"/>
    <w:rsid w:val="001E24C5"/>
    <w:rsid w:val="001E2594"/>
    <w:rsid w:val="001E316C"/>
    <w:rsid w:val="001E3B25"/>
    <w:rsid w:val="001E7AE0"/>
    <w:rsid w:val="001E7DEC"/>
    <w:rsid w:val="001F24B3"/>
    <w:rsid w:val="001F2EC8"/>
    <w:rsid w:val="001F50DC"/>
    <w:rsid w:val="001F592E"/>
    <w:rsid w:val="001F5DBE"/>
    <w:rsid w:val="001F6DC6"/>
    <w:rsid w:val="001F7D4A"/>
    <w:rsid w:val="001F7FFB"/>
    <w:rsid w:val="002139CA"/>
    <w:rsid w:val="00214EEF"/>
    <w:rsid w:val="002161A0"/>
    <w:rsid w:val="00217C3C"/>
    <w:rsid w:val="00220053"/>
    <w:rsid w:val="0022135D"/>
    <w:rsid w:val="00224CF2"/>
    <w:rsid w:val="0022563C"/>
    <w:rsid w:val="00226512"/>
    <w:rsid w:val="002370DC"/>
    <w:rsid w:val="00242620"/>
    <w:rsid w:val="00247284"/>
    <w:rsid w:val="00247CD4"/>
    <w:rsid w:val="002537C0"/>
    <w:rsid w:val="0025449A"/>
    <w:rsid w:val="0025616C"/>
    <w:rsid w:val="002577D6"/>
    <w:rsid w:val="002657CC"/>
    <w:rsid w:val="00267533"/>
    <w:rsid w:val="0026787F"/>
    <w:rsid w:val="00271298"/>
    <w:rsid w:val="00275BEF"/>
    <w:rsid w:val="00277B38"/>
    <w:rsid w:val="00282F30"/>
    <w:rsid w:val="00285231"/>
    <w:rsid w:val="002903D2"/>
    <w:rsid w:val="002927C5"/>
    <w:rsid w:val="00292BC7"/>
    <w:rsid w:val="002931FD"/>
    <w:rsid w:val="0029698B"/>
    <w:rsid w:val="0029711D"/>
    <w:rsid w:val="002A0628"/>
    <w:rsid w:val="002A24B1"/>
    <w:rsid w:val="002B26A0"/>
    <w:rsid w:val="002B47FE"/>
    <w:rsid w:val="002B5BEA"/>
    <w:rsid w:val="002C32DE"/>
    <w:rsid w:val="002D10CC"/>
    <w:rsid w:val="002D6DD5"/>
    <w:rsid w:val="002E2204"/>
    <w:rsid w:val="002E351B"/>
    <w:rsid w:val="002E6652"/>
    <w:rsid w:val="002F519E"/>
    <w:rsid w:val="002F6795"/>
    <w:rsid w:val="00301341"/>
    <w:rsid w:val="0030792F"/>
    <w:rsid w:val="0031046A"/>
    <w:rsid w:val="00316555"/>
    <w:rsid w:val="00317AA0"/>
    <w:rsid w:val="003215A9"/>
    <w:rsid w:val="00327015"/>
    <w:rsid w:val="00327B7B"/>
    <w:rsid w:val="00333C9D"/>
    <w:rsid w:val="003341DE"/>
    <w:rsid w:val="00335F4B"/>
    <w:rsid w:val="003408C6"/>
    <w:rsid w:val="0034476C"/>
    <w:rsid w:val="003452CA"/>
    <w:rsid w:val="00345B6F"/>
    <w:rsid w:val="00346C05"/>
    <w:rsid w:val="00351F2C"/>
    <w:rsid w:val="003523AA"/>
    <w:rsid w:val="00357758"/>
    <w:rsid w:val="00361FA0"/>
    <w:rsid w:val="00362227"/>
    <w:rsid w:val="00362B04"/>
    <w:rsid w:val="00364236"/>
    <w:rsid w:val="003659DB"/>
    <w:rsid w:val="003679C2"/>
    <w:rsid w:val="00370CF6"/>
    <w:rsid w:val="003732CC"/>
    <w:rsid w:val="003734CF"/>
    <w:rsid w:val="00373891"/>
    <w:rsid w:val="00376BA4"/>
    <w:rsid w:val="0037719C"/>
    <w:rsid w:val="00382DFA"/>
    <w:rsid w:val="00383AF9"/>
    <w:rsid w:val="003870E5"/>
    <w:rsid w:val="00387668"/>
    <w:rsid w:val="00387E04"/>
    <w:rsid w:val="003913FD"/>
    <w:rsid w:val="00392763"/>
    <w:rsid w:val="003A186F"/>
    <w:rsid w:val="003A50DB"/>
    <w:rsid w:val="003B29BA"/>
    <w:rsid w:val="003B5132"/>
    <w:rsid w:val="003B5599"/>
    <w:rsid w:val="003B7C83"/>
    <w:rsid w:val="003C12E2"/>
    <w:rsid w:val="003C24B4"/>
    <w:rsid w:val="003D32F6"/>
    <w:rsid w:val="003D7D5F"/>
    <w:rsid w:val="003E231E"/>
    <w:rsid w:val="003E6961"/>
    <w:rsid w:val="003E69AB"/>
    <w:rsid w:val="003E7925"/>
    <w:rsid w:val="003F184B"/>
    <w:rsid w:val="003F1857"/>
    <w:rsid w:val="003F3B5C"/>
    <w:rsid w:val="003F47E2"/>
    <w:rsid w:val="003F7303"/>
    <w:rsid w:val="00400A22"/>
    <w:rsid w:val="00400C3A"/>
    <w:rsid w:val="00401646"/>
    <w:rsid w:val="00405206"/>
    <w:rsid w:val="0041038A"/>
    <w:rsid w:val="004147EA"/>
    <w:rsid w:val="00424471"/>
    <w:rsid w:val="004263BA"/>
    <w:rsid w:val="00426B13"/>
    <w:rsid w:val="00432219"/>
    <w:rsid w:val="00433EF5"/>
    <w:rsid w:val="00435E31"/>
    <w:rsid w:val="004404BA"/>
    <w:rsid w:val="00445119"/>
    <w:rsid w:val="00451D7D"/>
    <w:rsid w:val="00453192"/>
    <w:rsid w:val="00453779"/>
    <w:rsid w:val="00457C8A"/>
    <w:rsid w:val="004653FA"/>
    <w:rsid w:val="0046683D"/>
    <w:rsid w:val="00472C2C"/>
    <w:rsid w:val="00474C8C"/>
    <w:rsid w:val="004767F6"/>
    <w:rsid w:val="00481845"/>
    <w:rsid w:val="00485105"/>
    <w:rsid w:val="00485553"/>
    <w:rsid w:val="00486078"/>
    <w:rsid w:val="00486099"/>
    <w:rsid w:val="00486508"/>
    <w:rsid w:val="00486F9F"/>
    <w:rsid w:val="004956ED"/>
    <w:rsid w:val="004975B4"/>
    <w:rsid w:val="00497A96"/>
    <w:rsid w:val="004A0280"/>
    <w:rsid w:val="004A11EC"/>
    <w:rsid w:val="004A7517"/>
    <w:rsid w:val="004B0430"/>
    <w:rsid w:val="004B257A"/>
    <w:rsid w:val="004B2E88"/>
    <w:rsid w:val="004B67BB"/>
    <w:rsid w:val="004C281D"/>
    <w:rsid w:val="004C2C71"/>
    <w:rsid w:val="004C2EF9"/>
    <w:rsid w:val="004C34E4"/>
    <w:rsid w:val="004C40EA"/>
    <w:rsid w:val="004C788C"/>
    <w:rsid w:val="004E38CC"/>
    <w:rsid w:val="004E3E3A"/>
    <w:rsid w:val="004E60F7"/>
    <w:rsid w:val="004E7471"/>
    <w:rsid w:val="004F035C"/>
    <w:rsid w:val="004F07D6"/>
    <w:rsid w:val="004F4A03"/>
    <w:rsid w:val="004F5DA6"/>
    <w:rsid w:val="004F5EC2"/>
    <w:rsid w:val="00510BF4"/>
    <w:rsid w:val="00513E11"/>
    <w:rsid w:val="00515888"/>
    <w:rsid w:val="005216EC"/>
    <w:rsid w:val="005308E5"/>
    <w:rsid w:val="00531DC3"/>
    <w:rsid w:val="00532E81"/>
    <w:rsid w:val="00533601"/>
    <w:rsid w:val="005461C2"/>
    <w:rsid w:val="00547530"/>
    <w:rsid w:val="0054782F"/>
    <w:rsid w:val="00553566"/>
    <w:rsid w:val="00553DAE"/>
    <w:rsid w:val="00553E29"/>
    <w:rsid w:val="00555C2F"/>
    <w:rsid w:val="00560DA1"/>
    <w:rsid w:val="005610D1"/>
    <w:rsid w:val="0056650F"/>
    <w:rsid w:val="00566DA0"/>
    <w:rsid w:val="005705B8"/>
    <w:rsid w:val="0057477E"/>
    <w:rsid w:val="00574D09"/>
    <w:rsid w:val="0057566C"/>
    <w:rsid w:val="0057759F"/>
    <w:rsid w:val="005806E6"/>
    <w:rsid w:val="00582F82"/>
    <w:rsid w:val="00584A25"/>
    <w:rsid w:val="00584DF0"/>
    <w:rsid w:val="0058536B"/>
    <w:rsid w:val="00586794"/>
    <w:rsid w:val="00590D3E"/>
    <w:rsid w:val="00592F5C"/>
    <w:rsid w:val="00594FF3"/>
    <w:rsid w:val="00595F74"/>
    <w:rsid w:val="005970C2"/>
    <w:rsid w:val="005A26F4"/>
    <w:rsid w:val="005A353A"/>
    <w:rsid w:val="005A534F"/>
    <w:rsid w:val="005A5C02"/>
    <w:rsid w:val="005A7966"/>
    <w:rsid w:val="005A7EB4"/>
    <w:rsid w:val="005B1947"/>
    <w:rsid w:val="005B2330"/>
    <w:rsid w:val="005B2833"/>
    <w:rsid w:val="005B7F90"/>
    <w:rsid w:val="005C048C"/>
    <w:rsid w:val="005D0C36"/>
    <w:rsid w:val="005D6FB2"/>
    <w:rsid w:val="005E0901"/>
    <w:rsid w:val="005E34ED"/>
    <w:rsid w:val="005E3CB6"/>
    <w:rsid w:val="005F646E"/>
    <w:rsid w:val="006033FA"/>
    <w:rsid w:val="0060366C"/>
    <w:rsid w:val="006044F5"/>
    <w:rsid w:val="006072A3"/>
    <w:rsid w:val="0061041A"/>
    <w:rsid w:val="00610500"/>
    <w:rsid w:val="00611031"/>
    <w:rsid w:val="00611C9A"/>
    <w:rsid w:val="00612BAF"/>
    <w:rsid w:val="0061744C"/>
    <w:rsid w:val="006330B5"/>
    <w:rsid w:val="00640679"/>
    <w:rsid w:val="00642425"/>
    <w:rsid w:val="00644208"/>
    <w:rsid w:val="00645057"/>
    <w:rsid w:val="00647C1D"/>
    <w:rsid w:val="00647CF3"/>
    <w:rsid w:val="006503B2"/>
    <w:rsid w:val="006505F9"/>
    <w:rsid w:val="006571D8"/>
    <w:rsid w:val="00660DB8"/>
    <w:rsid w:val="00661CA5"/>
    <w:rsid w:val="006626B8"/>
    <w:rsid w:val="00663AE5"/>
    <w:rsid w:val="00664719"/>
    <w:rsid w:val="0067134A"/>
    <w:rsid w:val="00673E43"/>
    <w:rsid w:val="0068591D"/>
    <w:rsid w:val="00685BDB"/>
    <w:rsid w:val="00687044"/>
    <w:rsid w:val="00691380"/>
    <w:rsid w:val="00691827"/>
    <w:rsid w:val="00692982"/>
    <w:rsid w:val="00693726"/>
    <w:rsid w:val="00695145"/>
    <w:rsid w:val="00697393"/>
    <w:rsid w:val="006B0DEB"/>
    <w:rsid w:val="006D638A"/>
    <w:rsid w:val="006E34A6"/>
    <w:rsid w:val="006E5FD3"/>
    <w:rsid w:val="006E6200"/>
    <w:rsid w:val="006F5102"/>
    <w:rsid w:val="006F5843"/>
    <w:rsid w:val="006F727C"/>
    <w:rsid w:val="007058E3"/>
    <w:rsid w:val="00706222"/>
    <w:rsid w:val="00707A55"/>
    <w:rsid w:val="00715FEC"/>
    <w:rsid w:val="007238F8"/>
    <w:rsid w:val="00725B23"/>
    <w:rsid w:val="007309BA"/>
    <w:rsid w:val="00730D03"/>
    <w:rsid w:val="00733FDA"/>
    <w:rsid w:val="0074148A"/>
    <w:rsid w:val="007428EF"/>
    <w:rsid w:val="00742B5C"/>
    <w:rsid w:val="007501CD"/>
    <w:rsid w:val="007528CF"/>
    <w:rsid w:val="00756213"/>
    <w:rsid w:val="007606E3"/>
    <w:rsid w:val="00760AB2"/>
    <w:rsid w:val="0076588D"/>
    <w:rsid w:val="007665D1"/>
    <w:rsid w:val="007675C3"/>
    <w:rsid w:val="007760A8"/>
    <w:rsid w:val="00783D76"/>
    <w:rsid w:val="00783DF5"/>
    <w:rsid w:val="00791103"/>
    <w:rsid w:val="0079512B"/>
    <w:rsid w:val="007A1E8A"/>
    <w:rsid w:val="007A2834"/>
    <w:rsid w:val="007A2E60"/>
    <w:rsid w:val="007A323C"/>
    <w:rsid w:val="007A3325"/>
    <w:rsid w:val="007A34D5"/>
    <w:rsid w:val="007B4B76"/>
    <w:rsid w:val="007B558B"/>
    <w:rsid w:val="007B6066"/>
    <w:rsid w:val="007B6F32"/>
    <w:rsid w:val="007C1B88"/>
    <w:rsid w:val="007C2CBF"/>
    <w:rsid w:val="007C4131"/>
    <w:rsid w:val="007C7833"/>
    <w:rsid w:val="007D14C8"/>
    <w:rsid w:val="007D38C8"/>
    <w:rsid w:val="007D6924"/>
    <w:rsid w:val="007D6927"/>
    <w:rsid w:val="007E1062"/>
    <w:rsid w:val="007F4E4D"/>
    <w:rsid w:val="008015DE"/>
    <w:rsid w:val="00802076"/>
    <w:rsid w:val="008039BC"/>
    <w:rsid w:val="0080607B"/>
    <w:rsid w:val="0081677E"/>
    <w:rsid w:val="00816E91"/>
    <w:rsid w:val="00817A7B"/>
    <w:rsid w:val="00817D76"/>
    <w:rsid w:val="0082117E"/>
    <w:rsid w:val="00821816"/>
    <w:rsid w:val="00827122"/>
    <w:rsid w:val="00830521"/>
    <w:rsid w:val="008310F1"/>
    <w:rsid w:val="00834F08"/>
    <w:rsid w:val="00836F61"/>
    <w:rsid w:val="00847CFA"/>
    <w:rsid w:val="008520B7"/>
    <w:rsid w:val="00853584"/>
    <w:rsid w:val="00855AB0"/>
    <w:rsid w:val="008577E6"/>
    <w:rsid w:val="00864B52"/>
    <w:rsid w:val="00866D42"/>
    <w:rsid w:val="00870EDC"/>
    <w:rsid w:val="0088042C"/>
    <w:rsid w:val="00882383"/>
    <w:rsid w:val="0088239F"/>
    <w:rsid w:val="00882EAC"/>
    <w:rsid w:val="008831CC"/>
    <w:rsid w:val="00891E6D"/>
    <w:rsid w:val="00892241"/>
    <w:rsid w:val="008A0B2C"/>
    <w:rsid w:val="008A0FE1"/>
    <w:rsid w:val="008A3CDF"/>
    <w:rsid w:val="008B2B31"/>
    <w:rsid w:val="008B3D83"/>
    <w:rsid w:val="008B4AEF"/>
    <w:rsid w:val="008B5B91"/>
    <w:rsid w:val="008B6ADC"/>
    <w:rsid w:val="008B6DE0"/>
    <w:rsid w:val="008C10BA"/>
    <w:rsid w:val="008C2370"/>
    <w:rsid w:val="008C373F"/>
    <w:rsid w:val="008C4DAF"/>
    <w:rsid w:val="008C5D5F"/>
    <w:rsid w:val="008C6CD6"/>
    <w:rsid w:val="008D0591"/>
    <w:rsid w:val="008D146B"/>
    <w:rsid w:val="008E04E4"/>
    <w:rsid w:val="008E0929"/>
    <w:rsid w:val="008E4146"/>
    <w:rsid w:val="008E7057"/>
    <w:rsid w:val="008F4AF5"/>
    <w:rsid w:val="008F621B"/>
    <w:rsid w:val="008F70FA"/>
    <w:rsid w:val="0090154C"/>
    <w:rsid w:val="009115B9"/>
    <w:rsid w:val="00912F90"/>
    <w:rsid w:val="00915791"/>
    <w:rsid w:val="00917395"/>
    <w:rsid w:val="0092024E"/>
    <w:rsid w:val="0092339D"/>
    <w:rsid w:val="00931CEA"/>
    <w:rsid w:val="00933624"/>
    <w:rsid w:val="00935091"/>
    <w:rsid w:val="00935982"/>
    <w:rsid w:val="00936714"/>
    <w:rsid w:val="00937C22"/>
    <w:rsid w:val="00940301"/>
    <w:rsid w:val="00941E13"/>
    <w:rsid w:val="00944705"/>
    <w:rsid w:val="00944A21"/>
    <w:rsid w:val="00946B3C"/>
    <w:rsid w:val="009566A4"/>
    <w:rsid w:val="00956A9D"/>
    <w:rsid w:val="009610AB"/>
    <w:rsid w:val="00962846"/>
    <w:rsid w:val="009655C8"/>
    <w:rsid w:val="00965724"/>
    <w:rsid w:val="0096674A"/>
    <w:rsid w:val="00974876"/>
    <w:rsid w:val="00976C0A"/>
    <w:rsid w:val="00984EC9"/>
    <w:rsid w:val="00985F35"/>
    <w:rsid w:val="0098777A"/>
    <w:rsid w:val="00987C7D"/>
    <w:rsid w:val="0099229C"/>
    <w:rsid w:val="00994C56"/>
    <w:rsid w:val="00996442"/>
    <w:rsid w:val="009A44E0"/>
    <w:rsid w:val="009A70BE"/>
    <w:rsid w:val="009B6BF4"/>
    <w:rsid w:val="009C5F4E"/>
    <w:rsid w:val="009D46CD"/>
    <w:rsid w:val="009D515A"/>
    <w:rsid w:val="009D6EE9"/>
    <w:rsid w:val="009E2D2D"/>
    <w:rsid w:val="009E47AD"/>
    <w:rsid w:val="009F618E"/>
    <w:rsid w:val="00A04857"/>
    <w:rsid w:val="00A20496"/>
    <w:rsid w:val="00A252B0"/>
    <w:rsid w:val="00A257C9"/>
    <w:rsid w:val="00A327FB"/>
    <w:rsid w:val="00A3494D"/>
    <w:rsid w:val="00A3758A"/>
    <w:rsid w:val="00A378FF"/>
    <w:rsid w:val="00A42F00"/>
    <w:rsid w:val="00A44868"/>
    <w:rsid w:val="00A45B17"/>
    <w:rsid w:val="00A47968"/>
    <w:rsid w:val="00A526B8"/>
    <w:rsid w:val="00A53C40"/>
    <w:rsid w:val="00A67487"/>
    <w:rsid w:val="00A71D74"/>
    <w:rsid w:val="00A7224C"/>
    <w:rsid w:val="00A72F6D"/>
    <w:rsid w:val="00A77903"/>
    <w:rsid w:val="00A77CCA"/>
    <w:rsid w:val="00A861B0"/>
    <w:rsid w:val="00A90291"/>
    <w:rsid w:val="00A93C96"/>
    <w:rsid w:val="00A97A66"/>
    <w:rsid w:val="00AA179C"/>
    <w:rsid w:val="00AA1A0D"/>
    <w:rsid w:val="00AA1F50"/>
    <w:rsid w:val="00AA32B0"/>
    <w:rsid w:val="00AA6066"/>
    <w:rsid w:val="00AB0DF5"/>
    <w:rsid w:val="00AB332C"/>
    <w:rsid w:val="00AB514B"/>
    <w:rsid w:val="00AC18B2"/>
    <w:rsid w:val="00AD1FE3"/>
    <w:rsid w:val="00AD23F3"/>
    <w:rsid w:val="00AD31E6"/>
    <w:rsid w:val="00AD3E3B"/>
    <w:rsid w:val="00AD5FA5"/>
    <w:rsid w:val="00AD7783"/>
    <w:rsid w:val="00AF4ACB"/>
    <w:rsid w:val="00AF534A"/>
    <w:rsid w:val="00AF7356"/>
    <w:rsid w:val="00AF7D78"/>
    <w:rsid w:val="00B016DC"/>
    <w:rsid w:val="00B0257D"/>
    <w:rsid w:val="00B04837"/>
    <w:rsid w:val="00B054D2"/>
    <w:rsid w:val="00B075E3"/>
    <w:rsid w:val="00B10B54"/>
    <w:rsid w:val="00B14062"/>
    <w:rsid w:val="00B15B55"/>
    <w:rsid w:val="00B167D7"/>
    <w:rsid w:val="00B21070"/>
    <w:rsid w:val="00B22098"/>
    <w:rsid w:val="00B27DFE"/>
    <w:rsid w:val="00B27F03"/>
    <w:rsid w:val="00B31901"/>
    <w:rsid w:val="00B3241B"/>
    <w:rsid w:val="00B34652"/>
    <w:rsid w:val="00B35161"/>
    <w:rsid w:val="00B41255"/>
    <w:rsid w:val="00B435F0"/>
    <w:rsid w:val="00B44872"/>
    <w:rsid w:val="00B47CF6"/>
    <w:rsid w:val="00B5077A"/>
    <w:rsid w:val="00B5392F"/>
    <w:rsid w:val="00B550C3"/>
    <w:rsid w:val="00B579A4"/>
    <w:rsid w:val="00B623EC"/>
    <w:rsid w:val="00B64B52"/>
    <w:rsid w:val="00B659D7"/>
    <w:rsid w:val="00B670C5"/>
    <w:rsid w:val="00B72B78"/>
    <w:rsid w:val="00B7434D"/>
    <w:rsid w:val="00B764B2"/>
    <w:rsid w:val="00B84A0E"/>
    <w:rsid w:val="00B8655E"/>
    <w:rsid w:val="00B91051"/>
    <w:rsid w:val="00B96AA6"/>
    <w:rsid w:val="00B96AA8"/>
    <w:rsid w:val="00BA378E"/>
    <w:rsid w:val="00BA5910"/>
    <w:rsid w:val="00BA78A2"/>
    <w:rsid w:val="00BB2A66"/>
    <w:rsid w:val="00BB556D"/>
    <w:rsid w:val="00BD4E98"/>
    <w:rsid w:val="00BE1476"/>
    <w:rsid w:val="00BE690E"/>
    <w:rsid w:val="00BF09B4"/>
    <w:rsid w:val="00BF2D5E"/>
    <w:rsid w:val="00BF78C8"/>
    <w:rsid w:val="00C04E3C"/>
    <w:rsid w:val="00C109AA"/>
    <w:rsid w:val="00C13185"/>
    <w:rsid w:val="00C16B99"/>
    <w:rsid w:val="00C244D8"/>
    <w:rsid w:val="00C24758"/>
    <w:rsid w:val="00C27E39"/>
    <w:rsid w:val="00C339BF"/>
    <w:rsid w:val="00C3744E"/>
    <w:rsid w:val="00C413EF"/>
    <w:rsid w:val="00C4233A"/>
    <w:rsid w:val="00C42965"/>
    <w:rsid w:val="00C46A5C"/>
    <w:rsid w:val="00C50BE9"/>
    <w:rsid w:val="00C5324A"/>
    <w:rsid w:val="00C56468"/>
    <w:rsid w:val="00C570BE"/>
    <w:rsid w:val="00C60B7E"/>
    <w:rsid w:val="00C6768B"/>
    <w:rsid w:val="00C67CEC"/>
    <w:rsid w:val="00C816C2"/>
    <w:rsid w:val="00C82346"/>
    <w:rsid w:val="00C8349E"/>
    <w:rsid w:val="00C91517"/>
    <w:rsid w:val="00C934D7"/>
    <w:rsid w:val="00C93898"/>
    <w:rsid w:val="00C93E27"/>
    <w:rsid w:val="00C96368"/>
    <w:rsid w:val="00C97EF7"/>
    <w:rsid w:val="00CA6359"/>
    <w:rsid w:val="00CB040F"/>
    <w:rsid w:val="00CC4A04"/>
    <w:rsid w:val="00CC5218"/>
    <w:rsid w:val="00CC5A2C"/>
    <w:rsid w:val="00CC6611"/>
    <w:rsid w:val="00CC7913"/>
    <w:rsid w:val="00CD31BE"/>
    <w:rsid w:val="00CD39FB"/>
    <w:rsid w:val="00CE7D06"/>
    <w:rsid w:val="00CF07D6"/>
    <w:rsid w:val="00CF3DD1"/>
    <w:rsid w:val="00CF4CD2"/>
    <w:rsid w:val="00CF78DD"/>
    <w:rsid w:val="00D03504"/>
    <w:rsid w:val="00D10AAB"/>
    <w:rsid w:val="00D11290"/>
    <w:rsid w:val="00D112F5"/>
    <w:rsid w:val="00D1223B"/>
    <w:rsid w:val="00D128E5"/>
    <w:rsid w:val="00D172B1"/>
    <w:rsid w:val="00D20FA2"/>
    <w:rsid w:val="00D24CF7"/>
    <w:rsid w:val="00D25B96"/>
    <w:rsid w:val="00D30A20"/>
    <w:rsid w:val="00D32F39"/>
    <w:rsid w:val="00D3472C"/>
    <w:rsid w:val="00D420C3"/>
    <w:rsid w:val="00D43CC2"/>
    <w:rsid w:val="00D46A15"/>
    <w:rsid w:val="00D5025C"/>
    <w:rsid w:val="00D508D7"/>
    <w:rsid w:val="00D54467"/>
    <w:rsid w:val="00D54BBD"/>
    <w:rsid w:val="00D6252E"/>
    <w:rsid w:val="00D625B0"/>
    <w:rsid w:val="00D625D7"/>
    <w:rsid w:val="00D642A8"/>
    <w:rsid w:val="00D64DAC"/>
    <w:rsid w:val="00D6704C"/>
    <w:rsid w:val="00D67CAC"/>
    <w:rsid w:val="00D73A90"/>
    <w:rsid w:val="00D73CD5"/>
    <w:rsid w:val="00D82967"/>
    <w:rsid w:val="00D82EBF"/>
    <w:rsid w:val="00D853FF"/>
    <w:rsid w:val="00D85B1A"/>
    <w:rsid w:val="00D867E2"/>
    <w:rsid w:val="00D922E0"/>
    <w:rsid w:val="00D9251F"/>
    <w:rsid w:val="00DA07B6"/>
    <w:rsid w:val="00DA153F"/>
    <w:rsid w:val="00DA4E54"/>
    <w:rsid w:val="00DA4E9F"/>
    <w:rsid w:val="00DA5943"/>
    <w:rsid w:val="00DB16FF"/>
    <w:rsid w:val="00DB2D91"/>
    <w:rsid w:val="00DB4115"/>
    <w:rsid w:val="00DB725C"/>
    <w:rsid w:val="00DC0090"/>
    <w:rsid w:val="00DC314E"/>
    <w:rsid w:val="00DC3C28"/>
    <w:rsid w:val="00DC41AB"/>
    <w:rsid w:val="00DC45DB"/>
    <w:rsid w:val="00DD6227"/>
    <w:rsid w:val="00DD6599"/>
    <w:rsid w:val="00DD6CB0"/>
    <w:rsid w:val="00DD72F6"/>
    <w:rsid w:val="00DE1352"/>
    <w:rsid w:val="00DE3099"/>
    <w:rsid w:val="00DE7E14"/>
    <w:rsid w:val="00DF5A46"/>
    <w:rsid w:val="00DF63B9"/>
    <w:rsid w:val="00E023BB"/>
    <w:rsid w:val="00E0243D"/>
    <w:rsid w:val="00E10C50"/>
    <w:rsid w:val="00E1440E"/>
    <w:rsid w:val="00E223AC"/>
    <w:rsid w:val="00E27275"/>
    <w:rsid w:val="00E3122A"/>
    <w:rsid w:val="00E322D9"/>
    <w:rsid w:val="00E34BAF"/>
    <w:rsid w:val="00E3573C"/>
    <w:rsid w:val="00E35B1A"/>
    <w:rsid w:val="00E362B6"/>
    <w:rsid w:val="00E36907"/>
    <w:rsid w:val="00E452DC"/>
    <w:rsid w:val="00E45A2E"/>
    <w:rsid w:val="00E4781B"/>
    <w:rsid w:val="00E528AE"/>
    <w:rsid w:val="00E56D7F"/>
    <w:rsid w:val="00E57481"/>
    <w:rsid w:val="00E6056F"/>
    <w:rsid w:val="00E610B6"/>
    <w:rsid w:val="00E658E6"/>
    <w:rsid w:val="00E65A2A"/>
    <w:rsid w:val="00E73109"/>
    <w:rsid w:val="00E7545C"/>
    <w:rsid w:val="00E844F7"/>
    <w:rsid w:val="00E85F16"/>
    <w:rsid w:val="00E86834"/>
    <w:rsid w:val="00E9156A"/>
    <w:rsid w:val="00E91EB4"/>
    <w:rsid w:val="00E96009"/>
    <w:rsid w:val="00E96300"/>
    <w:rsid w:val="00E96573"/>
    <w:rsid w:val="00EA6E75"/>
    <w:rsid w:val="00EB2368"/>
    <w:rsid w:val="00EB3F97"/>
    <w:rsid w:val="00EB4FBA"/>
    <w:rsid w:val="00EB5609"/>
    <w:rsid w:val="00EB65EF"/>
    <w:rsid w:val="00EB7547"/>
    <w:rsid w:val="00EB7EA7"/>
    <w:rsid w:val="00EC4AE3"/>
    <w:rsid w:val="00EC68A4"/>
    <w:rsid w:val="00ED014C"/>
    <w:rsid w:val="00ED28D3"/>
    <w:rsid w:val="00EE0F4D"/>
    <w:rsid w:val="00EE206C"/>
    <w:rsid w:val="00EE3E9A"/>
    <w:rsid w:val="00EE7884"/>
    <w:rsid w:val="00EF6743"/>
    <w:rsid w:val="00F04B72"/>
    <w:rsid w:val="00F057D8"/>
    <w:rsid w:val="00F07781"/>
    <w:rsid w:val="00F079EF"/>
    <w:rsid w:val="00F10648"/>
    <w:rsid w:val="00F126FF"/>
    <w:rsid w:val="00F15203"/>
    <w:rsid w:val="00F2054E"/>
    <w:rsid w:val="00F22BDA"/>
    <w:rsid w:val="00F23594"/>
    <w:rsid w:val="00F2406B"/>
    <w:rsid w:val="00F2561A"/>
    <w:rsid w:val="00F272D0"/>
    <w:rsid w:val="00F279B5"/>
    <w:rsid w:val="00F352DA"/>
    <w:rsid w:val="00F40137"/>
    <w:rsid w:val="00F43825"/>
    <w:rsid w:val="00F442AC"/>
    <w:rsid w:val="00F45FDC"/>
    <w:rsid w:val="00F46DE8"/>
    <w:rsid w:val="00F46F57"/>
    <w:rsid w:val="00F47CC9"/>
    <w:rsid w:val="00F504B8"/>
    <w:rsid w:val="00F54942"/>
    <w:rsid w:val="00F57D71"/>
    <w:rsid w:val="00F60A3C"/>
    <w:rsid w:val="00F62A56"/>
    <w:rsid w:val="00F66F8A"/>
    <w:rsid w:val="00F67495"/>
    <w:rsid w:val="00F67D7D"/>
    <w:rsid w:val="00F75739"/>
    <w:rsid w:val="00F7780A"/>
    <w:rsid w:val="00F77B19"/>
    <w:rsid w:val="00F90419"/>
    <w:rsid w:val="00F91DB1"/>
    <w:rsid w:val="00F92B6B"/>
    <w:rsid w:val="00F94094"/>
    <w:rsid w:val="00FA2611"/>
    <w:rsid w:val="00FC08C1"/>
    <w:rsid w:val="00FC1119"/>
    <w:rsid w:val="00FC204C"/>
    <w:rsid w:val="00FC20B6"/>
    <w:rsid w:val="00FC584C"/>
    <w:rsid w:val="00FC78A6"/>
    <w:rsid w:val="00FD1D81"/>
    <w:rsid w:val="00FD425C"/>
    <w:rsid w:val="00FD477B"/>
    <w:rsid w:val="00FD7706"/>
    <w:rsid w:val="00FE0938"/>
    <w:rsid w:val="00FE1482"/>
    <w:rsid w:val="00FE281C"/>
    <w:rsid w:val="00FE6F46"/>
    <w:rsid w:val="00FE770C"/>
    <w:rsid w:val="00FF1499"/>
    <w:rsid w:val="00FF37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E13"/>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941E13"/>
    <w:pPr>
      <w:keepNext/>
      <w:keepLines/>
      <w:spacing w:before="340" w:after="330" w:line="576" w:lineRule="auto"/>
      <w:outlineLvl w:val="0"/>
    </w:pPr>
    <w:rPr>
      <w:rFonts w:eastAsia="宋体"/>
      <w:b/>
      <w:bCs/>
      <w:kern w:val="44"/>
      <w:sz w:val="44"/>
      <w:szCs w:val="44"/>
    </w:rPr>
  </w:style>
  <w:style w:type="paragraph" w:styleId="2">
    <w:name w:val="heading 2"/>
    <w:basedOn w:val="a"/>
    <w:next w:val="a"/>
    <w:link w:val="2Char"/>
    <w:semiHidden/>
    <w:unhideWhenUsed/>
    <w:qFormat/>
    <w:rsid w:val="00941E13"/>
    <w:pPr>
      <w:keepNext/>
      <w:keepLines/>
      <w:spacing w:before="260" w:after="260" w:line="415"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1E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41E13"/>
    <w:rPr>
      <w:sz w:val="18"/>
      <w:szCs w:val="18"/>
    </w:rPr>
  </w:style>
  <w:style w:type="paragraph" w:styleId="a4">
    <w:name w:val="footer"/>
    <w:basedOn w:val="a"/>
    <w:link w:val="Char0"/>
    <w:uiPriority w:val="99"/>
    <w:unhideWhenUsed/>
    <w:rsid w:val="00941E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41E13"/>
    <w:rPr>
      <w:sz w:val="18"/>
      <w:szCs w:val="18"/>
    </w:rPr>
  </w:style>
  <w:style w:type="character" w:customStyle="1" w:styleId="1Char">
    <w:name w:val="标题 1 Char"/>
    <w:basedOn w:val="a0"/>
    <w:link w:val="1"/>
    <w:rsid w:val="00941E13"/>
    <w:rPr>
      <w:rFonts w:ascii="Times New Roman" w:eastAsia="宋体" w:hAnsi="Times New Roman" w:cs="Times New Roman"/>
      <w:b/>
      <w:bCs/>
      <w:kern w:val="44"/>
      <w:sz w:val="44"/>
      <w:szCs w:val="44"/>
    </w:rPr>
  </w:style>
  <w:style w:type="character" w:customStyle="1" w:styleId="2Char">
    <w:name w:val="标题 2 Char"/>
    <w:basedOn w:val="a0"/>
    <w:link w:val="2"/>
    <w:semiHidden/>
    <w:rsid w:val="00941E13"/>
    <w:rPr>
      <w:rFonts w:ascii="Arial" w:eastAsia="黑体" w:hAnsi="Arial" w:cs="Times New Roman"/>
      <w:b/>
      <w:bCs/>
      <w:sz w:val="32"/>
      <w:szCs w:val="32"/>
    </w:rPr>
  </w:style>
  <w:style w:type="paragraph" w:styleId="a5">
    <w:name w:val="footnote text"/>
    <w:basedOn w:val="a"/>
    <w:link w:val="Char1"/>
    <w:semiHidden/>
    <w:unhideWhenUsed/>
    <w:rsid w:val="00941E13"/>
    <w:pPr>
      <w:snapToGrid w:val="0"/>
      <w:jc w:val="left"/>
    </w:pPr>
    <w:rPr>
      <w:rFonts w:eastAsia="宋体"/>
      <w:sz w:val="18"/>
    </w:rPr>
  </w:style>
  <w:style w:type="character" w:customStyle="1" w:styleId="Char1">
    <w:name w:val="脚注文本 Char"/>
    <w:basedOn w:val="a0"/>
    <w:link w:val="a5"/>
    <w:semiHidden/>
    <w:rsid w:val="00941E13"/>
    <w:rPr>
      <w:rFonts w:ascii="Times New Roman" w:eastAsia="宋体" w:hAnsi="Times New Roman" w:cs="Times New Roman"/>
      <w:sz w:val="18"/>
      <w:szCs w:val="20"/>
    </w:rPr>
  </w:style>
  <w:style w:type="character" w:styleId="a6">
    <w:name w:val="footnote reference"/>
    <w:basedOn w:val="a0"/>
    <w:semiHidden/>
    <w:unhideWhenUsed/>
    <w:rsid w:val="00941E13"/>
    <w:rPr>
      <w:vertAlign w:val="superscript"/>
    </w:rPr>
  </w:style>
  <w:style w:type="paragraph" w:styleId="a7">
    <w:name w:val="Balloon Text"/>
    <w:basedOn w:val="a"/>
    <w:link w:val="Char2"/>
    <w:uiPriority w:val="99"/>
    <w:semiHidden/>
    <w:unhideWhenUsed/>
    <w:rsid w:val="00594FF3"/>
    <w:rPr>
      <w:sz w:val="18"/>
      <w:szCs w:val="18"/>
    </w:rPr>
  </w:style>
  <w:style w:type="character" w:customStyle="1" w:styleId="Char2">
    <w:name w:val="批注框文本 Char"/>
    <w:basedOn w:val="a0"/>
    <w:link w:val="a7"/>
    <w:uiPriority w:val="99"/>
    <w:semiHidden/>
    <w:rsid w:val="00594FF3"/>
    <w:rPr>
      <w:rFonts w:ascii="Times New Roman" w:eastAsia="方正仿宋简体" w:hAnsi="Times New Roman" w:cs="Times New Roman"/>
      <w:sz w:val="18"/>
      <w:szCs w:val="18"/>
    </w:rPr>
  </w:style>
  <w:style w:type="character" w:styleId="a8">
    <w:name w:val="annotation reference"/>
    <w:basedOn w:val="a0"/>
    <w:uiPriority w:val="99"/>
    <w:semiHidden/>
    <w:unhideWhenUsed/>
    <w:rsid w:val="00D54BBD"/>
    <w:rPr>
      <w:sz w:val="21"/>
      <w:szCs w:val="21"/>
    </w:rPr>
  </w:style>
  <w:style w:type="paragraph" w:styleId="a9">
    <w:name w:val="annotation text"/>
    <w:basedOn w:val="a"/>
    <w:link w:val="Char3"/>
    <w:uiPriority w:val="99"/>
    <w:semiHidden/>
    <w:unhideWhenUsed/>
    <w:rsid w:val="00D54BBD"/>
    <w:pPr>
      <w:jc w:val="left"/>
    </w:pPr>
  </w:style>
  <w:style w:type="character" w:customStyle="1" w:styleId="Char3">
    <w:name w:val="批注文字 Char"/>
    <w:basedOn w:val="a0"/>
    <w:link w:val="a9"/>
    <w:uiPriority w:val="99"/>
    <w:semiHidden/>
    <w:rsid w:val="00D54BBD"/>
    <w:rPr>
      <w:rFonts w:ascii="Times New Roman" w:eastAsia="方正仿宋简体" w:hAnsi="Times New Roman" w:cs="Times New Roman"/>
      <w:sz w:val="32"/>
      <w:szCs w:val="20"/>
    </w:rPr>
  </w:style>
  <w:style w:type="paragraph" w:styleId="aa">
    <w:name w:val="annotation subject"/>
    <w:basedOn w:val="a9"/>
    <w:next w:val="a9"/>
    <w:link w:val="Char4"/>
    <w:uiPriority w:val="99"/>
    <w:semiHidden/>
    <w:unhideWhenUsed/>
    <w:rsid w:val="00D54BBD"/>
    <w:rPr>
      <w:b/>
      <w:bCs/>
    </w:rPr>
  </w:style>
  <w:style w:type="character" w:customStyle="1" w:styleId="Char4">
    <w:name w:val="批注主题 Char"/>
    <w:basedOn w:val="Char3"/>
    <w:link w:val="aa"/>
    <w:uiPriority w:val="99"/>
    <w:semiHidden/>
    <w:rsid w:val="00D54BBD"/>
    <w:rPr>
      <w:rFonts w:ascii="Times New Roman" w:eastAsia="方正仿宋简体" w:hAnsi="Times New Roman" w:cs="Times New Roman"/>
      <w:b/>
      <w:bCs/>
      <w:sz w:val="32"/>
      <w:szCs w:val="20"/>
    </w:rPr>
  </w:style>
</w:styles>
</file>

<file path=word/webSettings.xml><?xml version="1.0" encoding="utf-8"?>
<w:webSettings xmlns:r="http://schemas.openxmlformats.org/officeDocument/2006/relationships" xmlns:w="http://schemas.openxmlformats.org/wordprocessingml/2006/main">
  <w:divs>
    <w:div w:id="592353">
      <w:bodyDiv w:val="1"/>
      <w:marLeft w:val="0"/>
      <w:marRight w:val="0"/>
      <w:marTop w:val="0"/>
      <w:marBottom w:val="0"/>
      <w:divBdr>
        <w:top w:val="none" w:sz="0" w:space="0" w:color="auto"/>
        <w:left w:val="none" w:sz="0" w:space="0" w:color="auto"/>
        <w:bottom w:val="none" w:sz="0" w:space="0" w:color="auto"/>
        <w:right w:val="none" w:sz="0" w:space="0" w:color="auto"/>
      </w:divBdr>
    </w:div>
    <w:div w:id="23484095">
      <w:bodyDiv w:val="1"/>
      <w:marLeft w:val="0"/>
      <w:marRight w:val="0"/>
      <w:marTop w:val="0"/>
      <w:marBottom w:val="0"/>
      <w:divBdr>
        <w:top w:val="none" w:sz="0" w:space="0" w:color="auto"/>
        <w:left w:val="none" w:sz="0" w:space="0" w:color="auto"/>
        <w:bottom w:val="none" w:sz="0" w:space="0" w:color="auto"/>
        <w:right w:val="none" w:sz="0" w:space="0" w:color="auto"/>
      </w:divBdr>
    </w:div>
    <w:div w:id="37628189">
      <w:bodyDiv w:val="1"/>
      <w:marLeft w:val="0"/>
      <w:marRight w:val="0"/>
      <w:marTop w:val="0"/>
      <w:marBottom w:val="0"/>
      <w:divBdr>
        <w:top w:val="none" w:sz="0" w:space="0" w:color="auto"/>
        <w:left w:val="none" w:sz="0" w:space="0" w:color="auto"/>
        <w:bottom w:val="none" w:sz="0" w:space="0" w:color="auto"/>
        <w:right w:val="none" w:sz="0" w:space="0" w:color="auto"/>
      </w:divBdr>
    </w:div>
    <w:div w:id="46955201">
      <w:bodyDiv w:val="1"/>
      <w:marLeft w:val="0"/>
      <w:marRight w:val="0"/>
      <w:marTop w:val="0"/>
      <w:marBottom w:val="0"/>
      <w:divBdr>
        <w:top w:val="none" w:sz="0" w:space="0" w:color="auto"/>
        <w:left w:val="none" w:sz="0" w:space="0" w:color="auto"/>
        <w:bottom w:val="none" w:sz="0" w:space="0" w:color="auto"/>
        <w:right w:val="none" w:sz="0" w:space="0" w:color="auto"/>
      </w:divBdr>
    </w:div>
    <w:div w:id="60301444">
      <w:bodyDiv w:val="1"/>
      <w:marLeft w:val="0"/>
      <w:marRight w:val="0"/>
      <w:marTop w:val="0"/>
      <w:marBottom w:val="0"/>
      <w:divBdr>
        <w:top w:val="none" w:sz="0" w:space="0" w:color="auto"/>
        <w:left w:val="none" w:sz="0" w:space="0" w:color="auto"/>
        <w:bottom w:val="none" w:sz="0" w:space="0" w:color="auto"/>
        <w:right w:val="none" w:sz="0" w:space="0" w:color="auto"/>
      </w:divBdr>
    </w:div>
    <w:div w:id="67776545">
      <w:bodyDiv w:val="1"/>
      <w:marLeft w:val="0"/>
      <w:marRight w:val="0"/>
      <w:marTop w:val="0"/>
      <w:marBottom w:val="0"/>
      <w:divBdr>
        <w:top w:val="none" w:sz="0" w:space="0" w:color="auto"/>
        <w:left w:val="none" w:sz="0" w:space="0" w:color="auto"/>
        <w:bottom w:val="none" w:sz="0" w:space="0" w:color="auto"/>
        <w:right w:val="none" w:sz="0" w:space="0" w:color="auto"/>
      </w:divBdr>
    </w:div>
    <w:div w:id="74402542">
      <w:bodyDiv w:val="1"/>
      <w:marLeft w:val="0"/>
      <w:marRight w:val="0"/>
      <w:marTop w:val="0"/>
      <w:marBottom w:val="0"/>
      <w:divBdr>
        <w:top w:val="none" w:sz="0" w:space="0" w:color="auto"/>
        <w:left w:val="none" w:sz="0" w:space="0" w:color="auto"/>
        <w:bottom w:val="none" w:sz="0" w:space="0" w:color="auto"/>
        <w:right w:val="none" w:sz="0" w:space="0" w:color="auto"/>
      </w:divBdr>
    </w:div>
    <w:div w:id="108277032">
      <w:bodyDiv w:val="1"/>
      <w:marLeft w:val="0"/>
      <w:marRight w:val="0"/>
      <w:marTop w:val="0"/>
      <w:marBottom w:val="0"/>
      <w:divBdr>
        <w:top w:val="none" w:sz="0" w:space="0" w:color="auto"/>
        <w:left w:val="none" w:sz="0" w:space="0" w:color="auto"/>
        <w:bottom w:val="none" w:sz="0" w:space="0" w:color="auto"/>
        <w:right w:val="none" w:sz="0" w:space="0" w:color="auto"/>
      </w:divBdr>
    </w:div>
    <w:div w:id="109129593">
      <w:bodyDiv w:val="1"/>
      <w:marLeft w:val="0"/>
      <w:marRight w:val="0"/>
      <w:marTop w:val="0"/>
      <w:marBottom w:val="0"/>
      <w:divBdr>
        <w:top w:val="none" w:sz="0" w:space="0" w:color="auto"/>
        <w:left w:val="none" w:sz="0" w:space="0" w:color="auto"/>
        <w:bottom w:val="none" w:sz="0" w:space="0" w:color="auto"/>
        <w:right w:val="none" w:sz="0" w:space="0" w:color="auto"/>
      </w:divBdr>
    </w:div>
    <w:div w:id="111755330">
      <w:bodyDiv w:val="1"/>
      <w:marLeft w:val="0"/>
      <w:marRight w:val="0"/>
      <w:marTop w:val="0"/>
      <w:marBottom w:val="0"/>
      <w:divBdr>
        <w:top w:val="none" w:sz="0" w:space="0" w:color="auto"/>
        <w:left w:val="none" w:sz="0" w:space="0" w:color="auto"/>
        <w:bottom w:val="none" w:sz="0" w:space="0" w:color="auto"/>
        <w:right w:val="none" w:sz="0" w:space="0" w:color="auto"/>
      </w:divBdr>
    </w:div>
    <w:div w:id="131867537">
      <w:bodyDiv w:val="1"/>
      <w:marLeft w:val="0"/>
      <w:marRight w:val="0"/>
      <w:marTop w:val="0"/>
      <w:marBottom w:val="0"/>
      <w:divBdr>
        <w:top w:val="none" w:sz="0" w:space="0" w:color="auto"/>
        <w:left w:val="none" w:sz="0" w:space="0" w:color="auto"/>
        <w:bottom w:val="none" w:sz="0" w:space="0" w:color="auto"/>
        <w:right w:val="none" w:sz="0" w:space="0" w:color="auto"/>
      </w:divBdr>
    </w:div>
    <w:div w:id="139734122">
      <w:bodyDiv w:val="1"/>
      <w:marLeft w:val="0"/>
      <w:marRight w:val="0"/>
      <w:marTop w:val="0"/>
      <w:marBottom w:val="0"/>
      <w:divBdr>
        <w:top w:val="none" w:sz="0" w:space="0" w:color="auto"/>
        <w:left w:val="none" w:sz="0" w:space="0" w:color="auto"/>
        <w:bottom w:val="none" w:sz="0" w:space="0" w:color="auto"/>
        <w:right w:val="none" w:sz="0" w:space="0" w:color="auto"/>
      </w:divBdr>
    </w:div>
    <w:div w:id="148133858">
      <w:bodyDiv w:val="1"/>
      <w:marLeft w:val="0"/>
      <w:marRight w:val="0"/>
      <w:marTop w:val="0"/>
      <w:marBottom w:val="0"/>
      <w:divBdr>
        <w:top w:val="none" w:sz="0" w:space="0" w:color="auto"/>
        <w:left w:val="none" w:sz="0" w:space="0" w:color="auto"/>
        <w:bottom w:val="none" w:sz="0" w:space="0" w:color="auto"/>
        <w:right w:val="none" w:sz="0" w:space="0" w:color="auto"/>
      </w:divBdr>
    </w:div>
    <w:div w:id="152600522">
      <w:bodyDiv w:val="1"/>
      <w:marLeft w:val="0"/>
      <w:marRight w:val="0"/>
      <w:marTop w:val="0"/>
      <w:marBottom w:val="0"/>
      <w:divBdr>
        <w:top w:val="none" w:sz="0" w:space="0" w:color="auto"/>
        <w:left w:val="none" w:sz="0" w:space="0" w:color="auto"/>
        <w:bottom w:val="none" w:sz="0" w:space="0" w:color="auto"/>
        <w:right w:val="none" w:sz="0" w:space="0" w:color="auto"/>
      </w:divBdr>
    </w:div>
    <w:div w:id="155808252">
      <w:bodyDiv w:val="1"/>
      <w:marLeft w:val="0"/>
      <w:marRight w:val="0"/>
      <w:marTop w:val="0"/>
      <w:marBottom w:val="0"/>
      <w:divBdr>
        <w:top w:val="none" w:sz="0" w:space="0" w:color="auto"/>
        <w:left w:val="none" w:sz="0" w:space="0" w:color="auto"/>
        <w:bottom w:val="none" w:sz="0" w:space="0" w:color="auto"/>
        <w:right w:val="none" w:sz="0" w:space="0" w:color="auto"/>
      </w:divBdr>
    </w:div>
    <w:div w:id="172693115">
      <w:bodyDiv w:val="1"/>
      <w:marLeft w:val="0"/>
      <w:marRight w:val="0"/>
      <w:marTop w:val="0"/>
      <w:marBottom w:val="0"/>
      <w:divBdr>
        <w:top w:val="none" w:sz="0" w:space="0" w:color="auto"/>
        <w:left w:val="none" w:sz="0" w:space="0" w:color="auto"/>
        <w:bottom w:val="none" w:sz="0" w:space="0" w:color="auto"/>
        <w:right w:val="none" w:sz="0" w:space="0" w:color="auto"/>
      </w:divBdr>
    </w:div>
    <w:div w:id="173963211">
      <w:bodyDiv w:val="1"/>
      <w:marLeft w:val="0"/>
      <w:marRight w:val="0"/>
      <w:marTop w:val="0"/>
      <w:marBottom w:val="0"/>
      <w:divBdr>
        <w:top w:val="none" w:sz="0" w:space="0" w:color="auto"/>
        <w:left w:val="none" w:sz="0" w:space="0" w:color="auto"/>
        <w:bottom w:val="none" w:sz="0" w:space="0" w:color="auto"/>
        <w:right w:val="none" w:sz="0" w:space="0" w:color="auto"/>
      </w:divBdr>
    </w:div>
    <w:div w:id="174537494">
      <w:bodyDiv w:val="1"/>
      <w:marLeft w:val="0"/>
      <w:marRight w:val="0"/>
      <w:marTop w:val="0"/>
      <w:marBottom w:val="0"/>
      <w:divBdr>
        <w:top w:val="none" w:sz="0" w:space="0" w:color="auto"/>
        <w:left w:val="none" w:sz="0" w:space="0" w:color="auto"/>
        <w:bottom w:val="none" w:sz="0" w:space="0" w:color="auto"/>
        <w:right w:val="none" w:sz="0" w:space="0" w:color="auto"/>
      </w:divBdr>
    </w:div>
    <w:div w:id="182328048">
      <w:bodyDiv w:val="1"/>
      <w:marLeft w:val="0"/>
      <w:marRight w:val="0"/>
      <w:marTop w:val="0"/>
      <w:marBottom w:val="0"/>
      <w:divBdr>
        <w:top w:val="none" w:sz="0" w:space="0" w:color="auto"/>
        <w:left w:val="none" w:sz="0" w:space="0" w:color="auto"/>
        <w:bottom w:val="none" w:sz="0" w:space="0" w:color="auto"/>
        <w:right w:val="none" w:sz="0" w:space="0" w:color="auto"/>
      </w:divBdr>
    </w:div>
    <w:div w:id="184489413">
      <w:bodyDiv w:val="1"/>
      <w:marLeft w:val="0"/>
      <w:marRight w:val="0"/>
      <w:marTop w:val="0"/>
      <w:marBottom w:val="0"/>
      <w:divBdr>
        <w:top w:val="none" w:sz="0" w:space="0" w:color="auto"/>
        <w:left w:val="none" w:sz="0" w:space="0" w:color="auto"/>
        <w:bottom w:val="none" w:sz="0" w:space="0" w:color="auto"/>
        <w:right w:val="none" w:sz="0" w:space="0" w:color="auto"/>
      </w:divBdr>
    </w:div>
    <w:div w:id="186019947">
      <w:bodyDiv w:val="1"/>
      <w:marLeft w:val="0"/>
      <w:marRight w:val="0"/>
      <w:marTop w:val="0"/>
      <w:marBottom w:val="0"/>
      <w:divBdr>
        <w:top w:val="none" w:sz="0" w:space="0" w:color="auto"/>
        <w:left w:val="none" w:sz="0" w:space="0" w:color="auto"/>
        <w:bottom w:val="none" w:sz="0" w:space="0" w:color="auto"/>
        <w:right w:val="none" w:sz="0" w:space="0" w:color="auto"/>
      </w:divBdr>
    </w:div>
    <w:div w:id="196815359">
      <w:bodyDiv w:val="1"/>
      <w:marLeft w:val="0"/>
      <w:marRight w:val="0"/>
      <w:marTop w:val="0"/>
      <w:marBottom w:val="0"/>
      <w:divBdr>
        <w:top w:val="none" w:sz="0" w:space="0" w:color="auto"/>
        <w:left w:val="none" w:sz="0" w:space="0" w:color="auto"/>
        <w:bottom w:val="none" w:sz="0" w:space="0" w:color="auto"/>
        <w:right w:val="none" w:sz="0" w:space="0" w:color="auto"/>
      </w:divBdr>
    </w:div>
    <w:div w:id="204756454">
      <w:bodyDiv w:val="1"/>
      <w:marLeft w:val="0"/>
      <w:marRight w:val="0"/>
      <w:marTop w:val="0"/>
      <w:marBottom w:val="0"/>
      <w:divBdr>
        <w:top w:val="none" w:sz="0" w:space="0" w:color="auto"/>
        <w:left w:val="none" w:sz="0" w:space="0" w:color="auto"/>
        <w:bottom w:val="none" w:sz="0" w:space="0" w:color="auto"/>
        <w:right w:val="none" w:sz="0" w:space="0" w:color="auto"/>
      </w:divBdr>
    </w:div>
    <w:div w:id="208344905">
      <w:bodyDiv w:val="1"/>
      <w:marLeft w:val="0"/>
      <w:marRight w:val="0"/>
      <w:marTop w:val="0"/>
      <w:marBottom w:val="0"/>
      <w:divBdr>
        <w:top w:val="none" w:sz="0" w:space="0" w:color="auto"/>
        <w:left w:val="none" w:sz="0" w:space="0" w:color="auto"/>
        <w:bottom w:val="none" w:sz="0" w:space="0" w:color="auto"/>
        <w:right w:val="none" w:sz="0" w:space="0" w:color="auto"/>
      </w:divBdr>
    </w:div>
    <w:div w:id="214437922">
      <w:bodyDiv w:val="1"/>
      <w:marLeft w:val="0"/>
      <w:marRight w:val="0"/>
      <w:marTop w:val="0"/>
      <w:marBottom w:val="0"/>
      <w:divBdr>
        <w:top w:val="none" w:sz="0" w:space="0" w:color="auto"/>
        <w:left w:val="none" w:sz="0" w:space="0" w:color="auto"/>
        <w:bottom w:val="none" w:sz="0" w:space="0" w:color="auto"/>
        <w:right w:val="none" w:sz="0" w:space="0" w:color="auto"/>
      </w:divBdr>
    </w:div>
    <w:div w:id="218370946">
      <w:bodyDiv w:val="1"/>
      <w:marLeft w:val="0"/>
      <w:marRight w:val="0"/>
      <w:marTop w:val="0"/>
      <w:marBottom w:val="0"/>
      <w:divBdr>
        <w:top w:val="none" w:sz="0" w:space="0" w:color="auto"/>
        <w:left w:val="none" w:sz="0" w:space="0" w:color="auto"/>
        <w:bottom w:val="none" w:sz="0" w:space="0" w:color="auto"/>
        <w:right w:val="none" w:sz="0" w:space="0" w:color="auto"/>
      </w:divBdr>
    </w:div>
    <w:div w:id="223100358">
      <w:bodyDiv w:val="1"/>
      <w:marLeft w:val="0"/>
      <w:marRight w:val="0"/>
      <w:marTop w:val="0"/>
      <w:marBottom w:val="0"/>
      <w:divBdr>
        <w:top w:val="none" w:sz="0" w:space="0" w:color="auto"/>
        <w:left w:val="none" w:sz="0" w:space="0" w:color="auto"/>
        <w:bottom w:val="none" w:sz="0" w:space="0" w:color="auto"/>
        <w:right w:val="none" w:sz="0" w:space="0" w:color="auto"/>
      </w:divBdr>
    </w:div>
    <w:div w:id="226041018">
      <w:bodyDiv w:val="1"/>
      <w:marLeft w:val="0"/>
      <w:marRight w:val="0"/>
      <w:marTop w:val="0"/>
      <w:marBottom w:val="0"/>
      <w:divBdr>
        <w:top w:val="none" w:sz="0" w:space="0" w:color="auto"/>
        <w:left w:val="none" w:sz="0" w:space="0" w:color="auto"/>
        <w:bottom w:val="none" w:sz="0" w:space="0" w:color="auto"/>
        <w:right w:val="none" w:sz="0" w:space="0" w:color="auto"/>
      </w:divBdr>
    </w:div>
    <w:div w:id="228924169">
      <w:bodyDiv w:val="1"/>
      <w:marLeft w:val="0"/>
      <w:marRight w:val="0"/>
      <w:marTop w:val="0"/>
      <w:marBottom w:val="0"/>
      <w:divBdr>
        <w:top w:val="none" w:sz="0" w:space="0" w:color="auto"/>
        <w:left w:val="none" w:sz="0" w:space="0" w:color="auto"/>
        <w:bottom w:val="none" w:sz="0" w:space="0" w:color="auto"/>
        <w:right w:val="none" w:sz="0" w:space="0" w:color="auto"/>
      </w:divBdr>
    </w:div>
    <w:div w:id="237784986">
      <w:bodyDiv w:val="1"/>
      <w:marLeft w:val="0"/>
      <w:marRight w:val="0"/>
      <w:marTop w:val="0"/>
      <w:marBottom w:val="0"/>
      <w:divBdr>
        <w:top w:val="none" w:sz="0" w:space="0" w:color="auto"/>
        <w:left w:val="none" w:sz="0" w:space="0" w:color="auto"/>
        <w:bottom w:val="none" w:sz="0" w:space="0" w:color="auto"/>
        <w:right w:val="none" w:sz="0" w:space="0" w:color="auto"/>
      </w:divBdr>
    </w:div>
    <w:div w:id="246230477">
      <w:bodyDiv w:val="1"/>
      <w:marLeft w:val="0"/>
      <w:marRight w:val="0"/>
      <w:marTop w:val="0"/>
      <w:marBottom w:val="0"/>
      <w:divBdr>
        <w:top w:val="none" w:sz="0" w:space="0" w:color="auto"/>
        <w:left w:val="none" w:sz="0" w:space="0" w:color="auto"/>
        <w:bottom w:val="none" w:sz="0" w:space="0" w:color="auto"/>
        <w:right w:val="none" w:sz="0" w:space="0" w:color="auto"/>
      </w:divBdr>
    </w:div>
    <w:div w:id="248076602">
      <w:bodyDiv w:val="1"/>
      <w:marLeft w:val="0"/>
      <w:marRight w:val="0"/>
      <w:marTop w:val="0"/>
      <w:marBottom w:val="0"/>
      <w:divBdr>
        <w:top w:val="none" w:sz="0" w:space="0" w:color="auto"/>
        <w:left w:val="none" w:sz="0" w:space="0" w:color="auto"/>
        <w:bottom w:val="none" w:sz="0" w:space="0" w:color="auto"/>
        <w:right w:val="none" w:sz="0" w:space="0" w:color="auto"/>
      </w:divBdr>
    </w:div>
    <w:div w:id="257055885">
      <w:bodyDiv w:val="1"/>
      <w:marLeft w:val="0"/>
      <w:marRight w:val="0"/>
      <w:marTop w:val="0"/>
      <w:marBottom w:val="0"/>
      <w:divBdr>
        <w:top w:val="none" w:sz="0" w:space="0" w:color="auto"/>
        <w:left w:val="none" w:sz="0" w:space="0" w:color="auto"/>
        <w:bottom w:val="none" w:sz="0" w:space="0" w:color="auto"/>
        <w:right w:val="none" w:sz="0" w:space="0" w:color="auto"/>
      </w:divBdr>
    </w:div>
    <w:div w:id="259410367">
      <w:bodyDiv w:val="1"/>
      <w:marLeft w:val="0"/>
      <w:marRight w:val="0"/>
      <w:marTop w:val="0"/>
      <w:marBottom w:val="0"/>
      <w:divBdr>
        <w:top w:val="none" w:sz="0" w:space="0" w:color="auto"/>
        <w:left w:val="none" w:sz="0" w:space="0" w:color="auto"/>
        <w:bottom w:val="none" w:sz="0" w:space="0" w:color="auto"/>
        <w:right w:val="none" w:sz="0" w:space="0" w:color="auto"/>
      </w:divBdr>
    </w:div>
    <w:div w:id="259989791">
      <w:bodyDiv w:val="1"/>
      <w:marLeft w:val="0"/>
      <w:marRight w:val="0"/>
      <w:marTop w:val="0"/>
      <w:marBottom w:val="0"/>
      <w:divBdr>
        <w:top w:val="none" w:sz="0" w:space="0" w:color="auto"/>
        <w:left w:val="none" w:sz="0" w:space="0" w:color="auto"/>
        <w:bottom w:val="none" w:sz="0" w:space="0" w:color="auto"/>
        <w:right w:val="none" w:sz="0" w:space="0" w:color="auto"/>
      </w:divBdr>
    </w:div>
    <w:div w:id="260185604">
      <w:bodyDiv w:val="1"/>
      <w:marLeft w:val="0"/>
      <w:marRight w:val="0"/>
      <w:marTop w:val="0"/>
      <w:marBottom w:val="0"/>
      <w:divBdr>
        <w:top w:val="none" w:sz="0" w:space="0" w:color="auto"/>
        <w:left w:val="none" w:sz="0" w:space="0" w:color="auto"/>
        <w:bottom w:val="none" w:sz="0" w:space="0" w:color="auto"/>
        <w:right w:val="none" w:sz="0" w:space="0" w:color="auto"/>
      </w:divBdr>
    </w:div>
    <w:div w:id="261037031">
      <w:bodyDiv w:val="1"/>
      <w:marLeft w:val="0"/>
      <w:marRight w:val="0"/>
      <w:marTop w:val="0"/>
      <w:marBottom w:val="0"/>
      <w:divBdr>
        <w:top w:val="none" w:sz="0" w:space="0" w:color="auto"/>
        <w:left w:val="none" w:sz="0" w:space="0" w:color="auto"/>
        <w:bottom w:val="none" w:sz="0" w:space="0" w:color="auto"/>
        <w:right w:val="none" w:sz="0" w:space="0" w:color="auto"/>
      </w:divBdr>
    </w:div>
    <w:div w:id="261453400">
      <w:bodyDiv w:val="1"/>
      <w:marLeft w:val="0"/>
      <w:marRight w:val="0"/>
      <w:marTop w:val="0"/>
      <w:marBottom w:val="0"/>
      <w:divBdr>
        <w:top w:val="none" w:sz="0" w:space="0" w:color="auto"/>
        <w:left w:val="none" w:sz="0" w:space="0" w:color="auto"/>
        <w:bottom w:val="none" w:sz="0" w:space="0" w:color="auto"/>
        <w:right w:val="none" w:sz="0" w:space="0" w:color="auto"/>
      </w:divBdr>
    </w:div>
    <w:div w:id="269971511">
      <w:bodyDiv w:val="1"/>
      <w:marLeft w:val="0"/>
      <w:marRight w:val="0"/>
      <w:marTop w:val="0"/>
      <w:marBottom w:val="0"/>
      <w:divBdr>
        <w:top w:val="none" w:sz="0" w:space="0" w:color="auto"/>
        <w:left w:val="none" w:sz="0" w:space="0" w:color="auto"/>
        <w:bottom w:val="none" w:sz="0" w:space="0" w:color="auto"/>
        <w:right w:val="none" w:sz="0" w:space="0" w:color="auto"/>
      </w:divBdr>
    </w:div>
    <w:div w:id="290944802">
      <w:bodyDiv w:val="1"/>
      <w:marLeft w:val="0"/>
      <w:marRight w:val="0"/>
      <w:marTop w:val="0"/>
      <w:marBottom w:val="0"/>
      <w:divBdr>
        <w:top w:val="none" w:sz="0" w:space="0" w:color="auto"/>
        <w:left w:val="none" w:sz="0" w:space="0" w:color="auto"/>
        <w:bottom w:val="none" w:sz="0" w:space="0" w:color="auto"/>
        <w:right w:val="none" w:sz="0" w:space="0" w:color="auto"/>
      </w:divBdr>
    </w:div>
    <w:div w:id="300573314">
      <w:bodyDiv w:val="1"/>
      <w:marLeft w:val="0"/>
      <w:marRight w:val="0"/>
      <w:marTop w:val="0"/>
      <w:marBottom w:val="0"/>
      <w:divBdr>
        <w:top w:val="none" w:sz="0" w:space="0" w:color="auto"/>
        <w:left w:val="none" w:sz="0" w:space="0" w:color="auto"/>
        <w:bottom w:val="none" w:sz="0" w:space="0" w:color="auto"/>
        <w:right w:val="none" w:sz="0" w:space="0" w:color="auto"/>
      </w:divBdr>
    </w:div>
    <w:div w:id="302081478">
      <w:bodyDiv w:val="1"/>
      <w:marLeft w:val="0"/>
      <w:marRight w:val="0"/>
      <w:marTop w:val="0"/>
      <w:marBottom w:val="0"/>
      <w:divBdr>
        <w:top w:val="none" w:sz="0" w:space="0" w:color="auto"/>
        <w:left w:val="none" w:sz="0" w:space="0" w:color="auto"/>
        <w:bottom w:val="none" w:sz="0" w:space="0" w:color="auto"/>
        <w:right w:val="none" w:sz="0" w:space="0" w:color="auto"/>
      </w:divBdr>
    </w:div>
    <w:div w:id="303969589">
      <w:bodyDiv w:val="1"/>
      <w:marLeft w:val="0"/>
      <w:marRight w:val="0"/>
      <w:marTop w:val="0"/>
      <w:marBottom w:val="0"/>
      <w:divBdr>
        <w:top w:val="none" w:sz="0" w:space="0" w:color="auto"/>
        <w:left w:val="none" w:sz="0" w:space="0" w:color="auto"/>
        <w:bottom w:val="none" w:sz="0" w:space="0" w:color="auto"/>
        <w:right w:val="none" w:sz="0" w:space="0" w:color="auto"/>
      </w:divBdr>
    </w:div>
    <w:div w:id="306666836">
      <w:bodyDiv w:val="1"/>
      <w:marLeft w:val="0"/>
      <w:marRight w:val="0"/>
      <w:marTop w:val="0"/>
      <w:marBottom w:val="0"/>
      <w:divBdr>
        <w:top w:val="none" w:sz="0" w:space="0" w:color="auto"/>
        <w:left w:val="none" w:sz="0" w:space="0" w:color="auto"/>
        <w:bottom w:val="none" w:sz="0" w:space="0" w:color="auto"/>
        <w:right w:val="none" w:sz="0" w:space="0" w:color="auto"/>
      </w:divBdr>
    </w:div>
    <w:div w:id="308367725">
      <w:bodyDiv w:val="1"/>
      <w:marLeft w:val="0"/>
      <w:marRight w:val="0"/>
      <w:marTop w:val="0"/>
      <w:marBottom w:val="0"/>
      <w:divBdr>
        <w:top w:val="none" w:sz="0" w:space="0" w:color="auto"/>
        <w:left w:val="none" w:sz="0" w:space="0" w:color="auto"/>
        <w:bottom w:val="none" w:sz="0" w:space="0" w:color="auto"/>
        <w:right w:val="none" w:sz="0" w:space="0" w:color="auto"/>
      </w:divBdr>
    </w:div>
    <w:div w:id="312025769">
      <w:bodyDiv w:val="1"/>
      <w:marLeft w:val="0"/>
      <w:marRight w:val="0"/>
      <w:marTop w:val="0"/>
      <w:marBottom w:val="0"/>
      <w:divBdr>
        <w:top w:val="none" w:sz="0" w:space="0" w:color="auto"/>
        <w:left w:val="none" w:sz="0" w:space="0" w:color="auto"/>
        <w:bottom w:val="none" w:sz="0" w:space="0" w:color="auto"/>
        <w:right w:val="none" w:sz="0" w:space="0" w:color="auto"/>
      </w:divBdr>
    </w:div>
    <w:div w:id="313031516">
      <w:bodyDiv w:val="1"/>
      <w:marLeft w:val="0"/>
      <w:marRight w:val="0"/>
      <w:marTop w:val="0"/>
      <w:marBottom w:val="0"/>
      <w:divBdr>
        <w:top w:val="none" w:sz="0" w:space="0" w:color="auto"/>
        <w:left w:val="none" w:sz="0" w:space="0" w:color="auto"/>
        <w:bottom w:val="none" w:sz="0" w:space="0" w:color="auto"/>
        <w:right w:val="none" w:sz="0" w:space="0" w:color="auto"/>
      </w:divBdr>
    </w:div>
    <w:div w:id="318267312">
      <w:bodyDiv w:val="1"/>
      <w:marLeft w:val="0"/>
      <w:marRight w:val="0"/>
      <w:marTop w:val="0"/>
      <w:marBottom w:val="0"/>
      <w:divBdr>
        <w:top w:val="none" w:sz="0" w:space="0" w:color="auto"/>
        <w:left w:val="none" w:sz="0" w:space="0" w:color="auto"/>
        <w:bottom w:val="none" w:sz="0" w:space="0" w:color="auto"/>
        <w:right w:val="none" w:sz="0" w:space="0" w:color="auto"/>
      </w:divBdr>
    </w:div>
    <w:div w:id="321079904">
      <w:bodyDiv w:val="1"/>
      <w:marLeft w:val="0"/>
      <w:marRight w:val="0"/>
      <w:marTop w:val="0"/>
      <w:marBottom w:val="0"/>
      <w:divBdr>
        <w:top w:val="none" w:sz="0" w:space="0" w:color="auto"/>
        <w:left w:val="none" w:sz="0" w:space="0" w:color="auto"/>
        <w:bottom w:val="none" w:sz="0" w:space="0" w:color="auto"/>
        <w:right w:val="none" w:sz="0" w:space="0" w:color="auto"/>
      </w:divBdr>
    </w:div>
    <w:div w:id="327444385">
      <w:bodyDiv w:val="1"/>
      <w:marLeft w:val="0"/>
      <w:marRight w:val="0"/>
      <w:marTop w:val="0"/>
      <w:marBottom w:val="0"/>
      <w:divBdr>
        <w:top w:val="none" w:sz="0" w:space="0" w:color="auto"/>
        <w:left w:val="none" w:sz="0" w:space="0" w:color="auto"/>
        <w:bottom w:val="none" w:sz="0" w:space="0" w:color="auto"/>
        <w:right w:val="none" w:sz="0" w:space="0" w:color="auto"/>
      </w:divBdr>
    </w:div>
    <w:div w:id="337467625">
      <w:bodyDiv w:val="1"/>
      <w:marLeft w:val="0"/>
      <w:marRight w:val="0"/>
      <w:marTop w:val="0"/>
      <w:marBottom w:val="0"/>
      <w:divBdr>
        <w:top w:val="none" w:sz="0" w:space="0" w:color="auto"/>
        <w:left w:val="none" w:sz="0" w:space="0" w:color="auto"/>
        <w:bottom w:val="none" w:sz="0" w:space="0" w:color="auto"/>
        <w:right w:val="none" w:sz="0" w:space="0" w:color="auto"/>
      </w:divBdr>
    </w:div>
    <w:div w:id="345522915">
      <w:bodyDiv w:val="1"/>
      <w:marLeft w:val="0"/>
      <w:marRight w:val="0"/>
      <w:marTop w:val="0"/>
      <w:marBottom w:val="0"/>
      <w:divBdr>
        <w:top w:val="none" w:sz="0" w:space="0" w:color="auto"/>
        <w:left w:val="none" w:sz="0" w:space="0" w:color="auto"/>
        <w:bottom w:val="none" w:sz="0" w:space="0" w:color="auto"/>
        <w:right w:val="none" w:sz="0" w:space="0" w:color="auto"/>
      </w:divBdr>
    </w:div>
    <w:div w:id="357776954">
      <w:bodyDiv w:val="1"/>
      <w:marLeft w:val="0"/>
      <w:marRight w:val="0"/>
      <w:marTop w:val="0"/>
      <w:marBottom w:val="0"/>
      <w:divBdr>
        <w:top w:val="none" w:sz="0" w:space="0" w:color="auto"/>
        <w:left w:val="none" w:sz="0" w:space="0" w:color="auto"/>
        <w:bottom w:val="none" w:sz="0" w:space="0" w:color="auto"/>
        <w:right w:val="none" w:sz="0" w:space="0" w:color="auto"/>
      </w:divBdr>
    </w:div>
    <w:div w:id="359862844">
      <w:bodyDiv w:val="1"/>
      <w:marLeft w:val="0"/>
      <w:marRight w:val="0"/>
      <w:marTop w:val="0"/>
      <w:marBottom w:val="0"/>
      <w:divBdr>
        <w:top w:val="none" w:sz="0" w:space="0" w:color="auto"/>
        <w:left w:val="none" w:sz="0" w:space="0" w:color="auto"/>
        <w:bottom w:val="none" w:sz="0" w:space="0" w:color="auto"/>
        <w:right w:val="none" w:sz="0" w:space="0" w:color="auto"/>
      </w:divBdr>
    </w:div>
    <w:div w:id="362562458">
      <w:bodyDiv w:val="1"/>
      <w:marLeft w:val="0"/>
      <w:marRight w:val="0"/>
      <w:marTop w:val="0"/>
      <w:marBottom w:val="0"/>
      <w:divBdr>
        <w:top w:val="none" w:sz="0" w:space="0" w:color="auto"/>
        <w:left w:val="none" w:sz="0" w:space="0" w:color="auto"/>
        <w:bottom w:val="none" w:sz="0" w:space="0" w:color="auto"/>
        <w:right w:val="none" w:sz="0" w:space="0" w:color="auto"/>
      </w:divBdr>
    </w:div>
    <w:div w:id="363752691">
      <w:bodyDiv w:val="1"/>
      <w:marLeft w:val="0"/>
      <w:marRight w:val="0"/>
      <w:marTop w:val="0"/>
      <w:marBottom w:val="0"/>
      <w:divBdr>
        <w:top w:val="none" w:sz="0" w:space="0" w:color="auto"/>
        <w:left w:val="none" w:sz="0" w:space="0" w:color="auto"/>
        <w:bottom w:val="none" w:sz="0" w:space="0" w:color="auto"/>
        <w:right w:val="none" w:sz="0" w:space="0" w:color="auto"/>
      </w:divBdr>
    </w:div>
    <w:div w:id="366561590">
      <w:bodyDiv w:val="1"/>
      <w:marLeft w:val="0"/>
      <w:marRight w:val="0"/>
      <w:marTop w:val="0"/>
      <w:marBottom w:val="0"/>
      <w:divBdr>
        <w:top w:val="none" w:sz="0" w:space="0" w:color="auto"/>
        <w:left w:val="none" w:sz="0" w:space="0" w:color="auto"/>
        <w:bottom w:val="none" w:sz="0" w:space="0" w:color="auto"/>
        <w:right w:val="none" w:sz="0" w:space="0" w:color="auto"/>
      </w:divBdr>
    </w:div>
    <w:div w:id="378627452">
      <w:bodyDiv w:val="1"/>
      <w:marLeft w:val="0"/>
      <w:marRight w:val="0"/>
      <w:marTop w:val="0"/>
      <w:marBottom w:val="0"/>
      <w:divBdr>
        <w:top w:val="none" w:sz="0" w:space="0" w:color="auto"/>
        <w:left w:val="none" w:sz="0" w:space="0" w:color="auto"/>
        <w:bottom w:val="none" w:sz="0" w:space="0" w:color="auto"/>
        <w:right w:val="none" w:sz="0" w:space="0" w:color="auto"/>
      </w:divBdr>
    </w:div>
    <w:div w:id="394166263">
      <w:bodyDiv w:val="1"/>
      <w:marLeft w:val="0"/>
      <w:marRight w:val="0"/>
      <w:marTop w:val="0"/>
      <w:marBottom w:val="0"/>
      <w:divBdr>
        <w:top w:val="none" w:sz="0" w:space="0" w:color="auto"/>
        <w:left w:val="none" w:sz="0" w:space="0" w:color="auto"/>
        <w:bottom w:val="none" w:sz="0" w:space="0" w:color="auto"/>
        <w:right w:val="none" w:sz="0" w:space="0" w:color="auto"/>
      </w:divBdr>
    </w:div>
    <w:div w:id="406538579">
      <w:bodyDiv w:val="1"/>
      <w:marLeft w:val="0"/>
      <w:marRight w:val="0"/>
      <w:marTop w:val="0"/>
      <w:marBottom w:val="0"/>
      <w:divBdr>
        <w:top w:val="none" w:sz="0" w:space="0" w:color="auto"/>
        <w:left w:val="none" w:sz="0" w:space="0" w:color="auto"/>
        <w:bottom w:val="none" w:sz="0" w:space="0" w:color="auto"/>
        <w:right w:val="none" w:sz="0" w:space="0" w:color="auto"/>
      </w:divBdr>
    </w:div>
    <w:div w:id="419300083">
      <w:bodyDiv w:val="1"/>
      <w:marLeft w:val="0"/>
      <w:marRight w:val="0"/>
      <w:marTop w:val="0"/>
      <w:marBottom w:val="0"/>
      <w:divBdr>
        <w:top w:val="none" w:sz="0" w:space="0" w:color="auto"/>
        <w:left w:val="none" w:sz="0" w:space="0" w:color="auto"/>
        <w:bottom w:val="none" w:sz="0" w:space="0" w:color="auto"/>
        <w:right w:val="none" w:sz="0" w:space="0" w:color="auto"/>
      </w:divBdr>
    </w:div>
    <w:div w:id="454370135">
      <w:bodyDiv w:val="1"/>
      <w:marLeft w:val="0"/>
      <w:marRight w:val="0"/>
      <w:marTop w:val="0"/>
      <w:marBottom w:val="0"/>
      <w:divBdr>
        <w:top w:val="none" w:sz="0" w:space="0" w:color="auto"/>
        <w:left w:val="none" w:sz="0" w:space="0" w:color="auto"/>
        <w:bottom w:val="none" w:sz="0" w:space="0" w:color="auto"/>
        <w:right w:val="none" w:sz="0" w:space="0" w:color="auto"/>
      </w:divBdr>
    </w:div>
    <w:div w:id="458686888">
      <w:bodyDiv w:val="1"/>
      <w:marLeft w:val="0"/>
      <w:marRight w:val="0"/>
      <w:marTop w:val="0"/>
      <w:marBottom w:val="0"/>
      <w:divBdr>
        <w:top w:val="none" w:sz="0" w:space="0" w:color="auto"/>
        <w:left w:val="none" w:sz="0" w:space="0" w:color="auto"/>
        <w:bottom w:val="none" w:sz="0" w:space="0" w:color="auto"/>
        <w:right w:val="none" w:sz="0" w:space="0" w:color="auto"/>
      </w:divBdr>
    </w:div>
    <w:div w:id="474376290">
      <w:bodyDiv w:val="1"/>
      <w:marLeft w:val="0"/>
      <w:marRight w:val="0"/>
      <w:marTop w:val="0"/>
      <w:marBottom w:val="0"/>
      <w:divBdr>
        <w:top w:val="none" w:sz="0" w:space="0" w:color="auto"/>
        <w:left w:val="none" w:sz="0" w:space="0" w:color="auto"/>
        <w:bottom w:val="none" w:sz="0" w:space="0" w:color="auto"/>
        <w:right w:val="none" w:sz="0" w:space="0" w:color="auto"/>
      </w:divBdr>
    </w:div>
    <w:div w:id="486820091">
      <w:bodyDiv w:val="1"/>
      <w:marLeft w:val="0"/>
      <w:marRight w:val="0"/>
      <w:marTop w:val="0"/>
      <w:marBottom w:val="0"/>
      <w:divBdr>
        <w:top w:val="none" w:sz="0" w:space="0" w:color="auto"/>
        <w:left w:val="none" w:sz="0" w:space="0" w:color="auto"/>
        <w:bottom w:val="none" w:sz="0" w:space="0" w:color="auto"/>
        <w:right w:val="none" w:sz="0" w:space="0" w:color="auto"/>
      </w:divBdr>
    </w:div>
    <w:div w:id="493956952">
      <w:bodyDiv w:val="1"/>
      <w:marLeft w:val="0"/>
      <w:marRight w:val="0"/>
      <w:marTop w:val="0"/>
      <w:marBottom w:val="0"/>
      <w:divBdr>
        <w:top w:val="none" w:sz="0" w:space="0" w:color="auto"/>
        <w:left w:val="none" w:sz="0" w:space="0" w:color="auto"/>
        <w:bottom w:val="none" w:sz="0" w:space="0" w:color="auto"/>
        <w:right w:val="none" w:sz="0" w:space="0" w:color="auto"/>
      </w:divBdr>
    </w:div>
    <w:div w:id="499278516">
      <w:bodyDiv w:val="1"/>
      <w:marLeft w:val="0"/>
      <w:marRight w:val="0"/>
      <w:marTop w:val="0"/>
      <w:marBottom w:val="0"/>
      <w:divBdr>
        <w:top w:val="none" w:sz="0" w:space="0" w:color="auto"/>
        <w:left w:val="none" w:sz="0" w:space="0" w:color="auto"/>
        <w:bottom w:val="none" w:sz="0" w:space="0" w:color="auto"/>
        <w:right w:val="none" w:sz="0" w:space="0" w:color="auto"/>
      </w:divBdr>
    </w:div>
    <w:div w:id="509024859">
      <w:bodyDiv w:val="1"/>
      <w:marLeft w:val="0"/>
      <w:marRight w:val="0"/>
      <w:marTop w:val="0"/>
      <w:marBottom w:val="0"/>
      <w:divBdr>
        <w:top w:val="none" w:sz="0" w:space="0" w:color="auto"/>
        <w:left w:val="none" w:sz="0" w:space="0" w:color="auto"/>
        <w:bottom w:val="none" w:sz="0" w:space="0" w:color="auto"/>
        <w:right w:val="none" w:sz="0" w:space="0" w:color="auto"/>
      </w:divBdr>
    </w:div>
    <w:div w:id="519661783">
      <w:bodyDiv w:val="1"/>
      <w:marLeft w:val="0"/>
      <w:marRight w:val="0"/>
      <w:marTop w:val="0"/>
      <w:marBottom w:val="0"/>
      <w:divBdr>
        <w:top w:val="none" w:sz="0" w:space="0" w:color="auto"/>
        <w:left w:val="none" w:sz="0" w:space="0" w:color="auto"/>
        <w:bottom w:val="none" w:sz="0" w:space="0" w:color="auto"/>
        <w:right w:val="none" w:sz="0" w:space="0" w:color="auto"/>
      </w:divBdr>
    </w:div>
    <w:div w:id="523983995">
      <w:bodyDiv w:val="1"/>
      <w:marLeft w:val="0"/>
      <w:marRight w:val="0"/>
      <w:marTop w:val="0"/>
      <w:marBottom w:val="0"/>
      <w:divBdr>
        <w:top w:val="none" w:sz="0" w:space="0" w:color="auto"/>
        <w:left w:val="none" w:sz="0" w:space="0" w:color="auto"/>
        <w:bottom w:val="none" w:sz="0" w:space="0" w:color="auto"/>
        <w:right w:val="none" w:sz="0" w:space="0" w:color="auto"/>
      </w:divBdr>
    </w:div>
    <w:div w:id="537935773">
      <w:bodyDiv w:val="1"/>
      <w:marLeft w:val="0"/>
      <w:marRight w:val="0"/>
      <w:marTop w:val="0"/>
      <w:marBottom w:val="0"/>
      <w:divBdr>
        <w:top w:val="none" w:sz="0" w:space="0" w:color="auto"/>
        <w:left w:val="none" w:sz="0" w:space="0" w:color="auto"/>
        <w:bottom w:val="none" w:sz="0" w:space="0" w:color="auto"/>
        <w:right w:val="none" w:sz="0" w:space="0" w:color="auto"/>
      </w:divBdr>
    </w:div>
    <w:div w:id="540437470">
      <w:bodyDiv w:val="1"/>
      <w:marLeft w:val="0"/>
      <w:marRight w:val="0"/>
      <w:marTop w:val="0"/>
      <w:marBottom w:val="0"/>
      <w:divBdr>
        <w:top w:val="none" w:sz="0" w:space="0" w:color="auto"/>
        <w:left w:val="none" w:sz="0" w:space="0" w:color="auto"/>
        <w:bottom w:val="none" w:sz="0" w:space="0" w:color="auto"/>
        <w:right w:val="none" w:sz="0" w:space="0" w:color="auto"/>
      </w:divBdr>
    </w:div>
    <w:div w:id="543758048">
      <w:bodyDiv w:val="1"/>
      <w:marLeft w:val="0"/>
      <w:marRight w:val="0"/>
      <w:marTop w:val="0"/>
      <w:marBottom w:val="0"/>
      <w:divBdr>
        <w:top w:val="none" w:sz="0" w:space="0" w:color="auto"/>
        <w:left w:val="none" w:sz="0" w:space="0" w:color="auto"/>
        <w:bottom w:val="none" w:sz="0" w:space="0" w:color="auto"/>
        <w:right w:val="none" w:sz="0" w:space="0" w:color="auto"/>
      </w:divBdr>
    </w:div>
    <w:div w:id="544485878">
      <w:bodyDiv w:val="1"/>
      <w:marLeft w:val="0"/>
      <w:marRight w:val="0"/>
      <w:marTop w:val="0"/>
      <w:marBottom w:val="0"/>
      <w:divBdr>
        <w:top w:val="none" w:sz="0" w:space="0" w:color="auto"/>
        <w:left w:val="none" w:sz="0" w:space="0" w:color="auto"/>
        <w:bottom w:val="none" w:sz="0" w:space="0" w:color="auto"/>
        <w:right w:val="none" w:sz="0" w:space="0" w:color="auto"/>
      </w:divBdr>
    </w:div>
    <w:div w:id="552352361">
      <w:bodyDiv w:val="1"/>
      <w:marLeft w:val="0"/>
      <w:marRight w:val="0"/>
      <w:marTop w:val="0"/>
      <w:marBottom w:val="0"/>
      <w:divBdr>
        <w:top w:val="none" w:sz="0" w:space="0" w:color="auto"/>
        <w:left w:val="none" w:sz="0" w:space="0" w:color="auto"/>
        <w:bottom w:val="none" w:sz="0" w:space="0" w:color="auto"/>
        <w:right w:val="none" w:sz="0" w:space="0" w:color="auto"/>
      </w:divBdr>
    </w:div>
    <w:div w:id="589973537">
      <w:bodyDiv w:val="1"/>
      <w:marLeft w:val="0"/>
      <w:marRight w:val="0"/>
      <w:marTop w:val="0"/>
      <w:marBottom w:val="0"/>
      <w:divBdr>
        <w:top w:val="none" w:sz="0" w:space="0" w:color="auto"/>
        <w:left w:val="none" w:sz="0" w:space="0" w:color="auto"/>
        <w:bottom w:val="none" w:sz="0" w:space="0" w:color="auto"/>
        <w:right w:val="none" w:sz="0" w:space="0" w:color="auto"/>
      </w:divBdr>
    </w:div>
    <w:div w:id="590504200">
      <w:bodyDiv w:val="1"/>
      <w:marLeft w:val="0"/>
      <w:marRight w:val="0"/>
      <w:marTop w:val="0"/>
      <w:marBottom w:val="0"/>
      <w:divBdr>
        <w:top w:val="none" w:sz="0" w:space="0" w:color="auto"/>
        <w:left w:val="none" w:sz="0" w:space="0" w:color="auto"/>
        <w:bottom w:val="none" w:sz="0" w:space="0" w:color="auto"/>
        <w:right w:val="none" w:sz="0" w:space="0" w:color="auto"/>
      </w:divBdr>
    </w:div>
    <w:div w:id="617220299">
      <w:bodyDiv w:val="1"/>
      <w:marLeft w:val="0"/>
      <w:marRight w:val="0"/>
      <w:marTop w:val="0"/>
      <w:marBottom w:val="0"/>
      <w:divBdr>
        <w:top w:val="none" w:sz="0" w:space="0" w:color="auto"/>
        <w:left w:val="none" w:sz="0" w:space="0" w:color="auto"/>
        <w:bottom w:val="none" w:sz="0" w:space="0" w:color="auto"/>
        <w:right w:val="none" w:sz="0" w:space="0" w:color="auto"/>
      </w:divBdr>
    </w:div>
    <w:div w:id="641235101">
      <w:bodyDiv w:val="1"/>
      <w:marLeft w:val="0"/>
      <w:marRight w:val="0"/>
      <w:marTop w:val="0"/>
      <w:marBottom w:val="0"/>
      <w:divBdr>
        <w:top w:val="none" w:sz="0" w:space="0" w:color="auto"/>
        <w:left w:val="none" w:sz="0" w:space="0" w:color="auto"/>
        <w:bottom w:val="none" w:sz="0" w:space="0" w:color="auto"/>
        <w:right w:val="none" w:sz="0" w:space="0" w:color="auto"/>
      </w:divBdr>
    </w:div>
    <w:div w:id="651058184">
      <w:bodyDiv w:val="1"/>
      <w:marLeft w:val="0"/>
      <w:marRight w:val="0"/>
      <w:marTop w:val="0"/>
      <w:marBottom w:val="0"/>
      <w:divBdr>
        <w:top w:val="none" w:sz="0" w:space="0" w:color="auto"/>
        <w:left w:val="none" w:sz="0" w:space="0" w:color="auto"/>
        <w:bottom w:val="none" w:sz="0" w:space="0" w:color="auto"/>
        <w:right w:val="none" w:sz="0" w:space="0" w:color="auto"/>
      </w:divBdr>
    </w:div>
    <w:div w:id="662245265">
      <w:bodyDiv w:val="1"/>
      <w:marLeft w:val="0"/>
      <w:marRight w:val="0"/>
      <w:marTop w:val="0"/>
      <w:marBottom w:val="0"/>
      <w:divBdr>
        <w:top w:val="none" w:sz="0" w:space="0" w:color="auto"/>
        <w:left w:val="none" w:sz="0" w:space="0" w:color="auto"/>
        <w:bottom w:val="none" w:sz="0" w:space="0" w:color="auto"/>
        <w:right w:val="none" w:sz="0" w:space="0" w:color="auto"/>
      </w:divBdr>
    </w:div>
    <w:div w:id="663896445">
      <w:bodyDiv w:val="1"/>
      <w:marLeft w:val="0"/>
      <w:marRight w:val="0"/>
      <w:marTop w:val="0"/>
      <w:marBottom w:val="0"/>
      <w:divBdr>
        <w:top w:val="none" w:sz="0" w:space="0" w:color="auto"/>
        <w:left w:val="none" w:sz="0" w:space="0" w:color="auto"/>
        <w:bottom w:val="none" w:sz="0" w:space="0" w:color="auto"/>
        <w:right w:val="none" w:sz="0" w:space="0" w:color="auto"/>
      </w:divBdr>
    </w:div>
    <w:div w:id="665280311">
      <w:bodyDiv w:val="1"/>
      <w:marLeft w:val="0"/>
      <w:marRight w:val="0"/>
      <w:marTop w:val="0"/>
      <w:marBottom w:val="0"/>
      <w:divBdr>
        <w:top w:val="none" w:sz="0" w:space="0" w:color="auto"/>
        <w:left w:val="none" w:sz="0" w:space="0" w:color="auto"/>
        <w:bottom w:val="none" w:sz="0" w:space="0" w:color="auto"/>
        <w:right w:val="none" w:sz="0" w:space="0" w:color="auto"/>
      </w:divBdr>
    </w:div>
    <w:div w:id="668287575">
      <w:bodyDiv w:val="1"/>
      <w:marLeft w:val="0"/>
      <w:marRight w:val="0"/>
      <w:marTop w:val="0"/>
      <w:marBottom w:val="0"/>
      <w:divBdr>
        <w:top w:val="none" w:sz="0" w:space="0" w:color="auto"/>
        <w:left w:val="none" w:sz="0" w:space="0" w:color="auto"/>
        <w:bottom w:val="none" w:sz="0" w:space="0" w:color="auto"/>
        <w:right w:val="none" w:sz="0" w:space="0" w:color="auto"/>
      </w:divBdr>
    </w:div>
    <w:div w:id="685448601">
      <w:bodyDiv w:val="1"/>
      <w:marLeft w:val="0"/>
      <w:marRight w:val="0"/>
      <w:marTop w:val="0"/>
      <w:marBottom w:val="0"/>
      <w:divBdr>
        <w:top w:val="none" w:sz="0" w:space="0" w:color="auto"/>
        <w:left w:val="none" w:sz="0" w:space="0" w:color="auto"/>
        <w:bottom w:val="none" w:sz="0" w:space="0" w:color="auto"/>
        <w:right w:val="none" w:sz="0" w:space="0" w:color="auto"/>
      </w:divBdr>
    </w:div>
    <w:div w:id="689796234">
      <w:bodyDiv w:val="1"/>
      <w:marLeft w:val="0"/>
      <w:marRight w:val="0"/>
      <w:marTop w:val="0"/>
      <w:marBottom w:val="0"/>
      <w:divBdr>
        <w:top w:val="none" w:sz="0" w:space="0" w:color="auto"/>
        <w:left w:val="none" w:sz="0" w:space="0" w:color="auto"/>
        <w:bottom w:val="none" w:sz="0" w:space="0" w:color="auto"/>
        <w:right w:val="none" w:sz="0" w:space="0" w:color="auto"/>
      </w:divBdr>
    </w:div>
    <w:div w:id="706029812">
      <w:bodyDiv w:val="1"/>
      <w:marLeft w:val="0"/>
      <w:marRight w:val="0"/>
      <w:marTop w:val="0"/>
      <w:marBottom w:val="0"/>
      <w:divBdr>
        <w:top w:val="none" w:sz="0" w:space="0" w:color="auto"/>
        <w:left w:val="none" w:sz="0" w:space="0" w:color="auto"/>
        <w:bottom w:val="none" w:sz="0" w:space="0" w:color="auto"/>
        <w:right w:val="none" w:sz="0" w:space="0" w:color="auto"/>
      </w:divBdr>
    </w:div>
    <w:div w:id="715931719">
      <w:bodyDiv w:val="1"/>
      <w:marLeft w:val="0"/>
      <w:marRight w:val="0"/>
      <w:marTop w:val="0"/>
      <w:marBottom w:val="0"/>
      <w:divBdr>
        <w:top w:val="none" w:sz="0" w:space="0" w:color="auto"/>
        <w:left w:val="none" w:sz="0" w:space="0" w:color="auto"/>
        <w:bottom w:val="none" w:sz="0" w:space="0" w:color="auto"/>
        <w:right w:val="none" w:sz="0" w:space="0" w:color="auto"/>
      </w:divBdr>
    </w:div>
    <w:div w:id="728186544">
      <w:bodyDiv w:val="1"/>
      <w:marLeft w:val="0"/>
      <w:marRight w:val="0"/>
      <w:marTop w:val="0"/>
      <w:marBottom w:val="0"/>
      <w:divBdr>
        <w:top w:val="none" w:sz="0" w:space="0" w:color="auto"/>
        <w:left w:val="none" w:sz="0" w:space="0" w:color="auto"/>
        <w:bottom w:val="none" w:sz="0" w:space="0" w:color="auto"/>
        <w:right w:val="none" w:sz="0" w:space="0" w:color="auto"/>
      </w:divBdr>
    </w:div>
    <w:div w:id="730806363">
      <w:bodyDiv w:val="1"/>
      <w:marLeft w:val="0"/>
      <w:marRight w:val="0"/>
      <w:marTop w:val="0"/>
      <w:marBottom w:val="0"/>
      <w:divBdr>
        <w:top w:val="none" w:sz="0" w:space="0" w:color="auto"/>
        <w:left w:val="none" w:sz="0" w:space="0" w:color="auto"/>
        <w:bottom w:val="none" w:sz="0" w:space="0" w:color="auto"/>
        <w:right w:val="none" w:sz="0" w:space="0" w:color="auto"/>
      </w:divBdr>
    </w:div>
    <w:div w:id="735904380">
      <w:bodyDiv w:val="1"/>
      <w:marLeft w:val="0"/>
      <w:marRight w:val="0"/>
      <w:marTop w:val="0"/>
      <w:marBottom w:val="0"/>
      <w:divBdr>
        <w:top w:val="none" w:sz="0" w:space="0" w:color="auto"/>
        <w:left w:val="none" w:sz="0" w:space="0" w:color="auto"/>
        <w:bottom w:val="none" w:sz="0" w:space="0" w:color="auto"/>
        <w:right w:val="none" w:sz="0" w:space="0" w:color="auto"/>
      </w:divBdr>
    </w:div>
    <w:div w:id="748383912">
      <w:bodyDiv w:val="1"/>
      <w:marLeft w:val="0"/>
      <w:marRight w:val="0"/>
      <w:marTop w:val="0"/>
      <w:marBottom w:val="0"/>
      <w:divBdr>
        <w:top w:val="none" w:sz="0" w:space="0" w:color="auto"/>
        <w:left w:val="none" w:sz="0" w:space="0" w:color="auto"/>
        <w:bottom w:val="none" w:sz="0" w:space="0" w:color="auto"/>
        <w:right w:val="none" w:sz="0" w:space="0" w:color="auto"/>
      </w:divBdr>
    </w:div>
    <w:div w:id="752319837">
      <w:bodyDiv w:val="1"/>
      <w:marLeft w:val="0"/>
      <w:marRight w:val="0"/>
      <w:marTop w:val="0"/>
      <w:marBottom w:val="0"/>
      <w:divBdr>
        <w:top w:val="none" w:sz="0" w:space="0" w:color="auto"/>
        <w:left w:val="none" w:sz="0" w:space="0" w:color="auto"/>
        <w:bottom w:val="none" w:sz="0" w:space="0" w:color="auto"/>
        <w:right w:val="none" w:sz="0" w:space="0" w:color="auto"/>
      </w:divBdr>
    </w:div>
    <w:div w:id="764690520">
      <w:bodyDiv w:val="1"/>
      <w:marLeft w:val="0"/>
      <w:marRight w:val="0"/>
      <w:marTop w:val="0"/>
      <w:marBottom w:val="0"/>
      <w:divBdr>
        <w:top w:val="none" w:sz="0" w:space="0" w:color="auto"/>
        <w:left w:val="none" w:sz="0" w:space="0" w:color="auto"/>
        <w:bottom w:val="none" w:sz="0" w:space="0" w:color="auto"/>
        <w:right w:val="none" w:sz="0" w:space="0" w:color="auto"/>
      </w:divBdr>
    </w:div>
    <w:div w:id="772478313">
      <w:bodyDiv w:val="1"/>
      <w:marLeft w:val="0"/>
      <w:marRight w:val="0"/>
      <w:marTop w:val="0"/>
      <w:marBottom w:val="0"/>
      <w:divBdr>
        <w:top w:val="none" w:sz="0" w:space="0" w:color="auto"/>
        <w:left w:val="none" w:sz="0" w:space="0" w:color="auto"/>
        <w:bottom w:val="none" w:sz="0" w:space="0" w:color="auto"/>
        <w:right w:val="none" w:sz="0" w:space="0" w:color="auto"/>
      </w:divBdr>
    </w:div>
    <w:div w:id="785277493">
      <w:bodyDiv w:val="1"/>
      <w:marLeft w:val="0"/>
      <w:marRight w:val="0"/>
      <w:marTop w:val="0"/>
      <w:marBottom w:val="0"/>
      <w:divBdr>
        <w:top w:val="none" w:sz="0" w:space="0" w:color="auto"/>
        <w:left w:val="none" w:sz="0" w:space="0" w:color="auto"/>
        <w:bottom w:val="none" w:sz="0" w:space="0" w:color="auto"/>
        <w:right w:val="none" w:sz="0" w:space="0" w:color="auto"/>
      </w:divBdr>
    </w:div>
    <w:div w:id="811291855">
      <w:bodyDiv w:val="1"/>
      <w:marLeft w:val="0"/>
      <w:marRight w:val="0"/>
      <w:marTop w:val="0"/>
      <w:marBottom w:val="0"/>
      <w:divBdr>
        <w:top w:val="none" w:sz="0" w:space="0" w:color="auto"/>
        <w:left w:val="none" w:sz="0" w:space="0" w:color="auto"/>
        <w:bottom w:val="none" w:sz="0" w:space="0" w:color="auto"/>
        <w:right w:val="none" w:sz="0" w:space="0" w:color="auto"/>
      </w:divBdr>
    </w:div>
    <w:div w:id="816410788">
      <w:bodyDiv w:val="1"/>
      <w:marLeft w:val="0"/>
      <w:marRight w:val="0"/>
      <w:marTop w:val="0"/>
      <w:marBottom w:val="0"/>
      <w:divBdr>
        <w:top w:val="none" w:sz="0" w:space="0" w:color="auto"/>
        <w:left w:val="none" w:sz="0" w:space="0" w:color="auto"/>
        <w:bottom w:val="none" w:sz="0" w:space="0" w:color="auto"/>
        <w:right w:val="none" w:sz="0" w:space="0" w:color="auto"/>
      </w:divBdr>
    </w:div>
    <w:div w:id="827209804">
      <w:bodyDiv w:val="1"/>
      <w:marLeft w:val="0"/>
      <w:marRight w:val="0"/>
      <w:marTop w:val="0"/>
      <w:marBottom w:val="0"/>
      <w:divBdr>
        <w:top w:val="none" w:sz="0" w:space="0" w:color="auto"/>
        <w:left w:val="none" w:sz="0" w:space="0" w:color="auto"/>
        <w:bottom w:val="none" w:sz="0" w:space="0" w:color="auto"/>
        <w:right w:val="none" w:sz="0" w:space="0" w:color="auto"/>
      </w:divBdr>
    </w:div>
    <w:div w:id="831027689">
      <w:bodyDiv w:val="1"/>
      <w:marLeft w:val="0"/>
      <w:marRight w:val="0"/>
      <w:marTop w:val="0"/>
      <w:marBottom w:val="0"/>
      <w:divBdr>
        <w:top w:val="none" w:sz="0" w:space="0" w:color="auto"/>
        <w:left w:val="none" w:sz="0" w:space="0" w:color="auto"/>
        <w:bottom w:val="none" w:sz="0" w:space="0" w:color="auto"/>
        <w:right w:val="none" w:sz="0" w:space="0" w:color="auto"/>
      </w:divBdr>
    </w:div>
    <w:div w:id="865631984">
      <w:bodyDiv w:val="1"/>
      <w:marLeft w:val="0"/>
      <w:marRight w:val="0"/>
      <w:marTop w:val="0"/>
      <w:marBottom w:val="0"/>
      <w:divBdr>
        <w:top w:val="none" w:sz="0" w:space="0" w:color="auto"/>
        <w:left w:val="none" w:sz="0" w:space="0" w:color="auto"/>
        <w:bottom w:val="none" w:sz="0" w:space="0" w:color="auto"/>
        <w:right w:val="none" w:sz="0" w:space="0" w:color="auto"/>
      </w:divBdr>
    </w:div>
    <w:div w:id="869491455">
      <w:bodyDiv w:val="1"/>
      <w:marLeft w:val="0"/>
      <w:marRight w:val="0"/>
      <w:marTop w:val="0"/>
      <w:marBottom w:val="0"/>
      <w:divBdr>
        <w:top w:val="none" w:sz="0" w:space="0" w:color="auto"/>
        <w:left w:val="none" w:sz="0" w:space="0" w:color="auto"/>
        <w:bottom w:val="none" w:sz="0" w:space="0" w:color="auto"/>
        <w:right w:val="none" w:sz="0" w:space="0" w:color="auto"/>
      </w:divBdr>
    </w:div>
    <w:div w:id="871308361">
      <w:bodyDiv w:val="1"/>
      <w:marLeft w:val="0"/>
      <w:marRight w:val="0"/>
      <w:marTop w:val="0"/>
      <w:marBottom w:val="0"/>
      <w:divBdr>
        <w:top w:val="none" w:sz="0" w:space="0" w:color="auto"/>
        <w:left w:val="none" w:sz="0" w:space="0" w:color="auto"/>
        <w:bottom w:val="none" w:sz="0" w:space="0" w:color="auto"/>
        <w:right w:val="none" w:sz="0" w:space="0" w:color="auto"/>
      </w:divBdr>
    </w:div>
    <w:div w:id="874731324">
      <w:bodyDiv w:val="1"/>
      <w:marLeft w:val="0"/>
      <w:marRight w:val="0"/>
      <w:marTop w:val="0"/>
      <w:marBottom w:val="0"/>
      <w:divBdr>
        <w:top w:val="none" w:sz="0" w:space="0" w:color="auto"/>
        <w:left w:val="none" w:sz="0" w:space="0" w:color="auto"/>
        <w:bottom w:val="none" w:sz="0" w:space="0" w:color="auto"/>
        <w:right w:val="none" w:sz="0" w:space="0" w:color="auto"/>
      </w:divBdr>
    </w:div>
    <w:div w:id="876163104">
      <w:bodyDiv w:val="1"/>
      <w:marLeft w:val="0"/>
      <w:marRight w:val="0"/>
      <w:marTop w:val="0"/>
      <w:marBottom w:val="0"/>
      <w:divBdr>
        <w:top w:val="none" w:sz="0" w:space="0" w:color="auto"/>
        <w:left w:val="none" w:sz="0" w:space="0" w:color="auto"/>
        <w:bottom w:val="none" w:sz="0" w:space="0" w:color="auto"/>
        <w:right w:val="none" w:sz="0" w:space="0" w:color="auto"/>
      </w:divBdr>
    </w:div>
    <w:div w:id="881944710">
      <w:bodyDiv w:val="1"/>
      <w:marLeft w:val="0"/>
      <w:marRight w:val="0"/>
      <w:marTop w:val="0"/>
      <w:marBottom w:val="0"/>
      <w:divBdr>
        <w:top w:val="none" w:sz="0" w:space="0" w:color="auto"/>
        <w:left w:val="none" w:sz="0" w:space="0" w:color="auto"/>
        <w:bottom w:val="none" w:sz="0" w:space="0" w:color="auto"/>
        <w:right w:val="none" w:sz="0" w:space="0" w:color="auto"/>
      </w:divBdr>
    </w:div>
    <w:div w:id="906262571">
      <w:bodyDiv w:val="1"/>
      <w:marLeft w:val="0"/>
      <w:marRight w:val="0"/>
      <w:marTop w:val="0"/>
      <w:marBottom w:val="0"/>
      <w:divBdr>
        <w:top w:val="none" w:sz="0" w:space="0" w:color="auto"/>
        <w:left w:val="none" w:sz="0" w:space="0" w:color="auto"/>
        <w:bottom w:val="none" w:sz="0" w:space="0" w:color="auto"/>
        <w:right w:val="none" w:sz="0" w:space="0" w:color="auto"/>
      </w:divBdr>
    </w:div>
    <w:div w:id="908417259">
      <w:bodyDiv w:val="1"/>
      <w:marLeft w:val="0"/>
      <w:marRight w:val="0"/>
      <w:marTop w:val="0"/>
      <w:marBottom w:val="0"/>
      <w:divBdr>
        <w:top w:val="none" w:sz="0" w:space="0" w:color="auto"/>
        <w:left w:val="none" w:sz="0" w:space="0" w:color="auto"/>
        <w:bottom w:val="none" w:sz="0" w:space="0" w:color="auto"/>
        <w:right w:val="none" w:sz="0" w:space="0" w:color="auto"/>
      </w:divBdr>
    </w:div>
    <w:div w:id="923952304">
      <w:bodyDiv w:val="1"/>
      <w:marLeft w:val="0"/>
      <w:marRight w:val="0"/>
      <w:marTop w:val="0"/>
      <w:marBottom w:val="0"/>
      <w:divBdr>
        <w:top w:val="none" w:sz="0" w:space="0" w:color="auto"/>
        <w:left w:val="none" w:sz="0" w:space="0" w:color="auto"/>
        <w:bottom w:val="none" w:sz="0" w:space="0" w:color="auto"/>
        <w:right w:val="none" w:sz="0" w:space="0" w:color="auto"/>
      </w:divBdr>
    </w:div>
    <w:div w:id="929894693">
      <w:bodyDiv w:val="1"/>
      <w:marLeft w:val="0"/>
      <w:marRight w:val="0"/>
      <w:marTop w:val="0"/>
      <w:marBottom w:val="0"/>
      <w:divBdr>
        <w:top w:val="none" w:sz="0" w:space="0" w:color="auto"/>
        <w:left w:val="none" w:sz="0" w:space="0" w:color="auto"/>
        <w:bottom w:val="none" w:sz="0" w:space="0" w:color="auto"/>
        <w:right w:val="none" w:sz="0" w:space="0" w:color="auto"/>
      </w:divBdr>
    </w:div>
    <w:div w:id="930968831">
      <w:bodyDiv w:val="1"/>
      <w:marLeft w:val="0"/>
      <w:marRight w:val="0"/>
      <w:marTop w:val="0"/>
      <w:marBottom w:val="0"/>
      <w:divBdr>
        <w:top w:val="none" w:sz="0" w:space="0" w:color="auto"/>
        <w:left w:val="none" w:sz="0" w:space="0" w:color="auto"/>
        <w:bottom w:val="none" w:sz="0" w:space="0" w:color="auto"/>
        <w:right w:val="none" w:sz="0" w:space="0" w:color="auto"/>
      </w:divBdr>
    </w:div>
    <w:div w:id="931089751">
      <w:bodyDiv w:val="1"/>
      <w:marLeft w:val="0"/>
      <w:marRight w:val="0"/>
      <w:marTop w:val="0"/>
      <w:marBottom w:val="0"/>
      <w:divBdr>
        <w:top w:val="none" w:sz="0" w:space="0" w:color="auto"/>
        <w:left w:val="none" w:sz="0" w:space="0" w:color="auto"/>
        <w:bottom w:val="none" w:sz="0" w:space="0" w:color="auto"/>
        <w:right w:val="none" w:sz="0" w:space="0" w:color="auto"/>
      </w:divBdr>
    </w:div>
    <w:div w:id="933782950">
      <w:bodyDiv w:val="1"/>
      <w:marLeft w:val="0"/>
      <w:marRight w:val="0"/>
      <w:marTop w:val="0"/>
      <w:marBottom w:val="0"/>
      <w:divBdr>
        <w:top w:val="none" w:sz="0" w:space="0" w:color="auto"/>
        <w:left w:val="none" w:sz="0" w:space="0" w:color="auto"/>
        <w:bottom w:val="none" w:sz="0" w:space="0" w:color="auto"/>
        <w:right w:val="none" w:sz="0" w:space="0" w:color="auto"/>
      </w:divBdr>
    </w:div>
    <w:div w:id="940406597">
      <w:bodyDiv w:val="1"/>
      <w:marLeft w:val="0"/>
      <w:marRight w:val="0"/>
      <w:marTop w:val="0"/>
      <w:marBottom w:val="0"/>
      <w:divBdr>
        <w:top w:val="none" w:sz="0" w:space="0" w:color="auto"/>
        <w:left w:val="none" w:sz="0" w:space="0" w:color="auto"/>
        <w:bottom w:val="none" w:sz="0" w:space="0" w:color="auto"/>
        <w:right w:val="none" w:sz="0" w:space="0" w:color="auto"/>
      </w:divBdr>
    </w:div>
    <w:div w:id="943459371">
      <w:bodyDiv w:val="1"/>
      <w:marLeft w:val="0"/>
      <w:marRight w:val="0"/>
      <w:marTop w:val="0"/>
      <w:marBottom w:val="0"/>
      <w:divBdr>
        <w:top w:val="none" w:sz="0" w:space="0" w:color="auto"/>
        <w:left w:val="none" w:sz="0" w:space="0" w:color="auto"/>
        <w:bottom w:val="none" w:sz="0" w:space="0" w:color="auto"/>
        <w:right w:val="none" w:sz="0" w:space="0" w:color="auto"/>
      </w:divBdr>
    </w:div>
    <w:div w:id="943465496">
      <w:bodyDiv w:val="1"/>
      <w:marLeft w:val="0"/>
      <w:marRight w:val="0"/>
      <w:marTop w:val="0"/>
      <w:marBottom w:val="0"/>
      <w:divBdr>
        <w:top w:val="none" w:sz="0" w:space="0" w:color="auto"/>
        <w:left w:val="none" w:sz="0" w:space="0" w:color="auto"/>
        <w:bottom w:val="none" w:sz="0" w:space="0" w:color="auto"/>
        <w:right w:val="none" w:sz="0" w:space="0" w:color="auto"/>
      </w:divBdr>
    </w:div>
    <w:div w:id="948514391">
      <w:bodyDiv w:val="1"/>
      <w:marLeft w:val="0"/>
      <w:marRight w:val="0"/>
      <w:marTop w:val="0"/>
      <w:marBottom w:val="0"/>
      <w:divBdr>
        <w:top w:val="none" w:sz="0" w:space="0" w:color="auto"/>
        <w:left w:val="none" w:sz="0" w:space="0" w:color="auto"/>
        <w:bottom w:val="none" w:sz="0" w:space="0" w:color="auto"/>
        <w:right w:val="none" w:sz="0" w:space="0" w:color="auto"/>
      </w:divBdr>
    </w:div>
    <w:div w:id="957177099">
      <w:bodyDiv w:val="1"/>
      <w:marLeft w:val="0"/>
      <w:marRight w:val="0"/>
      <w:marTop w:val="0"/>
      <w:marBottom w:val="0"/>
      <w:divBdr>
        <w:top w:val="none" w:sz="0" w:space="0" w:color="auto"/>
        <w:left w:val="none" w:sz="0" w:space="0" w:color="auto"/>
        <w:bottom w:val="none" w:sz="0" w:space="0" w:color="auto"/>
        <w:right w:val="none" w:sz="0" w:space="0" w:color="auto"/>
      </w:divBdr>
    </w:div>
    <w:div w:id="963344895">
      <w:bodyDiv w:val="1"/>
      <w:marLeft w:val="0"/>
      <w:marRight w:val="0"/>
      <w:marTop w:val="0"/>
      <w:marBottom w:val="0"/>
      <w:divBdr>
        <w:top w:val="none" w:sz="0" w:space="0" w:color="auto"/>
        <w:left w:val="none" w:sz="0" w:space="0" w:color="auto"/>
        <w:bottom w:val="none" w:sz="0" w:space="0" w:color="auto"/>
        <w:right w:val="none" w:sz="0" w:space="0" w:color="auto"/>
      </w:divBdr>
    </w:div>
    <w:div w:id="970095224">
      <w:bodyDiv w:val="1"/>
      <w:marLeft w:val="0"/>
      <w:marRight w:val="0"/>
      <w:marTop w:val="0"/>
      <w:marBottom w:val="0"/>
      <w:divBdr>
        <w:top w:val="none" w:sz="0" w:space="0" w:color="auto"/>
        <w:left w:val="none" w:sz="0" w:space="0" w:color="auto"/>
        <w:bottom w:val="none" w:sz="0" w:space="0" w:color="auto"/>
        <w:right w:val="none" w:sz="0" w:space="0" w:color="auto"/>
      </w:divBdr>
    </w:div>
    <w:div w:id="975793443">
      <w:bodyDiv w:val="1"/>
      <w:marLeft w:val="0"/>
      <w:marRight w:val="0"/>
      <w:marTop w:val="0"/>
      <w:marBottom w:val="0"/>
      <w:divBdr>
        <w:top w:val="none" w:sz="0" w:space="0" w:color="auto"/>
        <w:left w:val="none" w:sz="0" w:space="0" w:color="auto"/>
        <w:bottom w:val="none" w:sz="0" w:space="0" w:color="auto"/>
        <w:right w:val="none" w:sz="0" w:space="0" w:color="auto"/>
      </w:divBdr>
    </w:div>
    <w:div w:id="977302919">
      <w:bodyDiv w:val="1"/>
      <w:marLeft w:val="0"/>
      <w:marRight w:val="0"/>
      <w:marTop w:val="0"/>
      <w:marBottom w:val="0"/>
      <w:divBdr>
        <w:top w:val="none" w:sz="0" w:space="0" w:color="auto"/>
        <w:left w:val="none" w:sz="0" w:space="0" w:color="auto"/>
        <w:bottom w:val="none" w:sz="0" w:space="0" w:color="auto"/>
        <w:right w:val="none" w:sz="0" w:space="0" w:color="auto"/>
      </w:divBdr>
    </w:div>
    <w:div w:id="981276131">
      <w:bodyDiv w:val="1"/>
      <w:marLeft w:val="0"/>
      <w:marRight w:val="0"/>
      <w:marTop w:val="0"/>
      <w:marBottom w:val="0"/>
      <w:divBdr>
        <w:top w:val="none" w:sz="0" w:space="0" w:color="auto"/>
        <w:left w:val="none" w:sz="0" w:space="0" w:color="auto"/>
        <w:bottom w:val="none" w:sz="0" w:space="0" w:color="auto"/>
        <w:right w:val="none" w:sz="0" w:space="0" w:color="auto"/>
      </w:divBdr>
    </w:div>
    <w:div w:id="982395138">
      <w:bodyDiv w:val="1"/>
      <w:marLeft w:val="0"/>
      <w:marRight w:val="0"/>
      <w:marTop w:val="0"/>
      <w:marBottom w:val="0"/>
      <w:divBdr>
        <w:top w:val="none" w:sz="0" w:space="0" w:color="auto"/>
        <w:left w:val="none" w:sz="0" w:space="0" w:color="auto"/>
        <w:bottom w:val="none" w:sz="0" w:space="0" w:color="auto"/>
        <w:right w:val="none" w:sz="0" w:space="0" w:color="auto"/>
      </w:divBdr>
    </w:div>
    <w:div w:id="990602194">
      <w:bodyDiv w:val="1"/>
      <w:marLeft w:val="0"/>
      <w:marRight w:val="0"/>
      <w:marTop w:val="0"/>
      <w:marBottom w:val="0"/>
      <w:divBdr>
        <w:top w:val="none" w:sz="0" w:space="0" w:color="auto"/>
        <w:left w:val="none" w:sz="0" w:space="0" w:color="auto"/>
        <w:bottom w:val="none" w:sz="0" w:space="0" w:color="auto"/>
        <w:right w:val="none" w:sz="0" w:space="0" w:color="auto"/>
      </w:divBdr>
    </w:div>
    <w:div w:id="992679001">
      <w:bodyDiv w:val="1"/>
      <w:marLeft w:val="0"/>
      <w:marRight w:val="0"/>
      <w:marTop w:val="0"/>
      <w:marBottom w:val="0"/>
      <w:divBdr>
        <w:top w:val="none" w:sz="0" w:space="0" w:color="auto"/>
        <w:left w:val="none" w:sz="0" w:space="0" w:color="auto"/>
        <w:bottom w:val="none" w:sz="0" w:space="0" w:color="auto"/>
        <w:right w:val="none" w:sz="0" w:space="0" w:color="auto"/>
      </w:divBdr>
    </w:div>
    <w:div w:id="1002077568">
      <w:bodyDiv w:val="1"/>
      <w:marLeft w:val="0"/>
      <w:marRight w:val="0"/>
      <w:marTop w:val="0"/>
      <w:marBottom w:val="0"/>
      <w:divBdr>
        <w:top w:val="none" w:sz="0" w:space="0" w:color="auto"/>
        <w:left w:val="none" w:sz="0" w:space="0" w:color="auto"/>
        <w:bottom w:val="none" w:sz="0" w:space="0" w:color="auto"/>
        <w:right w:val="none" w:sz="0" w:space="0" w:color="auto"/>
      </w:divBdr>
    </w:div>
    <w:div w:id="1003897073">
      <w:bodyDiv w:val="1"/>
      <w:marLeft w:val="0"/>
      <w:marRight w:val="0"/>
      <w:marTop w:val="0"/>
      <w:marBottom w:val="0"/>
      <w:divBdr>
        <w:top w:val="none" w:sz="0" w:space="0" w:color="auto"/>
        <w:left w:val="none" w:sz="0" w:space="0" w:color="auto"/>
        <w:bottom w:val="none" w:sz="0" w:space="0" w:color="auto"/>
        <w:right w:val="none" w:sz="0" w:space="0" w:color="auto"/>
      </w:divBdr>
    </w:div>
    <w:div w:id="1004671444">
      <w:bodyDiv w:val="1"/>
      <w:marLeft w:val="0"/>
      <w:marRight w:val="0"/>
      <w:marTop w:val="0"/>
      <w:marBottom w:val="0"/>
      <w:divBdr>
        <w:top w:val="none" w:sz="0" w:space="0" w:color="auto"/>
        <w:left w:val="none" w:sz="0" w:space="0" w:color="auto"/>
        <w:bottom w:val="none" w:sz="0" w:space="0" w:color="auto"/>
        <w:right w:val="none" w:sz="0" w:space="0" w:color="auto"/>
      </w:divBdr>
    </w:div>
    <w:div w:id="1005786585">
      <w:bodyDiv w:val="1"/>
      <w:marLeft w:val="0"/>
      <w:marRight w:val="0"/>
      <w:marTop w:val="0"/>
      <w:marBottom w:val="0"/>
      <w:divBdr>
        <w:top w:val="none" w:sz="0" w:space="0" w:color="auto"/>
        <w:left w:val="none" w:sz="0" w:space="0" w:color="auto"/>
        <w:bottom w:val="none" w:sz="0" w:space="0" w:color="auto"/>
        <w:right w:val="none" w:sz="0" w:space="0" w:color="auto"/>
      </w:divBdr>
    </w:div>
    <w:div w:id="1009988279">
      <w:bodyDiv w:val="1"/>
      <w:marLeft w:val="0"/>
      <w:marRight w:val="0"/>
      <w:marTop w:val="0"/>
      <w:marBottom w:val="0"/>
      <w:divBdr>
        <w:top w:val="none" w:sz="0" w:space="0" w:color="auto"/>
        <w:left w:val="none" w:sz="0" w:space="0" w:color="auto"/>
        <w:bottom w:val="none" w:sz="0" w:space="0" w:color="auto"/>
        <w:right w:val="none" w:sz="0" w:space="0" w:color="auto"/>
      </w:divBdr>
    </w:div>
    <w:div w:id="1039744278">
      <w:bodyDiv w:val="1"/>
      <w:marLeft w:val="0"/>
      <w:marRight w:val="0"/>
      <w:marTop w:val="0"/>
      <w:marBottom w:val="0"/>
      <w:divBdr>
        <w:top w:val="none" w:sz="0" w:space="0" w:color="auto"/>
        <w:left w:val="none" w:sz="0" w:space="0" w:color="auto"/>
        <w:bottom w:val="none" w:sz="0" w:space="0" w:color="auto"/>
        <w:right w:val="none" w:sz="0" w:space="0" w:color="auto"/>
      </w:divBdr>
    </w:div>
    <w:div w:id="1041974726">
      <w:bodyDiv w:val="1"/>
      <w:marLeft w:val="0"/>
      <w:marRight w:val="0"/>
      <w:marTop w:val="0"/>
      <w:marBottom w:val="0"/>
      <w:divBdr>
        <w:top w:val="none" w:sz="0" w:space="0" w:color="auto"/>
        <w:left w:val="none" w:sz="0" w:space="0" w:color="auto"/>
        <w:bottom w:val="none" w:sz="0" w:space="0" w:color="auto"/>
        <w:right w:val="none" w:sz="0" w:space="0" w:color="auto"/>
      </w:divBdr>
    </w:div>
    <w:div w:id="1048528444">
      <w:bodyDiv w:val="1"/>
      <w:marLeft w:val="0"/>
      <w:marRight w:val="0"/>
      <w:marTop w:val="0"/>
      <w:marBottom w:val="0"/>
      <w:divBdr>
        <w:top w:val="none" w:sz="0" w:space="0" w:color="auto"/>
        <w:left w:val="none" w:sz="0" w:space="0" w:color="auto"/>
        <w:bottom w:val="none" w:sz="0" w:space="0" w:color="auto"/>
        <w:right w:val="none" w:sz="0" w:space="0" w:color="auto"/>
      </w:divBdr>
    </w:div>
    <w:div w:id="1072040625">
      <w:bodyDiv w:val="1"/>
      <w:marLeft w:val="0"/>
      <w:marRight w:val="0"/>
      <w:marTop w:val="0"/>
      <w:marBottom w:val="0"/>
      <w:divBdr>
        <w:top w:val="none" w:sz="0" w:space="0" w:color="auto"/>
        <w:left w:val="none" w:sz="0" w:space="0" w:color="auto"/>
        <w:bottom w:val="none" w:sz="0" w:space="0" w:color="auto"/>
        <w:right w:val="none" w:sz="0" w:space="0" w:color="auto"/>
      </w:divBdr>
    </w:div>
    <w:div w:id="1072044239">
      <w:bodyDiv w:val="1"/>
      <w:marLeft w:val="0"/>
      <w:marRight w:val="0"/>
      <w:marTop w:val="0"/>
      <w:marBottom w:val="0"/>
      <w:divBdr>
        <w:top w:val="none" w:sz="0" w:space="0" w:color="auto"/>
        <w:left w:val="none" w:sz="0" w:space="0" w:color="auto"/>
        <w:bottom w:val="none" w:sz="0" w:space="0" w:color="auto"/>
        <w:right w:val="none" w:sz="0" w:space="0" w:color="auto"/>
      </w:divBdr>
    </w:div>
    <w:div w:id="1093282781">
      <w:bodyDiv w:val="1"/>
      <w:marLeft w:val="0"/>
      <w:marRight w:val="0"/>
      <w:marTop w:val="0"/>
      <w:marBottom w:val="0"/>
      <w:divBdr>
        <w:top w:val="none" w:sz="0" w:space="0" w:color="auto"/>
        <w:left w:val="none" w:sz="0" w:space="0" w:color="auto"/>
        <w:bottom w:val="none" w:sz="0" w:space="0" w:color="auto"/>
        <w:right w:val="none" w:sz="0" w:space="0" w:color="auto"/>
      </w:divBdr>
    </w:div>
    <w:div w:id="1096093729">
      <w:bodyDiv w:val="1"/>
      <w:marLeft w:val="0"/>
      <w:marRight w:val="0"/>
      <w:marTop w:val="0"/>
      <w:marBottom w:val="0"/>
      <w:divBdr>
        <w:top w:val="none" w:sz="0" w:space="0" w:color="auto"/>
        <w:left w:val="none" w:sz="0" w:space="0" w:color="auto"/>
        <w:bottom w:val="none" w:sz="0" w:space="0" w:color="auto"/>
        <w:right w:val="none" w:sz="0" w:space="0" w:color="auto"/>
      </w:divBdr>
    </w:div>
    <w:div w:id="1102644514">
      <w:bodyDiv w:val="1"/>
      <w:marLeft w:val="0"/>
      <w:marRight w:val="0"/>
      <w:marTop w:val="0"/>
      <w:marBottom w:val="0"/>
      <w:divBdr>
        <w:top w:val="none" w:sz="0" w:space="0" w:color="auto"/>
        <w:left w:val="none" w:sz="0" w:space="0" w:color="auto"/>
        <w:bottom w:val="none" w:sz="0" w:space="0" w:color="auto"/>
        <w:right w:val="none" w:sz="0" w:space="0" w:color="auto"/>
      </w:divBdr>
    </w:div>
    <w:div w:id="1139612221">
      <w:bodyDiv w:val="1"/>
      <w:marLeft w:val="0"/>
      <w:marRight w:val="0"/>
      <w:marTop w:val="0"/>
      <w:marBottom w:val="0"/>
      <w:divBdr>
        <w:top w:val="none" w:sz="0" w:space="0" w:color="auto"/>
        <w:left w:val="none" w:sz="0" w:space="0" w:color="auto"/>
        <w:bottom w:val="none" w:sz="0" w:space="0" w:color="auto"/>
        <w:right w:val="none" w:sz="0" w:space="0" w:color="auto"/>
      </w:divBdr>
    </w:div>
    <w:div w:id="1143306414">
      <w:bodyDiv w:val="1"/>
      <w:marLeft w:val="0"/>
      <w:marRight w:val="0"/>
      <w:marTop w:val="0"/>
      <w:marBottom w:val="0"/>
      <w:divBdr>
        <w:top w:val="none" w:sz="0" w:space="0" w:color="auto"/>
        <w:left w:val="none" w:sz="0" w:space="0" w:color="auto"/>
        <w:bottom w:val="none" w:sz="0" w:space="0" w:color="auto"/>
        <w:right w:val="none" w:sz="0" w:space="0" w:color="auto"/>
      </w:divBdr>
    </w:div>
    <w:div w:id="1168014520">
      <w:bodyDiv w:val="1"/>
      <w:marLeft w:val="0"/>
      <w:marRight w:val="0"/>
      <w:marTop w:val="0"/>
      <w:marBottom w:val="0"/>
      <w:divBdr>
        <w:top w:val="none" w:sz="0" w:space="0" w:color="auto"/>
        <w:left w:val="none" w:sz="0" w:space="0" w:color="auto"/>
        <w:bottom w:val="none" w:sz="0" w:space="0" w:color="auto"/>
        <w:right w:val="none" w:sz="0" w:space="0" w:color="auto"/>
      </w:divBdr>
    </w:div>
    <w:div w:id="1172917782">
      <w:bodyDiv w:val="1"/>
      <w:marLeft w:val="0"/>
      <w:marRight w:val="0"/>
      <w:marTop w:val="0"/>
      <w:marBottom w:val="0"/>
      <w:divBdr>
        <w:top w:val="none" w:sz="0" w:space="0" w:color="auto"/>
        <w:left w:val="none" w:sz="0" w:space="0" w:color="auto"/>
        <w:bottom w:val="none" w:sz="0" w:space="0" w:color="auto"/>
        <w:right w:val="none" w:sz="0" w:space="0" w:color="auto"/>
      </w:divBdr>
    </w:div>
    <w:div w:id="1175462249">
      <w:bodyDiv w:val="1"/>
      <w:marLeft w:val="0"/>
      <w:marRight w:val="0"/>
      <w:marTop w:val="0"/>
      <w:marBottom w:val="0"/>
      <w:divBdr>
        <w:top w:val="none" w:sz="0" w:space="0" w:color="auto"/>
        <w:left w:val="none" w:sz="0" w:space="0" w:color="auto"/>
        <w:bottom w:val="none" w:sz="0" w:space="0" w:color="auto"/>
        <w:right w:val="none" w:sz="0" w:space="0" w:color="auto"/>
      </w:divBdr>
    </w:div>
    <w:div w:id="1176263298">
      <w:bodyDiv w:val="1"/>
      <w:marLeft w:val="0"/>
      <w:marRight w:val="0"/>
      <w:marTop w:val="0"/>
      <w:marBottom w:val="0"/>
      <w:divBdr>
        <w:top w:val="none" w:sz="0" w:space="0" w:color="auto"/>
        <w:left w:val="none" w:sz="0" w:space="0" w:color="auto"/>
        <w:bottom w:val="none" w:sz="0" w:space="0" w:color="auto"/>
        <w:right w:val="none" w:sz="0" w:space="0" w:color="auto"/>
      </w:divBdr>
    </w:div>
    <w:div w:id="1178038201">
      <w:bodyDiv w:val="1"/>
      <w:marLeft w:val="0"/>
      <w:marRight w:val="0"/>
      <w:marTop w:val="0"/>
      <w:marBottom w:val="0"/>
      <w:divBdr>
        <w:top w:val="none" w:sz="0" w:space="0" w:color="auto"/>
        <w:left w:val="none" w:sz="0" w:space="0" w:color="auto"/>
        <w:bottom w:val="none" w:sz="0" w:space="0" w:color="auto"/>
        <w:right w:val="none" w:sz="0" w:space="0" w:color="auto"/>
      </w:divBdr>
    </w:div>
    <w:div w:id="1179854458">
      <w:bodyDiv w:val="1"/>
      <w:marLeft w:val="0"/>
      <w:marRight w:val="0"/>
      <w:marTop w:val="0"/>
      <w:marBottom w:val="0"/>
      <w:divBdr>
        <w:top w:val="none" w:sz="0" w:space="0" w:color="auto"/>
        <w:left w:val="none" w:sz="0" w:space="0" w:color="auto"/>
        <w:bottom w:val="none" w:sz="0" w:space="0" w:color="auto"/>
        <w:right w:val="none" w:sz="0" w:space="0" w:color="auto"/>
      </w:divBdr>
    </w:div>
    <w:div w:id="1188637313">
      <w:bodyDiv w:val="1"/>
      <w:marLeft w:val="0"/>
      <w:marRight w:val="0"/>
      <w:marTop w:val="0"/>
      <w:marBottom w:val="0"/>
      <w:divBdr>
        <w:top w:val="none" w:sz="0" w:space="0" w:color="auto"/>
        <w:left w:val="none" w:sz="0" w:space="0" w:color="auto"/>
        <w:bottom w:val="none" w:sz="0" w:space="0" w:color="auto"/>
        <w:right w:val="none" w:sz="0" w:space="0" w:color="auto"/>
      </w:divBdr>
    </w:div>
    <w:div w:id="1200364463">
      <w:bodyDiv w:val="1"/>
      <w:marLeft w:val="0"/>
      <w:marRight w:val="0"/>
      <w:marTop w:val="0"/>
      <w:marBottom w:val="0"/>
      <w:divBdr>
        <w:top w:val="none" w:sz="0" w:space="0" w:color="auto"/>
        <w:left w:val="none" w:sz="0" w:space="0" w:color="auto"/>
        <w:bottom w:val="none" w:sz="0" w:space="0" w:color="auto"/>
        <w:right w:val="none" w:sz="0" w:space="0" w:color="auto"/>
      </w:divBdr>
    </w:div>
    <w:div w:id="1200508273">
      <w:bodyDiv w:val="1"/>
      <w:marLeft w:val="0"/>
      <w:marRight w:val="0"/>
      <w:marTop w:val="0"/>
      <w:marBottom w:val="0"/>
      <w:divBdr>
        <w:top w:val="none" w:sz="0" w:space="0" w:color="auto"/>
        <w:left w:val="none" w:sz="0" w:space="0" w:color="auto"/>
        <w:bottom w:val="none" w:sz="0" w:space="0" w:color="auto"/>
        <w:right w:val="none" w:sz="0" w:space="0" w:color="auto"/>
      </w:divBdr>
    </w:div>
    <w:div w:id="1211769519">
      <w:bodyDiv w:val="1"/>
      <w:marLeft w:val="0"/>
      <w:marRight w:val="0"/>
      <w:marTop w:val="0"/>
      <w:marBottom w:val="0"/>
      <w:divBdr>
        <w:top w:val="none" w:sz="0" w:space="0" w:color="auto"/>
        <w:left w:val="none" w:sz="0" w:space="0" w:color="auto"/>
        <w:bottom w:val="none" w:sz="0" w:space="0" w:color="auto"/>
        <w:right w:val="none" w:sz="0" w:space="0" w:color="auto"/>
      </w:divBdr>
    </w:div>
    <w:div w:id="1241255440">
      <w:bodyDiv w:val="1"/>
      <w:marLeft w:val="0"/>
      <w:marRight w:val="0"/>
      <w:marTop w:val="0"/>
      <w:marBottom w:val="0"/>
      <w:divBdr>
        <w:top w:val="none" w:sz="0" w:space="0" w:color="auto"/>
        <w:left w:val="none" w:sz="0" w:space="0" w:color="auto"/>
        <w:bottom w:val="none" w:sz="0" w:space="0" w:color="auto"/>
        <w:right w:val="none" w:sz="0" w:space="0" w:color="auto"/>
      </w:divBdr>
    </w:div>
    <w:div w:id="1274482847">
      <w:bodyDiv w:val="1"/>
      <w:marLeft w:val="0"/>
      <w:marRight w:val="0"/>
      <w:marTop w:val="0"/>
      <w:marBottom w:val="0"/>
      <w:divBdr>
        <w:top w:val="none" w:sz="0" w:space="0" w:color="auto"/>
        <w:left w:val="none" w:sz="0" w:space="0" w:color="auto"/>
        <w:bottom w:val="none" w:sz="0" w:space="0" w:color="auto"/>
        <w:right w:val="none" w:sz="0" w:space="0" w:color="auto"/>
      </w:divBdr>
    </w:div>
    <w:div w:id="1277371068">
      <w:bodyDiv w:val="1"/>
      <w:marLeft w:val="0"/>
      <w:marRight w:val="0"/>
      <w:marTop w:val="0"/>
      <w:marBottom w:val="0"/>
      <w:divBdr>
        <w:top w:val="none" w:sz="0" w:space="0" w:color="auto"/>
        <w:left w:val="none" w:sz="0" w:space="0" w:color="auto"/>
        <w:bottom w:val="none" w:sz="0" w:space="0" w:color="auto"/>
        <w:right w:val="none" w:sz="0" w:space="0" w:color="auto"/>
      </w:divBdr>
    </w:div>
    <w:div w:id="1282416284">
      <w:bodyDiv w:val="1"/>
      <w:marLeft w:val="0"/>
      <w:marRight w:val="0"/>
      <w:marTop w:val="0"/>
      <w:marBottom w:val="0"/>
      <w:divBdr>
        <w:top w:val="none" w:sz="0" w:space="0" w:color="auto"/>
        <w:left w:val="none" w:sz="0" w:space="0" w:color="auto"/>
        <w:bottom w:val="none" w:sz="0" w:space="0" w:color="auto"/>
        <w:right w:val="none" w:sz="0" w:space="0" w:color="auto"/>
      </w:divBdr>
    </w:div>
    <w:div w:id="1297644181">
      <w:bodyDiv w:val="1"/>
      <w:marLeft w:val="0"/>
      <w:marRight w:val="0"/>
      <w:marTop w:val="0"/>
      <w:marBottom w:val="0"/>
      <w:divBdr>
        <w:top w:val="none" w:sz="0" w:space="0" w:color="auto"/>
        <w:left w:val="none" w:sz="0" w:space="0" w:color="auto"/>
        <w:bottom w:val="none" w:sz="0" w:space="0" w:color="auto"/>
        <w:right w:val="none" w:sz="0" w:space="0" w:color="auto"/>
      </w:divBdr>
    </w:div>
    <w:div w:id="1299803599">
      <w:bodyDiv w:val="1"/>
      <w:marLeft w:val="0"/>
      <w:marRight w:val="0"/>
      <w:marTop w:val="0"/>
      <w:marBottom w:val="0"/>
      <w:divBdr>
        <w:top w:val="none" w:sz="0" w:space="0" w:color="auto"/>
        <w:left w:val="none" w:sz="0" w:space="0" w:color="auto"/>
        <w:bottom w:val="none" w:sz="0" w:space="0" w:color="auto"/>
        <w:right w:val="none" w:sz="0" w:space="0" w:color="auto"/>
      </w:divBdr>
    </w:div>
    <w:div w:id="1301610773">
      <w:bodyDiv w:val="1"/>
      <w:marLeft w:val="0"/>
      <w:marRight w:val="0"/>
      <w:marTop w:val="0"/>
      <w:marBottom w:val="0"/>
      <w:divBdr>
        <w:top w:val="none" w:sz="0" w:space="0" w:color="auto"/>
        <w:left w:val="none" w:sz="0" w:space="0" w:color="auto"/>
        <w:bottom w:val="none" w:sz="0" w:space="0" w:color="auto"/>
        <w:right w:val="none" w:sz="0" w:space="0" w:color="auto"/>
      </w:divBdr>
    </w:div>
    <w:div w:id="1303999294">
      <w:bodyDiv w:val="1"/>
      <w:marLeft w:val="0"/>
      <w:marRight w:val="0"/>
      <w:marTop w:val="0"/>
      <w:marBottom w:val="0"/>
      <w:divBdr>
        <w:top w:val="none" w:sz="0" w:space="0" w:color="auto"/>
        <w:left w:val="none" w:sz="0" w:space="0" w:color="auto"/>
        <w:bottom w:val="none" w:sz="0" w:space="0" w:color="auto"/>
        <w:right w:val="none" w:sz="0" w:space="0" w:color="auto"/>
      </w:divBdr>
    </w:div>
    <w:div w:id="1304114008">
      <w:bodyDiv w:val="1"/>
      <w:marLeft w:val="0"/>
      <w:marRight w:val="0"/>
      <w:marTop w:val="0"/>
      <w:marBottom w:val="0"/>
      <w:divBdr>
        <w:top w:val="none" w:sz="0" w:space="0" w:color="auto"/>
        <w:left w:val="none" w:sz="0" w:space="0" w:color="auto"/>
        <w:bottom w:val="none" w:sz="0" w:space="0" w:color="auto"/>
        <w:right w:val="none" w:sz="0" w:space="0" w:color="auto"/>
      </w:divBdr>
    </w:div>
    <w:div w:id="1311638691">
      <w:bodyDiv w:val="1"/>
      <w:marLeft w:val="0"/>
      <w:marRight w:val="0"/>
      <w:marTop w:val="0"/>
      <w:marBottom w:val="0"/>
      <w:divBdr>
        <w:top w:val="none" w:sz="0" w:space="0" w:color="auto"/>
        <w:left w:val="none" w:sz="0" w:space="0" w:color="auto"/>
        <w:bottom w:val="none" w:sz="0" w:space="0" w:color="auto"/>
        <w:right w:val="none" w:sz="0" w:space="0" w:color="auto"/>
      </w:divBdr>
    </w:div>
    <w:div w:id="1311667193">
      <w:bodyDiv w:val="1"/>
      <w:marLeft w:val="0"/>
      <w:marRight w:val="0"/>
      <w:marTop w:val="0"/>
      <w:marBottom w:val="0"/>
      <w:divBdr>
        <w:top w:val="none" w:sz="0" w:space="0" w:color="auto"/>
        <w:left w:val="none" w:sz="0" w:space="0" w:color="auto"/>
        <w:bottom w:val="none" w:sz="0" w:space="0" w:color="auto"/>
        <w:right w:val="none" w:sz="0" w:space="0" w:color="auto"/>
      </w:divBdr>
    </w:div>
    <w:div w:id="1346130137">
      <w:bodyDiv w:val="1"/>
      <w:marLeft w:val="0"/>
      <w:marRight w:val="0"/>
      <w:marTop w:val="0"/>
      <w:marBottom w:val="0"/>
      <w:divBdr>
        <w:top w:val="none" w:sz="0" w:space="0" w:color="auto"/>
        <w:left w:val="none" w:sz="0" w:space="0" w:color="auto"/>
        <w:bottom w:val="none" w:sz="0" w:space="0" w:color="auto"/>
        <w:right w:val="none" w:sz="0" w:space="0" w:color="auto"/>
      </w:divBdr>
    </w:div>
    <w:div w:id="1357389838">
      <w:bodyDiv w:val="1"/>
      <w:marLeft w:val="0"/>
      <w:marRight w:val="0"/>
      <w:marTop w:val="0"/>
      <w:marBottom w:val="0"/>
      <w:divBdr>
        <w:top w:val="none" w:sz="0" w:space="0" w:color="auto"/>
        <w:left w:val="none" w:sz="0" w:space="0" w:color="auto"/>
        <w:bottom w:val="none" w:sz="0" w:space="0" w:color="auto"/>
        <w:right w:val="none" w:sz="0" w:space="0" w:color="auto"/>
      </w:divBdr>
    </w:div>
    <w:div w:id="1366447924">
      <w:bodyDiv w:val="1"/>
      <w:marLeft w:val="0"/>
      <w:marRight w:val="0"/>
      <w:marTop w:val="0"/>
      <w:marBottom w:val="0"/>
      <w:divBdr>
        <w:top w:val="none" w:sz="0" w:space="0" w:color="auto"/>
        <w:left w:val="none" w:sz="0" w:space="0" w:color="auto"/>
        <w:bottom w:val="none" w:sz="0" w:space="0" w:color="auto"/>
        <w:right w:val="none" w:sz="0" w:space="0" w:color="auto"/>
      </w:divBdr>
    </w:div>
    <w:div w:id="1377512139">
      <w:bodyDiv w:val="1"/>
      <w:marLeft w:val="0"/>
      <w:marRight w:val="0"/>
      <w:marTop w:val="0"/>
      <w:marBottom w:val="0"/>
      <w:divBdr>
        <w:top w:val="none" w:sz="0" w:space="0" w:color="auto"/>
        <w:left w:val="none" w:sz="0" w:space="0" w:color="auto"/>
        <w:bottom w:val="none" w:sz="0" w:space="0" w:color="auto"/>
        <w:right w:val="none" w:sz="0" w:space="0" w:color="auto"/>
      </w:divBdr>
    </w:div>
    <w:div w:id="1380590909">
      <w:bodyDiv w:val="1"/>
      <w:marLeft w:val="0"/>
      <w:marRight w:val="0"/>
      <w:marTop w:val="0"/>
      <w:marBottom w:val="0"/>
      <w:divBdr>
        <w:top w:val="none" w:sz="0" w:space="0" w:color="auto"/>
        <w:left w:val="none" w:sz="0" w:space="0" w:color="auto"/>
        <w:bottom w:val="none" w:sz="0" w:space="0" w:color="auto"/>
        <w:right w:val="none" w:sz="0" w:space="0" w:color="auto"/>
      </w:divBdr>
    </w:div>
    <w:div w:id="1397783047">
      <w:bodyDiv w:val="1"/>
      <w:marLeft w:val="0"/>
      <w:marRight w:val="0"/>
      <w:marTop w:val="0"/>
      <w:marBottom w:val="0"/>
      <w:divBdr>
        <w:top w:val="none" w:sz="0" w:space="0" w:color="auto"/>
        <w:left w:val="none" w:sz="0" w:space="0" w:color="auto"/>
        <w:bottom w:val="none" w:sz="0" w:space="0" w:color="auto"/>
        <w:right w:val="none" w:sz="0" w:space="0" w:color="auto"/>
      </w:divBdr>
    </w:div>
    <w:div w:id="1412313812">
      <w:bodyDiv w:val="1"/>
      <w:marLeft w:val="0"/>
      <w:marRight w:val="0"/>
      <w:marTop w:val="0"/>
      <w:marBottom w:val="0"/>
      <w:divBdr>
        <w:top w:val="none" w:sz="0" w:space="0" w:color="auto"/>
        <w:left w:val="none" w:sz="0" w:space="0" w:color="auto"/>
        <w:bottom w:val="none" w:sz="0" w:space="0" w:color="auto"/>
        <w:right w:val="none" w:sz="0" w:space="0" w:color="auto"/>
      </w:divBdr>
    </w:div>
    <w:div w:id="1418865067">
      <w:bodyDiv w:val="1"/>
      <w:marLeft w:val="0"/>
      <w:marRight w:val="0"/>
      <w:marTop w:val="0"/>
      <w:marBottom w:val="0"/>
      <w:divBdr>
        <w:top w:val="none" w:sz="0" w:space="0" w:color="auto"/>
        <w:left w:val="none" w:sz="0" w:space="0" w:color="auto"/>
        <w:bottom w:val="none" w:sz="0" w:space="0" w:color="auto"/>
        <w:right w:val="none" w:sz="0" w:space="0" w:color="auto"/>
      </w:divBdr>
    </w:div>
    <w:div w:id="1418870692">
      <w:bodyDiv w:val="1"/>
      <w:marLeft w:val="0"/>
      <w:marRight w:val="0"/>
      <w:marTop w:val="0"/>
      <w:marBottom w:val="0"/>
      <w:divBdr>
        <w:top w:val="none" w:sz="0" w:space="0" w:color="auto"/>
        <w:left w:val="none" w:sz="0" w:space="0" w:color="auto"/>
        <w:bottom w:val="none" w:sz="0" w:space="0" w:color="auto"/>
        <w:right w:val="none" w:sz="0" w:space="0" w:color="auto"/>
      </w:divBdr>
    </w:div>
    <w:div w:id="1420591058">
      <w:bodyDiv w:val="1"/>
      <w:marLeft w:val="0"/>
      <w:marRight w:val="0"/>
      <w:marTop w:val="0"/>
      <w:marBottom w:val="0"/>
      <w:divBdr>
        <w:top w:val="none" w:sz="0" w:space="0" w:color="auto"/>
        <w:left w:val="none" w:sz="0" w:space="0" w:color="auto"/>
        <w:bottom w:val="none" w:sz="0" w:space="0" w:color="auto"/>
        <w:right w:val="none" w:sz="0" w:space="0" w:color="auto"/>
      </w:divBdr>
    </w:div>
    <w:div w:id="1441873939">
      <w:bodyDiv w:val="1"/>
      <w:marLeft w:val="0"/>
      <w:marRight w:val="0"/>
      <w:marTop w:val="0"/>
      <w:marBottom w:val="0"/>
      <w:divBdr>
        <w:top w:val="none" w:sz="0" w:space="0" w:color="auto"/>
        <w:left w:val="none" w:sz="0" w:space="0" w:color="auto"/>
        <w:bottom w:val="none" w:sz="0" w:space="0" w:color="auto"/>
        <w:right w:val="none" w:sz="0" w:space="0" w:color="auto"/>
      </w:divBdr>
    </w:div>
    <w:div w:id="1443528128">
      <w:bodyDiv w:val="1"/>
      <w:marLeft w:val="0"/>
      <w:marRight w:val="0"/>
      <w:marTop w:val="0"/>
      <w:marBottom w:val="0"/>
      <w:divBdr>
        <w:top w:val="none" w:sz="0" w:space="0" w:color="auto"/>
        <w:left w:val="none" w:sz="0" w:space="0" w:color="auto"/>
        <w:bottom w:val="none" w:sz="0" w:space="0" w:color="auto"/>
        <w:right w:val="none" w:sz="0" w:space="0" w:color="auto"/>
      </w:divBdr>
    </w:div>
    <w:div w:id="1459452535">
      <w:bodyDiv w:val="1"/>
      <w:marLeft w:val="0"/>
      <w:marRight w:val="0"/>
      <w:marTop w:val="0"/>
      <w:marBottom w:val="0"/>
      <w:divBdr>
        <w:top w:val="none" w:sz="0" w:space="0" w:color="auto"/>
        <w:left w:val="none" w:sz="0" w:space="0" w:color="auto"/>
        <w:bottom w:val="none" w:sz="0" w:space="0" w:color="auto"/>
        <w:right w:val="none" w:sz="0" w:space="0" w:color="auto"/>
      </w:divBdr>
    </w:div>
    <w:div w:id="1461533396">
      <w:bodyDiv w:val="1"/>
      <w:marLeft w:val="0"/>
      <w:marRight w:val="0"/>
      <w:marTop w:val="0"/>
      <w:marBottom w:val="0"/>
      <w:divBdr>
        <w:top w:val="none" w:sz="0" w:space="0" w:color="auto"/>
        <w:left w:val="none" w:sz="0" w:space="0" w:color="auto"/>
        <w:bottom w:val="none" w:sz="0" w:space="0" w:color="auto"/>
        <w:right w:val="none" w:sz="0" w:space="0" w:color="auto"/>
      </w:divBdr>
    </w:div>
    <w:div w:id="1465461937">
      <w:bodyDiv w:val="1"/>
      <w:marLeft w:val="0"/>
      <w:marRight w:val="0"/>
      <w:marTop w:val="0"/>
      <w:marBottom w:val="0"/>
      <w:divBdr>
        <w:top w:val="none" w:sz="0" w:space="0" w:color="auto"/>
        <w:left w:val="none" w:sz="0" w:space="0" w:color="auto"/>
        <w:bottom w:val="none" w:sz="0" w:space="0" w:color="auto"/>
        <w:right w:val="none" w:sz="0" w:space="0" w:color="auto"/>
      </w:divBdr>
    </w:div>
    <w:div w:id="1469936115">
      <w:bodyDiv w:val="1"/>
      <w:marLeft w:val="0"/>
      <w:marRight w:val="0"/>
      <w:marTop w:val="0"/>
      <w:marBottom w:val="0"/>
      <w:divBdr>
        <w:top w:val="none" w:sz="0" w:space="0" w:color="auto"/>
        <w:left w:val="none" w:sz="0" w:space="0" w:color="auto"/>
        <w:bottom w:val="none" w:sz="0" w:space="0" w:color="auto"/>
        <w:right w:val="none" w:sz="0" w:space="0" w:color="auto"/>
      </w:divBdr>
    </w:div>
    <w:div w:id="1478036997">
      <w:bodyDiv w:val="1"/>
      <w:marLeft w:val="0"/>
      <w:marRight w:val="0"/>
      <w:marTop w:val="0"/>
      <w:marBottom w:val="0"/>
      <w:divBdr>
        <w:top w:val="none" w:sz="0" w:space="0" w:color="auto"/>
        <w:left w:val="none" w:sz="0" w:space="0" w:color="auto"/>
        <w:bottom w:val="none" w:sz="0" w:space="0" w:color="auto"/>
        <w:right w:val="none" w:sz="0" w:space="0" w:color="auto"/>
      </w:divBdr>
    </w:div>
    <w:div w:id="1480996233">
      <w:bodyDiv w:val="1"/>
      <w:marLeft w:val="0"/>
      <w:marRight w:val="0"/>
      <w:marTop w:val="0"/>
      <w:marBottom w:val="0"/>
      <w:divBdr>
        <w:top w:val="none" w:sz="0" w:space="0" w:color="auto"/>
        <w:left w:val="none" w:sz="0" w:space="0" w:color="auto"/>
        <w:bottom w:val="none" w:sz="0" w:space="0" w:color="auto"/>
        <w:right w:val="none" w:sz="0" w:space="0" w:color="auto"/>
      </w:divBdr>
    </w:div>
    <w:div w:id="1498232443">
      <w:bodyDiv w:val="1"/>
      <w:marLeft w:val="0"/>
      <w:marRight w:val="0"/>
      <w:marTop w:val="0"/>
      <w:marBottom w:val="0"/>
      <w:divBdr>
        <w:top w:val="none" w:sz="0" w:space="0" w:color="auto"/>
        <w:left w:val="none" w:sz="0" w:space="0" w:color="auto"/>
        <w:bottom w:val="none" w:sz="0" w:space="0" w:color="auto"/>
        <w:right w:val="none" w:sz="0" w:space="0" w:color="auto"/>
      </w:divBdr>
    </w:div>
    <w:div w:id="1498694236">
      <w:bodyDiv w:val="1"/>
      <w:marLeft w:val="0"/>
      <w:marRight w:val="0"/>
      <w:marTop w:val="0"/>
      <w:marBottom w:val="0"/>
      <w:divBdr>
        <w:top w:val="none" w:sz="0" w:space="0" w:color="auto"/>
        <w:left w:val="none" w:sz="0" w:space="0" w:color="auto"/>
        <w:bottom w:val="none" w:sz="0" w:space="0" w:color="auto"/>
        <w:right w:val="none" w:sz="0" w:space="0" w:color="auto"/>
      </w:divBdr>
    </w:div>
    <w:div w:id="1503427599">
      <w:bodyDiv w:val="1"/>
      <w:marLeft w:val="0"/>
      <w:marRight w:val="0"/>
      <w:marTop w:val="0"/>
      <w:marBottom w:val="0"/>
      <w:divBdr>
        <w:top w:val="none" w:sz="0" w:space="0" w:color="auto"/>
        <w:left w:val="none" w:sz="0" w:space="0" w:color="auto"/>
        <w:bottom w:val="none" w:sz="0" w:space="0" w:color="auto"/>
        <w:right w:val="none" w:sz="0" w:space="0" w:color="auto"/>
      </w:divBdr>
    </w:div>
    <w:div w:id="1510943506">
      <w:bodyDiv w:val="1"/>
      <w:marLeft w:val="0"/>
      <w:marRight w:val="0"/>
      <w:marTop w:val="0"/>
      <w:marBottom w:val="0"/>
      <w:divBdr>
        <w:top w:val="none" w:sz="0" w:space="0" w:color="auto"/>
        <w:left w:val="none" w:sz="0" w:space="0" w:color="auto"/>
        <w:bottom w:val="none" w:sz="0" w:space="0" w:color="auto"/>
        <w:right w:val="none" w:sz="0" w:space="0" w:color="auto"/>
      </w:divBdr>
    </w:div>
    <w:div w:id="1512067255">
      <w:bodyDiv w:val="1"/>
      <w:marLeft w:val="0"/>
      <w:marRight w:val="0"/>
      <w:marTop w:val="0"/>
      <w:marBottom w:val="0"/>
      <w:divBdr>
        <w:top w:val="none" w:sz="0" w:space="0" w:color="auto"/>
        <w:left w:val="none" w:sz="0" w:space="0" w:color="auto"/>
        <w:bottom w:val="none" w:sz="0" w:space="0" w:color="auto"/>
        <w:right w:val="none" w:sz="0" w:space="0" w:color="auto"/>
      </w:divBdr>
    </w:div>
    <w:div w:id="1523401651">
      <w:bodyDiv w:val="1"/>
      <w:marLeft w:val="0"/>
      <w:marRight w:val="0"/>
      <w:marTop w:val="0"/>
      <w:marBottom w:val="0"/>
      <w:divBdr>
        <w:top w:val="none" w:sz="0" w:space="0" w:color="auto"/>
        <w:left w:val="none" w:sz="0" w:space="0" w:color="auto"/>
        <w:bottom w:val="none" w:sz="0" w:space="0" w:color="auto"/>
        <w:right w:val="none" w:sz="0" w:space="0" w:color="auto"/>
      </w:divBdr>
    </w:div>
    <w:div w:id="1534810309">
      <w:bodyDiv w:val="1"/>
      <w:marLeft w:val="0"/>
      <w:marRight w:val="0"/>
      <w:marTop w:val="0"/>
      <w:marBottom w:val="0"/>
      <w:divBdr>
        <w:top w:val="none" w:sz="0" w:space="0" w:color="auto"/>
        <w:left w:val="none" w:sz="0" w:space="0" w:color="auto"/>
        <w:bottom w:val="none" w:sz="0" w:space="0" w:color="auto"/>
        <w:right w:val="none" w:sz="0" w:space="0" w:color="auto"/>
      </w:divBdr>
    </w:div>
    <w:div w:id="1535121771">
      <w:bodyDiv w:val="1"/>
      <w:marLeft w:val="0"/>
      <w:marRight w:val="0"/>
      <w:marTop w:val="0"/>
      <w:marBottom w:val="0"/>
      <w:divBdr>
        <w:top w:val="none" w:sz="0" w:space="0" w:color="auto"/>
        <w:left w:val="none" w:sz="0" w:space="0" w:color="auto"/>
        <w:bottom w:val="none" w:sz="0" w:space="0" w:color="auto"/>
        <w:right w:val="none" w:sz="0" w:space="0" w:color="auto"/>
      </w:divBdr>
    </w:div>
    <w:div w:id="1543129527">
      <w:bodyDiv w:val="1"/>
      <w:marLeft w:val="0"/>
      <w:marRight w:val="0"/>
      <w:marTop w:val="0"/>
      <w:marBottom w:val="0"/>
      <w:divBdr>
        <w:top w:val="none" w:sz="0" w:space="0" w:color="auto"/>
        <w:left w:val="none" w:sz="0" w:space="0" w:color="auto"/>
        <w:bottom w:val="none" w:sz="0" w:space="0" w:color="auto"/>
        <w:right w:val="none" w:sz="0" w:space="0" w:color="auto"/>
      </w:divBdr>
    </w:div>
    <w:div w:id="1553035985">
      <w:bodyDiv w:val="1"/>
      <w:marLeft w:val="0"/>
      <w:marRight w:val="0"/>
      <w:marTop w:val="0"/>
      <w:marBottom w:val="0"/>
      <w:divBdr>
        <w:top w:val="none" w:sz="0" w:space="0" w:color="auto"/>
        <w:left w:val="none" w:sz="0" w:space="0" w:color="auto"/>
        <w:bottom w:val="none" w:sz="0" w:space="0" w:color="auto"/>
        <w:right w:val="none" w:sz="0" w:space="0" w:color="auto"/>
      </w:divBdr>
    </w:div>
    <w:div w:id="1555236763">
      <w:bodyDiv w:val="1"/>
      <w:marLeft w:val="0"/>
      <w:marRight w:val="0"/>
      <w:marTop w:val="0"/>
      <w:marBottom w:val="0"/>
      <w:divBdr>
        <w:top w:val="none" w:sz="0" w:space="0" w:color="auto"/>
        <w:left w:val="none" w:sz="0" w:space="0" w:color="auto"/>
        <w:bottom w:val="none" w:sz="0" w:space="0" w:color="auto"/>
        <w:right w:val="none" w:sz="0" w:space="0" w:color="auto"/>
      </w:divBdr>
    </w:div>
    <w:div w:id="1556090587">
      <w:bodyDiv w:val="1"/>
      <w:marLeft w:val="0"/>
      <w:marRight w:val="0"/>
      <w:marTop w:val="0"/>
      <w:marBottom w:val="0"/>
      <w:divBdr>
        <w:top w:val="none" w:sz="0" w:space="0" w:color="auto"/>
        <w:left w:val="none" w:sz="0" w:space="0" w:color="auto"/>
        <w:bottom w:val="none" w:sz="0" w:space="0" w:color="auto"/>
        <w:right w:val="none" w:sz="0" w:space="0" w:color="auto"/>
      </w:divBdr>
    </w:div>
    <w:div w:id="1569997973">
      <w:bodyDiv w:val="1"/>
      <w:marLeft w:val="0"/>
      <w:marRight w:val="0"/>
      <w:marTop w:val="0"/>
      <w:marBottom w:val="0"/>
      <w:divBdr>
        <w:top w:val="none" w:sz="0" w:space="0" w:color="auto"/>
        <w:left w:val="none" w:sz="0" w:space="0" w:color="auto"/>
        <w:bottom w:val="none" w:sz="0" w:space="0" w:color="auto"/>
        <w:right w:val="none" w:sz="0" w:space="0" w:color="auto"/>
      </w:divBdr>
    </w:div>
    <w:div w:id="1579169564">
      <w:bodyDiv w:val="1"/>
      <w:marLeft w:val="0"/>
      <w:marRight w:val="0"/>
      <w:marTop w:val="0"/>
      <w:marBottom w:val="0"/>
      <w:divBdr>
        <w:top w:val="none" w:sz="0" w:space="0" w:color="auto"/>
        <w:left w:val="none" w:sz="0" w:space="0" w:color="auto"/>
        <w:bottom w:val="none" w:sz="0" w:space="0" w:color="auto"/>
        <w:right w:val="none" w:sz="0" w:space="0" w:color="auto"/>
      </w:divBdr>
    </w:div>
    <w:div w:id="1589922856">
      <w:bodyDiv w:val="1"/>
      <w:marLeft w:val="0"/>
      <w:marRight w:val="0"/>
      <w:marTop w:val="0"/>
      <w:marBottom w:val="0"/>
      <w:divBdr>
        <w:top w:val="none" w:sz="0" w:space="0" w:color="auto"/>
        <w:left w:val="none" w:sz="0" w:space="0" w:color="auto"/>
        <w:bottom w:val="none" w:sz="0" w:space="0" w:color="auto"/>
        <w:right w:val="none" w:sz="0" w:space="0" w:color="auto"/>
      </w:divBdr>
    </w:div>
    <w:div w:id="1591505727">
      <w:bodyDiv w:val="1"/>
      <w:marLeft w:val="0"/>
      <w:marRight w:val="0"/>
      <w:marTop w:val="0"/>
      <w:marBottom w:val="0"/>
      <w:divBdr>
        <w:top w:val="none" w:sz="0" w:space="0" w:color="auto"/>
        <w:left w:val="none" w:sz="0" w:space="0" w:color="auto"/>
        <w:bottom w:val="none" w:sz="0" w:space="0" w:color="auto"/>
        <w:right w:val="none" w:sz="0" w:space="0" w:color="auto"/>
      </w:divBdr>
    </w:div>
    <w:div w:id="1597326643">
      <w:bodyDiv w:val="1"/>
      <w:marLeft w:val="0"/>
      <w:marRight w:val="0"/>
      <w:marTop w:val="0"/>
      <w:marBottom w:val="0"/>
      <w:divBdr>
        <w:top w:val="none" w:sz="0" w:space="0" w:color="auto"/>
        <w:left w:val="none" w:sz="0" w:space="0" w:color="auto"/>
        <w:bottom w:val="none" w:sz="0" w:space="0" w:color="auto"/>
        <w:right w:val="none" w:sz="0" w:space="0" w:color="auto"/>
      </w:divBdr>
    </w:div>
    <w:div w:id="1604151042">
      <w:bodyDiv w:val="1"/>
      <w:marLeft w:val="0"/>
      <w:marRight w:val="0"/>
      <w:marTop w:val="0"/>
      <w:marBottom w:val="0"/>
      <w:divBdr>
        <w:top w:val="none" w:sz="0" w:space="0" w:color="auto"/>
        <w:left w:val="none" w:sz="0" w:space="0" w:color="auto"/>
        <w:bottom w:val="none" w:sz="0" w:space="0" w:color="auto"/>
        <w:right w:val="none" w:sz="0" w:space="0" w:color="auto"/>
      </w:divBdr>
    </w:div>
    <w:div w:id="1613126627">
      <w:bodyDiv w:val="1"/>
      <w:marLeft w:val="0"/>
      <w:marRight w:val="0"/>
      <w:marTop w:val="0"/>
      <w:marBottom w:val="0"/>
      <w:divBdr>
        <w:top w:val="none" w:sz="0" w:space="0" w:color="auto"/>
        <w:left w:val="none" w:sz="0" w:space="0" w:color="auto"/>
        <w:bottom w:val="none" w:sz="0" w:space="0" w:color="auto"/>
        <w:right w:val="none" w:sz="0" w:space="0" w:color="auto"/>
      </w:divBdr>
    </w:div>
    <w:div w:id="1622346437">
      <w:bodyDiv w:val="1"/>
      <w:marLeft w:val="0"/>
      <w:marRight w:val="0"/>
      <w:marTop w:val="0"/>
      <w:marBottom w:val="0"/>
      <w:divBdr>
        <w:top w:val="none" w:sz="0" w:space="0" w:color="auto"/>
        <w:left w:val="none" w:sz="0" w:space="0" w:color="auto"/>
        <w:bottom w:val="none" w:sz="0" w:space="0" w:color="auto"/>
        <w:right w:val="none" w:sz="0" w:space="0" w:color="auto"/>
      </w:divBdr>
    </w:div>
    <w:div w:id="1646006441">
      <w:bodyDiv w:val="1"/>
      <w:marLeft w:val="0"/>
      <w:marRight w:val="0"/>
      <w:marTop w:val="0"/>
      <w:marBottom w:val="0"/>
      <w:divBdr>
        <w:top w:val="none" w:sz="0" w:space="0" w:color="auto"/>
        <w:left w:val="none" w:sz="0" w:space="0" w:color="auto"/>
        <w:bottom w:val="none" w:sz="0" w:space="0" w:color="auto"/>
        <w:right w:val="none" w:sz="0" w:space="0" w:color="auto"/>
      </w:divBdr>
    </w:div>
    <w:div w:id="1657301907">
      <w:bodyDiv w:val="1"/>
      <w:marLeft w:val="0"/>
      <w:marRight w:val="0"/>
      <w:marTop w:val="0"/>
      <w:marBottom w:val="0"/>
      <w:divBdr>
        <w:top w:val="none" w:sz="0" w:space="0" w:color="auto"/>
        <w:left w:val="none" w:sz="0" w:space="0" w:color="auto"/>
        <w:bottom w:val="none" w:sz="0" w:space="0" w:color="auto"/>
        <w:right w:val="none" w:sz="0" w:space="0" w:color="auto"/>
      </w:divBdr>
    </w:div>
    <w:div w:id="1662394034">
      <w:bodyDiv w:val="1"/>
      <w:marLeft w:val="0"/>
      <w:marRight w:val="0"/>
      <w:marTop w:val="0"/>
      <w:marBottom w:val="0"/>
      <w:divBdr>
        <w:top w:val="none" w:sz="0" w:space="0" w:color="auto"/>
        <w:left w:val="none" w:sz="0" w:space="0" w:color="auto"/>
        <w:bottom w:val="none" w:sz="0" w:space="0" w:color="auto"/>
        <w:right w:val="none" w:sz="0" w:space="0" w:color="auto"/>
      </w:divBdr>
    </w:div>
    <w:div w:id="1663584958">
      <w:bodyDiv w:val="1"/>
      <w:marLeft w:val="0"/>
      <w:marRight w:val="0"/>
      <w:marTop w:val="0"/>
      <w:marBottom w:val="0"/>
      <w:divBdr>
        <w:top w:val="none" w:sz="0" w:space="0" w:color="auto"/>
        <w:left w:val="none" w:sz="0" w:space="0" w:color="auto"/>
        <w:bottom w:val="none" w:sz="0" w:space="0" w:color="auto"/>
        <w:right w:val="none" w:sz="0" w:space="0" w:color="auto"/>
      </w:divBdr>
    </w:div>
    <w:div w:id="1665205895">
      <w:bodyDiv w:val="1"/>
      <w:marLeft w:val="0"/>
      <w:marRight w:val="0"/>
      <w:marTop w:val="0"/>
      <w:marBottom w:val="0"/>
      <w:divBdr>
        <w:top w:val="none" w:sz="0" w:space="0" w:color="auto"/>
        <w:left w:val="none" w:sz="0" w:space="0" w:color="auto"/>
        <w:bottom w:val="none" w:sz="0" w:space="0" w:color="auto"/>
        <w:right w:val="none" w:sz="0" w:space="0" w:color="auto"/>
      </w:divBdr>
    </w:div>
    <w:div w:id="1678339797">
      <w:bodyDiv w:val="1"/>
      <w:marLeft w:val="0"/>
      <w:marRight w:val="0"/>
      <w:marTop w:val="0"/>
      <w:marBottom w:val="0"/>
      <w:divBdr>
        <w:top w:val="none" w:sz="0" w:space="0" w:color="auto"/>
        <w:left w:val="none" w:sz="0" w:space="0" w:color="auto"/>
        <w:bottom w:val="none" w:sz="0" w:space="0" w:color="auto"/>
        <w:right w:val="none" w:sz="0" w:space="0" w:color="auto"/>
      </w:divBdr>
    </w:div>
    <w:div w:id="1685397880">
      <w:bodyDiv w:val="1"/>
      <w:marLeft w:val="0"/>
      <w:marRight w:val="0"/>
      <w:marTop w:val="0"/>
      <w:marBottom w:val="0"/>
      <w:divBdr>
        <w:top w:val="none" w:sz="0" w:space="0" w:color="auto"/>
        <w:left w:val="none" w:sz="0" w:space="0" w:color="auto"/>
        <w:bottom w:val="none" w:sz="0" w:space="0" w:color="auto"/>
        <w:right w:val="none" w:sz="0" w:space="0" w:color="auto"/>
      </w:divBdr>
    </w:div>
    <w:div w:id="1691033035">
      <w:bodyDiv w:val="1"/>
      <w:marLeft w:val="0"/>
      <w:marRight w:val="0"/>
      <w:marTop w:val="0"/>
      <w:marBottom w:val="0"/>
      <w:divBdr>
        <w:top w:val="none" w:sz="0" w:space="0" w:color="auto"/>
        <w:left w:val="none" w:sz="0" w:space="0" w:color="auto"/>
        <w:bottom w:val="none" w:sz="0" w:space="0" w:color="auto"/>
        <w:right w:val="none" w:sz="0" w:space="0" w:color="auto"/>
      </w:divBdr>
    </w:div>
    <w:div w:id="1693412060">
      <w:bodyDiv w:val="1"/>
      <w:marLeft w:val="0"/>
      <w:marRight w:val="0"/>
      <w:marTop w:val="0"/>
      <w:marBottom w:val="0"/>
      <w:divBdr>
        <w:top w:val="none" w:sz="0" w:space="0" w:color="auto"/>
        <w:left w:val="none" w:sz="0" w:space="0" w:color="auto"/>
        <w:bottom w:val="none" w:sz="0" w:space="0" w:color="auto"/>
        <w:right w:val="none" w:sz="0" w:space="0" w:color="auto"/>
      </w:divBdr>
    </w:div>
    <w:div w:id="1699619631">
      <w:bodyDiv w:val="1"/>
      <w:marLeft w:val="0"/>
      <w:marRight w:val="0"/>
      <w:marTop w:val="0"/>
      <w:marBottom w:val="0"/>
      <w:divBdr>
        <w:top w:val="none" w:sz="0" w:space="0" w:color="auto"/>
        <w:left w:val="none" w:sz="0" w:space="0" w:color="auto"/>
        <w:bottom w:val="none" w:sz="0" w:space="0" w:color="auto"/>
        <w:right w:val="none" w:sz="0" w:space="0" w:color="auto"/>
      </w:divBdr>
    </w:div>
    <w:div w:id="1711568287">
      <w:bodyDiv w:val="1"/>
      <w:marLeft w:val="0"/>
      <w:marRight w:val="0"/>
      <w:marTop w:val="0"/>
      <w:marBottom w:val="0"/>
      <w:divBdr>
        <w:top w:val="none" w:sz="0" w:space="0" w:color="auto"/>
        <w:left w:val="none" w:sz="0" w:space="0" w:color="auto"/>
        <w:bottom w:val="none" w:sz="0" w:space="0" w:color="auto"/>
        <w:right w:val="none" w:sz="0" w:space="0" w:color="auto"/>
      </w:divBdr>
    </w:div>
    <w:div w:id="1726178072">
      <w:bodyDiv w:val="1"/>
      <w:marLeft w:val="0"/>
      <w:marRight w:val="0"/>
      <w:marTop w:val="0"/>
      <w:marBottom w:val="0"/>
      <w:divBdr>
        <w:top w:val="none" w:sz="0" w:space="0" w:color="auto"/>
        <w:left w:val="none" w:sz="0" w:space="0" w:color="auto"/>
        <w:bottom w:val="none" w:sz="0" w:space="0" w:color="auto"/>
        <w:right w:val="none" w:sz="0" w:space="0" w:color="auto"/>
      </w:divBdr>
    </w:div>
    <w:div w:id="1744716514">
      <w:bodyDiv w:val="1"/>
      <w:marLeft w:val="0"/>
      <w:marRight w:val="0"/>
      <w:marTop w:val="0"/>
      <w:marBottom w:val="0"/>
      <w:divBdr>
        <w:top w:val="none" w:sz="0" w:space="0" w:color="auto"/>
        <w:left w:val="none" w:sz="0" w:space="0" w:color="auto"/>
        <w:bottom w:val="none" w:sz="0" w:space="0" w:color="auto"/>
        <w:right w:val="none" w:sz="0" w:space="0" w:color="auto"/>
      </w:divBdr>
    </w:div>
    <w:div w:id="1764954518">
      <w:bodyDiv w:val="1"/>
      <w:marLeft w:val="0"/>
      <w:marRight w:val="0"/>
      <w:marTop w:val="0"/>
      <w:marBottom w:val="0"/>
      <w:divBdr>
        <w:top w:val="none" w:sz="0" w:space="0" w:color="auto"/>
        <w:left w:val="none" w:sz="0" w:space="0" w:color="auto"/>
        <w:bottom w:val="none" w:sz="0" w:space="0" w:color="auto"/>
        <w:right w:val="none" w:sz="0" w:space="0" w:color="auto"/>
      </w:divBdr>
    </w:div>
    <w:div w:id="1783920607">
      <w:bodyDiv w:val="1"/>
      <w:marLeft w:val="0"/>
      <w:marRight w:val="0"/>
      <w:marTop w:val="0"/>
      <w:marBottom w:val="0"/>
      <w:divBdr>
        <w:top w:val="none" w:sz="0" w:space="0" w:color="auto"/>
        <w:left w:val="none" w:sz="0" w:space="0" w:color="auto"/>
        <w:bottom w:val="none" w:sz="0" w:space="0" w:color="auto"/>
        <w:right w:val="none" w:sz="0" w:space="0" w:color="auto"/>
      </w:divBdr>
    </w:div>
    <w:div w:id="1786775967">
      <w:bodyDiv w:val="1"/>
      <w:marLeft w:val="0"/>
      <w:marRight w:val="0"/>
      <w:marTop w:val="0"/>
      <w:marBottom w:val="0"/>
      <w:divBdr>
        <w:top w:val="none" w:sz="0" w:space="0" w:color="auto"/>
        <w:left w:val="none" w:sz="0" w:space="0" w:color="auto"/>
        <w:bottom w:val="none" w:sz="0" w:space="0" w:color="auto"/>
        <w:right w:val="none" w:sz="0" w:space="0" w:color="auto"/>
      </w:divBdr>
    </w:div>
    <w:div w:id="1787654092">
      <w:bodyDiv w:val="1"/>
      <w:marLeft w:val="0"/>
      <w:marRight w:val="0"/>
      <w:marTop w:val="0"/>
      <w:marBottom w:val="0"/>
      <w:divBdr>
        <w:top w:val="none" w:sz="0" w:space="0" w:color="auto"/>
        <w:left w:val="none" w:sz="0" w:space="0" w:color="auto"/>
        <w:bottom w:val="none" w:sz="0" w:space="0" w:color="auto"/>
        <w:right w:val="none" w:sz="0" w:space="0" w:color="auto"/>
      </w:divBdr>
    </w:div>
    <w:div w:id="1788432351">
      <w:bodyDiv w:val="1"/>
      <w:marLeft w:val="0"/>
      <w:marRight w:val="0"/>
      <w:marTop w:val="0"/>
      <w:marBottom w:val="0"/>
      <w:divBdr>
        <w:top w:val="none" w:sz="0" w:space="0" w:color="auto"/>
        <w:left w:val="none" w:sz="0" w:space="0" w:color="auto"/>
        <w:bottom w:val="none" w:sz="0" w:space="0" w:color="auto"/>
        <w:right w:val="none" w:sz="0" w:space="0" w:color="auto"/>
      </w:divBdr>
    </w:div>
    <w:div w:id="1794907798">
      <w:bodyDiv w:val="1"/>
      <w:marLeft w:val="0"/>
      <w:marRight w:val="0"/>
      <w:marTop w:val="0"/>
      <w:marBottom w:val="0"/>
      <w:divBdr>
        <w:top w:val="none" w:sz="0" w:space="0" w:color="auto"/>
        <w:left w:val="none" w:sz="0" w:space="0" w:color="auto"/>
        <w:bottom w:val="none" w:sz="0" w:space="0" w:color="auto"/>
        <w:right w:val="none" w:sz="0" w:space="0" w:color="auto"/>
      </w:divBdr>
    </w:div>
    <w:div w:id="1807821166">
      <w:bodyDiv w:val="1"/>
      <w:marLeft w:val="0"/>
      <w:marRight w:val="0"/>
      <w:marTop w:val="0"/>
      <w:marBottom w:val="0"/>
      <w:divBdr>
        <w:top w:val="none" w:sz="0" w:space="0" w:color="auto"/>
        <w:left w:val="none" w:sz="0" w:space="0" w:color="auto"/>
        <w:bottom w:val="none" w:sz="0" w:space="0" w:color="auto"/>
        <w:right w:val="none" w:sz="0" w:space="0" w:color="auto"/>
      </w:divBdr>
    </w:div>
    <w:div w:id="1814567678">
      <w:bodyDiv w:val="1"/>
      <w:marLeft w:val="0"/>
      <w:marRight w:val="0"/>
      <w:marTop w:val="0"/>
      <w:marBottom w:val="0"/>
      <w:divBdr>
        <w:top w:val="none" w:sz="0" w:space="0" w:color="auto"/>
        <w:left w:val="none" w:sz="0" w:space="0" w:color="auto"/>
        <w:bottom w:val="none" w:sz="0" w:space="0" w:color="auto"/>
        <w:right w:val="none" w:sz="0" w:space="0" w:color="auto"/>
      </w:divBdr>
    </w:div>
    <w:div w:id="1833062322">
      <w:bodyDiv w:val="1"/>
      <w:marLeft w:val="0"/>
      <w:marRight w:val="0"/>
      <w:marTop w:val="0"/>
      <w:marBottom w:val="0"/>
      <w:divBdr>
        <w:top w:val="none" w:sz="0" w:space="0" w:color="auto"/>
        <w:left w:val="none" w:sz="0" w:space="0" w:color="auto"/>
        <w:bottom w:val="none" w:sz="0" w:space="0" w:color="auto"/>
        <w:right w:val="none" w:sz="0" w:space="0" w:color="auto"/>
      </w:divBdr>
    </w:div>
    <w:div w:id="1833566807">
      <w:bodyDiv w:val="1"/>
      <w:marLeft w:val="0"/>
      <w:marRight w:val="0"/>
      <w:marTop w:val="0"/>
      <w:marBottom w:val="0"/>
      <w:divBdr>
        <w:top w:val="none" w:sz="0" w:space="0" w:color="auto"/>
        <w:left w:val="none" w:sz="0" w:space="0" w:color="auto"/>
        <w:bottom w:val="none" w:sz="0" w:space="0" w:color="auto"/>
        <w:right w:val="none" w:sz="0" w:space="0" w:color="auto"/>
      </w:divBdr>
    </w:div>
    <w:div w:id="1840316715">
      <w:bodyDiv w:val="1"/>
      <w:marLeft w:val="0"/>
      <w:marRight w:val="0"/>
      <w:marTop w:val="0"/>
      <w:marBottom w:val="0"/>
      <w:divBdr>
        <w:top w:val="none" w:sz="0" w:space="0" w:color="auto"/>
        <w:left w:val="none" w:sz="0" w:space="0" w:color="auto"/>
        <w:bottom w:val="none" w:sz="0" w:space="0" w:color="auto"/>
        <w:right w:val="none" w:sz="0" w:space="0" w:color="auto"/>
      </w:divBdr>
    </w:div>
    <w:div w:id="1840926697">
      <w:bodyDiv w:val="1"/>
      <w:marLeft w:val="0"/>
      <w:marRight w:val="0"/>
      <w:marTop w:val="0"/>
      <w:marBottom w:val="0"/>
      <w:divBdr>
        <w:top w:val="none" w:sz="0" w:space="0" w:color="auto"/>
        <w:left w:val="none" w:sz="0" w:space="0" w:color="auto"/>
        <w:bottom w:val="none" w:sz="0" w:space="0" w:color="auto"/>
        <w:right w:val="none" w:sz="0" w:space="0" w:color="auto"/>
      </w:divBdr>
    </w:div>
    <w:div w:id="1842769343">
      <w:bodyDiv w:val="1"/>
      <w:marLeft w:val="0"/>
      <w:marRight w:val="0"/>
      <w:marTop w:val="0"/>
      <w:marBottom w:val="0"/>
      <w:divBdr>
        <w:top w:val="none" w:sz="0" w:space="0" w:color="auto"/>
        <w:left w:val="none" w:sz="0" w:space="0" w:color="auto"/>
        <w:bottom w:val="none" w:sz="0" w:space="0" w:color="auto"/>
        <w:right w:val="none" w:sz="0" w:space="0" w:color="auto"/>
      </w:divBdr>
    </w:div>
    <w:div w:id="1848278763">
      <w:bodyDiv w:val="1"/>
      <w:marLeft w:val="0"/>
      <w:marRight w:val="0"/>
      <w:marTop w:val="0"/>
      <w:marBottom w:val="0"/>
      <w:divBdr>
        <w:top w:val="none" w:sz="0" w:space="0" w:color="auto"/>
        <w:left w:val="none" w:sz="0" w:space="0" w:color="auto"/>
        <w:bottom w:val="none" w:sz="0" w:space="0" w:color="auto"/>
        <w:right w:val="none" w:sz="0" w:space="0" w:color="auto"/>
      </w:divBdr>
    </w:div>
    <w:div w:id="1861624537">
      <w:bodyDiv w:val="1"/>
      <w:marLeft w:val="0"/>
      <w:marRight w:val="0"/>
      <w:marTop w:val="0"/>
      <w:marBottom w:val="0"/>
      <w:divBdr>
        <w:top w:val="none" w:sz="0" w:space="0" w:color="auto"/>
        <w:left w:val="none" w:sz="0" w:space="0" w:color="auto"/>
        <w:bottom w:val="none" w:sz="0" w:space="0" w:color="auto"/>
        <w:right w:val="none" w:sz="0" w:space="0" w:color="auto"/>
      </w:divBdr>
    </w:div>
    <w:div w:id="1871530441">
      <w:bodyDiv w:val="1"/>
      <w:marLeft w:val="0"/>
      <w:marRight w:val="0"/>
      <w:marTop w:val="0"/>
      <w:marBottom w:val="0"/>
      <w:divBdr>
        <w:top w:val="none" w:sz="0" w:space="0" w:color="auto"/>
        <w:left w:val="none" w:sz="0" w:space="0" w:color="auto"/>
        <w:bottom w:val="none" w:sz="0" w:space="0" w:color="auto"/>
        <w:right w:val="none" w:sz="0" w:space="0" w:color="auto"/>
      </w:divBdr>
    </w:div>
    <w:div w:id="1879968274">
      <w:bodyDiv w:val="1"/>
      <w:marLeft w:val="0"/>
      <w:marRight w:val="0"/>
      <w:marTop w:val="0"/>
      <w:marBottom w:val="0"/>
      <w:divBdr>
        <w:top w:val="none" w:sz="0" w:space="0" w:color="auto"/>
        <w:left w:val="none" w:sz="0" w:space="0" w:color="auto"/>
        <w:bottom w:val="none" w:sz="0" w:space="0" w:color="auto"/>
        <w:right w:val="none" w:sz="0" w:space="0" w:color="auto"/>
      </w:divBdr>
    </w:div>
    <w:div w:id="1884366449">
      <w:bodyDiv w:val="1"/>
      <w:marLeft w:val="0"/>
      <w:marRight w:val="0"/>
      <w:marTop w:val="0"/>
      <w:marBottom w:val="0"/>
      <w:divBdr>
        <w:top w:val="none" w:sz="0" w:space="0" w:color="auto"/>
        <w:left w:val="none" w:sz="0" w:space="0" w:color="auto"/>
        <w:bottom w:val="none" w:sz="0" w:space="0" w:color="auto"/>
        <w:right w:val="none" w:sz="0" w:space="0" w:color="auto"/>
      </w:divBdr>
    </w:div>
    <w:div w:id="1885940736">
      <w:bodyDiv w:val="1"/>
      <w:marLeft w:val="0"/>
      <w:marRight w:val="0"/>
      <w:marTop w:val="0"/>
      <w:marBottom w:val="0"/>
      <w:divBdr>
        <w:top w:val="none" w:sz="0" w:space="0" w:color="auto"/>
        <w:left w:val="none" w:sz="0" w:space="0" w:color="auto"/>
        <w:bottom w:val="none" w:sz="0" w:space="0" w:color="auto"/>
        <w:right w:val="none" w:sz="0" w:space="0" w:color="auto"/>
      </w:divBdr>
    </w:div>
    <w:div w:id="1899322435">
      <w:bodyDiv w:val="1"/>
      <w:marLeft w:val="0"/>
      <w:marRight w:val="0"/>
      <w:marTop w:val="0"/>
      <w:marBottom w:val="0"/>
      <w:divBdr>
        <w:top w:val="none" w:sz="0" w:space="0" w:color="auto"/>
        <w:left w:val="none" w:sz="0" w:space="0" w:color="auto"/>
        <w:bottom w:val="none" w:sz="0" w:space="0" w:color="auto"/>
        <w:right w:val="none" w:sz="0" w:space="0" w:color="auto"/>
      </w:divBdr>
    </w:div>
    <w:div w:id="1903328714">
      <w:bodyDiv w:val="1"/>
      <w:marLeft w:val="0"/>
      <w:marRight w:val="0"/>
      <w:marTop w:val="0"/>
      <w:marBottom w:val="0"/>
      <w:divBdr>
        <w:top w:val="none" w:sz="0" w:space="0" w:color="auto"/>
        <w:left w:val="none" w:sz="0" w:space="0" w:color="auto"/>
        <w:bottom w:val="none" w:sz="0" w:space="0" w:color="auto"/>
        <w:right w:val="none" w:sz="0" w:space="0" w:color="auto"/>
      </w:divBdr>
    </w:div>
    <w:div w:id="1907376022">
      <w:bodyDiv w:val="1"/>
      <w:marLeft w:val="0"/>
      <w:marRight w:val="0"/>
      <w:marTop w:val="0"/>
      <w:marBottom w:val="0"/>
      <w:divBdr>
        <w:top w:val="none" w:sz="0" w:space="0" w:color="auto"/>
        <w:left w:val="none" w:sz="0" w:space="0" w:color="auto"/>
        <w:bottom w:val="none" w:sz="0" w:space="0" w:color="auto"/>
        <w:right w:val="none" w:sz="0" w:space="0" w:color="auto"/>
      </w:divBdr>
    </w:div>
    <w:div w:id="1908949786">
      <w:bodyDiv w:val="1"/>
      <w:marLeft w:val="0"/>
      <w:marRight w:val="0"/>
      <w:marTop w:val="0"/>
      <w:marBottom w:val="0"/>
      <w:divBdr>
        <w:top w:val="none" w:sz="0" w:space="0" w:color="auto"/>
        <w:left w:val="none" w:sz="0" w:space="0" w:color="auto"/>
        <w:bottom w:val="none" w:sz="0" w:space="0" w:color="auto"/>
        <w:right w:val="none" w:sz="0" w:space="0" w:color="auto"/>
      </w:divBdr>
    </w:div>
    <w:div w:id="1933197005">
      <w:bodyDiv w:val="1"/>
      <w:marLeft w:val="0"/>
      <w:marRight w:val="0"/>
      <w:marTop w:val="0"/>
      <w:marBottom w:val="0"/>
      <w:divBdr>
        <w:top w:val="none" w:sz="0" w:space="0" w:color="auto"/>
        <w:left w:val="none" w:sz="0" w:space="0" w:color="auto"/>
        <w:bottom w:val="none" w:sz="0" w:space="0" w:color="auto"/>
        <w:right w:val="none" w:sz="0" w:space="0" w:color="auto"/>
      </w:divBdr>
    </w:div>
    <w:div w:id="1938100768">
      <w:bodyDiv w:val="1"/>
      <w:marLeft w:val="0"/>
      <w:marRight w:val="0"/>
      <w:marTop w:val="0"/>
      <w:marBottom w:val="0"/>
      <w:divBdr>
        <w:top w:val="none" w:sz="0" w:space="0" w:color="auto"/>
        <w:left w:val="none" w:sz="0" w:space="0" w:color="auto"/>
        <w:bottom w:val="none" w:sz="0" w:space="0" w:color="auto"/>
        <w:right w:val="none" w:sz="0" w:space="0" w:color="auto"/>
      </w:divBdr>
    </w:div>
    <w:div w:id="1953635760">
      <w:bodyDiv w:val="1"/>
      <w:marLeft w:val="0"/>
      <w:marRight w:val="0"/>
      <w:marTop w:val="0"/>
      <w:marBottom w:val="0"/>
      <w:divBdr>
        <w:top w:val="none" w:sz="0" w:space="0" w:color="auto"/>
        <w:left w:val="none" w:sz="0" w:space="0" w:color="auto"/>
        <w:bottom w:val="none" w:sz="0" w:space="0" w:color="auto"/>
        <w:right w:val="none" w:sz="0" w:space="0" w:color="auto"/>
      </w:divBdr>
    </w:div>
    <w:div w:id="1962959406">
      <w:bodyDiv w:val="1"/>
      <w:marLeft w:val="0"/>
      <w:marRight w:val="0"/>
      <w:marTop w:val="0"/>
      <w:marBottom w:val="0"/>
      <w:divBdr>
        <w:top w:val="none" w:sz="0" w:space="0" w:color="auto"/>
        <w:left w:val="none" w:sz="0" w:space="0" w:color="auto"/>
        <w:bottom w:val="none" w:sz="0" w:space="0" w:color="auto"/>
        <w:right w:val="none" w:sz="0" w:space="0" w:color="auto"/>
      </w:divBdr>
    </w:div>
    <w:div w:id="1969385744">
      <w:bodyDiv w:val="1"/>
      <w:marLeft w:val="0"/>
      <w:marRight w:val="0"/>
      <w:marTop w:val="0"/>
      <w:marBottom w:val="0"/>
      <w:divBdr>
        <w:top w:val="none" w:sz="0" w:space="0" w:color="auto"/>
        <w:left w:val="none" w:sz="0" w:space="0" w:color="auto"/>
        <w:bottom w:val="none" w:sz="0" w:space="0" w:color="auto"/>
        <w:right w:val="none" w:sz="0" w:space="0" w:color="auto"/>
      </w:divBdr>
    </w:div>
    <w:div w:id="1976326419">
      <w:bodyDiv w:val="1"/>
      <w:marLeft w:val="0"/>
      <w:marRight w:val="0"/>
      <w:marTop w:val="0"/>
      <w:marBottom w:val="0"/>
      <w:divBdr>
        <w:top w:val="none" w:sz="0" w:space="0" w:color="auto"/>
        <w:left w:val="none" w:sz="0" w:space="0" w:color="auto"/>
        <w:bottom w:val="none" w:sz="0" w:space="0" w:color="auto"/>
        <w:right w:val="none" w:sz="0" w:space="0" w:color="auto"/>
      </w:divBdr>
    </w:div>
    <w:div w:id="1995059179">
      <w:bodyDiv w:val="1"/>
      <w:marLeft w:val="0"/>
      <w:marRight w:val="0"/>
      <w:marTop w:val="0"/>
      <w:marBottom w:val="0"/>
      <w:divBdr>
        <w:top w:val="none" w:sz="0" w:space="0" w:color="auto"/>
        <w:left w:val="none" w:sz="0" w:space="0" w:color="auto"/>
        <w:bottom w:val="none" w:sz="0" w:space="0" w:color="auto"/>
        <w:right w:val="none" w:sz="0" w:space="0" w:color="auto"/>
      </w:divBdr>
    </w:div>
    <w:div w:id="2025741596">
      <w:bodyDiv w:val="1"/>
      <w:marLeft w:val="0"/>
      <w:marRight w:val="0"/>
      <w:marTop w:val="0"/>
      <w:marBottom w:val="0"/>
      <w:divBdr>
        <w:top w:val="none" w:sz="0" w:space="0" w:color="auto"/>
        <w:left w:val="none" w:sz="0" w:space="0" w:color="auto"/>
        <w:bottom w:val="none" w:sz="0" w:space="0" w:color="auto"/>
        <w:right w:val="none" w:sz="0" w:space="0" w:color="auto"/>
      </w:divBdr>
    </w:div>
    <w:div w:id="2041198217">
      <w:bodyDiv w:val="1"/>
      <w:marLeft w:val="0"/>
      <w:marRight w:val="0"/>
      <w:marTop w:val="0"/>
      <w:marBottom w:val="0"/>
      <w:divBdr>
        <w:top w:val="none" w:sz="0" w:space="0" w:color="auto"/>
        <w:left w:val="none" w:sz="0" w:space="0" w:color="auto"/>
        <w:bottom w:val="none" w:sz="0" w:space="0" w:color="auto"/>
        <w:right w:val="none" w:sz="0" w:space="0" w:color="auto"/>
      </w:divBdr>
    </w:div>
    <w:div w:id="2053844901">
      <w:bodyDiv w:val="1"/>
      <w:marLeft w:val="0"/>
      <w:marRight w:val="0"/>
      <w:marTop w:val="0"/>
      <w:marBottom w:val="0"/>
      <w:divBdr>
        <w:top w:val="none" w:sz="0" w:space="0" w:color="auto"/>
        <w:left w:val="none" w:sz="0" w:space="0" w:color="auto"/>
        <w:bottom w:val="none" w:sz="0" w:space="0" w:color="auto"/>
        <w:right w:val="none" w:sz="0" w:space="0" w:color="auto"/>
      </w:divBdr>
    </w:div>
    <w:div w:id="2056613585">
      <w:bodyDiv w:val="1"/>
      <w:marLeft w:val="0"/>
      <w:marRight w:val="0"/>
      <w:marTop w:val="0"/>
      <w:marBottom w:val="0"/>
      <w:divBdr>
        <w:top w:val="none" w:sz="0" w:space="0" w:color="auto"/>
        <w:left w:val="none" w:sz="0" w:space="0" w:color="auto"/>
        <w:bottom w:val="none" w:sz="0" w:space="0" w:color="auto"/>
        <w:right w:val="none" w:sz="0" w:space="0" w:color="auto"/>
      </w:divBdr>
    </w:div>
    <w:div w:id="2082291649">
      <w:bodyDiv w:val="1"/>
      <w:marLeft w:val="0"/>
      <w:marRight w:val="0"/>
      <w:marTop w:val="0"/>
      <w:marBottom w:val="0"/>
      <w:divBdr>
        <w:top w:val="none" w:sz="0" w:space="0" w:color="auto"/>
        <w:left w:val="none" w:sz="0" w:space="0" w:color="auto"/>
        <w:bottom w:val="none" w:sz="0" w:space="0" w:color="auto"/>
        <w:right w:val="none" w:sz="0" w:space="0" w:color="auto"/>
      </w:divBdr>
    </w:div>
    <w:div w:id="2095546193">
      <w:bodyDiv w:val="1"/>
      <w:marLeft w:val="0"/>
      <w:marRight w:val="0"/>
      <w:marTop w:val="0"/>
      <w:marBottom w:val="0"/>
      <w:divBdr>
        <w:top w:val="none" w:sz="0" w:space="0" w:color="auto"/>
        <w:left w:val="none" w:sz="0" w:space="0" w:color="auto"/>
        <w:bottom w:val="none" w:sz="0" w:space="0" w:color="auto"/>
        <w:right w:val="none" w:sz="0" w:space="0" w:color="auto"/>
      </w:divBdr>
    </w:div>
    <w:div w:id="2101290642">
      <w:bodyDiv w:val="1"/>
      <w:marLeft w:val="0"/>
      <w:marRight w:val="0"/>
      <w:marTop w:val="0"/>
      <w:marBottom w:val="0"/>
      <w:divBdr>
        <w:top w:val="none" w:sz="0" w:space="0" w:color="auto"/>
        <w:left w:val="none" w:sz="0" w:space="0" w:color="auto"/>
        <w:bottom w:val="none" w:sz="0" w:space="0" w:color="auto"/>
        <w:right w:val="none" w:sz="0" w:space="0" w:color="auto"/>
      </w:divBdr>
    </w:div>
    <w:div w:id="2113864678">
      <w:bodyDiv w:val="1"/>
      <w:marLeft w:val="0"/>
      <w:marRight w:val="0"/>
      <w:marTop w:val="0"/>
      <w:marBottom w:val="0"/>
      <w:divBdr>
        <w:top w:val="none" w:sz="0" w:space="0" w:color="auto"/>
        <w:left w:val="none" w:sz="0" w:space="0" w:color="auto"/>
        <w:bottom w:val="none" w:sz="0" w:space="0" w:color="auto"/>
        <w:right w:val="none" w:sz="0" w:space="0" w:color="auto"/>
      </w:divBdr>
    </w:div>
    <w:div w:id="2121752276">
      <w:bodyDiv w:val="1"/>
      <w:marLeft w:val="0"/>
      <w:marRight w:val="0"/>
      <w:marTop w:val="0"/>
      <w:marBottom w:val="0"/>
      <w:divBdr>
        <w:top w:val="none" w:sz="0" w:space="0" w:color="auto"/>
        <w:left w:val="none" w:sz="0" w:space="0" w:color="auto"/>
        <w:bottom w:val="none" w:sz="0" w:space="0" w:color="auto"/>
        <w:right w:val="none" w:sz="0" w:space="0" w:color="auto"/>
      </w:divBdr>
    </w:div>
    <w:div w:id="213294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33CF0-C482-44EE-B8B8-8E4ED03A9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1097</Characters>
  <Application>Microsoft Office Word</Application>
  <DocSecurity>4</DocSecurity>
  <Lines>9</Lines>
  <Paragraphs>2</Paragraphs>
  <ScaleCrop>false</ScaleCrop>
  <Company/>
  <LinksUpToDate>false</LinksUpToDate>
  <CharactersWithSpaces>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yanjj</dc:creator>
  <cp:lastModifiedBy>ZHONGM</cp:lastModifiedBy>
  <cp:revision>2</cp:revision>
  <dcterms:created xsi:type="dcterms:W3CDTF">2026-01-13T16:01:00Z</dcterms:created>
  <dcterms:modified xsi:type="dcterms:W3CDTF">2026-01-13T16:01:00Z</dcterms:modified>
</cp:coreProperties>
</file>