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ED" w:rsidRDefault="00F17562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F17562">
        <w:rPr>
          <w:rFonts w:hint="eastAsia"/>
          <w:b/>
          <w:sz w:val="44"/>
          <w:szCs w:val="30"/>
        </w:rPr>
        <w:t>关于新增申万宏源证券有限公司等为</w:t>
      </w:r>
    </w:p>
    <w:p w:rsidR="00AA7045" w:rsidRPr="00C51951" w:rsidRDefault="004E770B" w:rsidP="00DD47EC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建信</w:t>
      </w:r>
      <w:r w:rsidR="001A10A3">
        <w:rPr>
          <w:rFonts w:hint="eastAsia"/>
          <w:b/>
          <w:sz w:val="44"/>
          <w:szCs w:val="30"/>
        </w:rPr>
        <w:t>旗下部分基金产品</w:t>
      </w:r>
      <w:r w:rsidR="00F17562" w:rsidRPr="00F17562">
        <w:rPr>
          <w:rFonts w:hint="eastAsia"/>
          <w:b/>
          <w:sz w:val="44"/>
          <w:szCs w:val="30"/>
        </w:rPr>
        <w:t>销售机构的公告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F17562" w:rsidRPr="00F17562">
        <w:rPr>
          <w:rFonts w:ascii="彩虹粗仿宋" w:eastAsia="彩虹粗仿宋" w:hint="eastAsia"/>
          <w:sz w:val="32"/>
          <w:szCs w:val="32"/>
        </w:rPr>
        <w:t>申万宏源证券有限公司</w:t>
      </w:r>
      <w:r w:rsidR="00F17562">
        <w:rPr>
          <w:rFonts w:ascii="彩虹粗仿宋" w:eastAsia="彩虹粗仿宋" w:hint="eastAsia"/>
          <w:sz w:val="32"/>
          <w:szCs w:val="32"/>
        </w:rPr>
        <w:t>、</w:t>
      </w:r>
      <w:r w:rsidR="00F17562" w:rsidRPr="00F17562">
        <w:rPr>
          <w:rFonts w:ascii="彩虹粗仿宋" w:eastAsia="彩虹粗仿宋" w:hint="eastAsia"/>
          <w:sz w:val="32"/>
          <w:szCs w:val="32"/>
        </w:rPr>
        <w:t>申万宏源西部证券有限公司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E15C8A">
        <w:rPr>
          <w:rFonts w:ascii="彩虹粗仿宋" w:eastAsia="彩虹粗仿宋" w:hint="eastAsia"/>
          <w:sz w:val="32"/>
          <w:szCs w:val="32"/>
        </w:rPr>
        <w:t>202</w:t>
      </w:r>
      <w:r w:rsidR="00C654F5">
        <w:rPr>
          <w:rFonts w:ascii="彩虹粗仿宋" w:eastAsia="彩虹粗仿宋" w:hint="eastAsia"/>
          <w:sz w:val="32"/>
          <w:szCs w:val="32"/>
        </w:rPr>
        <w:t>6</w:t>
      </w:r>
      <w:r w:rsidR="007E5F9D">
        <w:rPr>
          <w:rFonts w:ascii="彩虹粗仿宋" w:eastAsia="彩虹粗仿宋" w:hint="eastAsia"/>
          <w:sz w:val="32"/>
          <w:szCs w:val="32"/>
        </w:rPr>
        <w:t>年</w:t>
      </w:r>
      <w:r w:rsidR="001A10A3">
        <w:rPr>
          <w:rFonts w:ascii="彩虹粗仿宋" w:eastAsia="彩虹粗仿宋" w:hint="eastAsia"/>
          <w:sz w:val="32"/>
          <w:szCs w:val="32"/>
        </w:rPr>
        <w:t>1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C654F5">
        <w:rPr>
          <w:rFonts w:ascii="彩虹粗仿宋" w:eastAsia="彩虹粗仿宋" w:hint="eastAsia"/>
          <w:sz w:val="32"/>
          <w:szCs w:val="32"/>
        </w:rPr>
        <w:t>13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F17562">
        <w:rPr>
          <w:rFonts w:ascii="彩虹粗仿宋" w:eastAsia="彩虹粗仿宋" w:hint="eastAsia"/>
          <w:sz w:val="32"/>
          <w:szCs w:val="32"/>
        </w:rPr>
        <w:t>以上证券公司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530014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024649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建信利率债债券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024335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024336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025183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建信宁扬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天持有期债券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000207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000208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3D03E7" w:rsidRPr="007E5F9D" w:rsidTr="004C1C63">
        <w:tc>
          <w:tcPr>
            <w:tcW w:w="851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4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021960</w:t>
            </w:r>
          </w:p>
        </w:tc>
        <w:tc>
          <w:tcPr>
            <w:tcW w:w="4820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建信双债增强债券型证券投资基金</w:t>
            </w:r>
          </w:p>
        </w:tc>
        <w:tc>
          <w:tcPr>
            <w:tcW w:w="3118" w:type="dxa"/>
            <w:vAlign w:val="bottom"/>
          </w:tcPr>
          <w:p w:rsidR="003D03E7" w:rsidRDefault="003D03E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建信双债增强债券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:rsidR="004D0013" w:rsidRPr="007E5F9D" w:rsidRDefault="004D0013" w:rsidP="007115B0">
      <w:pPr>
        <w:spacing w:line="360" w:lineRule="auto"/>
        <w:rPr>
          <w:rFonts w:ascii="彩虹粗仿宋" w:eastAsia="彩虹粗仿宋"/>
          <w:i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C654F5">
        <w:rPr>
          <w:rFonts w:ascii="彩虹粗仿宋" w:eastAsia="彩虹粗仿宋" w:hint="eastAsia"/>
          <w:sz w:val="32"/>
          <w:szCs w:val="32"/>
        </w:rPr>
        <w:t>2026年1</w:t>
      </w:r>
      <w:r w:rsidR="00C654F5" w:rsidRPr="008060AE">
        <w:rPr>
          <w:rFonts w:ascii="彩虹粗仿宋" w:eastAsia="彩虹粗仿宋" w:hint="eastAsia"/>
          <w:sz w:val="32"/>
          <w:szCs w:val="32"/>
        </w:rPr>
        <w:t>月</w:t>
      </w:r>
      <w:r w:rsidR="00C654F5">
        <w:rPr>
          <w:rFonts w:ascii="彩虹粗仿宋" w:eastAsia="彩虹粗仿宋" w:hint="eastAsia"/>
          <w:sz w:val="32"/>
          <w:szCs w:val="32"/>
        </w:rPr>
        <w:t>13</w:t>
      </w:r>
      <w:r w:rsidR="00C654F5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F17562" w:rsidP="000143A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F17562">
        <w:rPr>
          <w:rFonts w:ascii="彩虹粗仿宋" w:eastAsia="彩虹粗仿宋" w:hint="eastAsia"/>
          <w:sz w:val="32"/>
          <w:szCs w:val="32"/>
        </w:rPr>
        <w:t>申万宏源证券有限公司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F17562" w:rsidRPr="00F17562">
        <w:rPr>
          <w:rFonts w:ascii="彩虹粗仿宋" w:eastAsia="彩虹粗仿宋" w:hint="eastAsia"/>
          <w:sz w:val="32"/>
          <w:szCs w:val="32"/>
        </w:rPr>
        <w:t>上海市徐汇区长乐路989号45层</w:t>
      </w:r>
    </w:p>
    <w:p w:rsidR="000143AD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Pr="0068031C">
        <w:rPr>
          <w:rFonts w:ascii="彩虹粗仿宋" w:eastAsia="彩虹粗仿宋"/>
          <w:sz w:val="32"/>
          <w:szCs w:val="32"/>
        </w:rPr>
        <w:t>9</w:t>
      </w:r>
      <w:r w:rsidR="000143AD" w:rsidRPr="000143AD">
        <w:rPr>
          <w:rFonts w:ascii="彩虹粗仿宋" w:eastAsia="彩虹粗仿宋"/>
          <w:sz w:val="32"/>
          <w:szCs w:val="32"/>
        </w:rPr>
        <w:t>5</w:t>
      </w:r>
      <w:r w:rsidR="00F17562">
        <w:rPr>
          <w:rFonts w:ascii="彩虹粗仿宋" w:eastAsia="彩虹粗仿宋" w:hint="eastAsia"/>
          <w:sz w:val="32"/>
          <w:szCs w:val="32"/>
        </w:rPr>
        <w:t>52</w:t>
      </w:r>
      <w:r w:rsidR="009A5084">
        <w:rPr>
          <w:rFonts w:ascii="彩虹粗仿宋" w:eastAsia="彩虹粗仿宋" w:hint="eastAsia"/>
          <w:sz w:val="32"/>
          <w:szCs w:val="32"/>
        </w:rPr>
        <w:t>3</w:t>
      </w:r>
    </w:p>
    <w:p w:rsidR="00C51951" w:rsidRDefault="00C51951" w:rsidP="007115B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F17562" w:rsidRPr="00F17562">
        <w:rPr>
          <w:rFonts w:ascii="彩虹粗仿宋" w:eastAsia="彩虹粗仿宋"/>
          <w:sz w:val="32"/>
          <w:szCs w:val="32"/>
        </w:rPr>
        <w:t>https://www.swhysc.com/</w:t>
      </w:r>
    </w:p>
    <w:p w:rsidR="00F17562" w:rsidRPr="00AC0C38" w:rsidRDefault="00F17562" w:rsidP="00F1756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F17562">
        <w:rPr>
          <w:rFonts w:ascii="彩虹粗仿宋" w:eastAsia="彩虹粗仿宋" w:hint="eastAsia"/>
          <w:sz w:val="32"/>
          <w:szCs w:val="32"/>
        </w:rPr>
        <w:t>申万宏源西部证券有限公司</w:t>
      </w:r>
    </w:p>
    <w:p w:rsidR="00F17562" w:rsidRPr="00470EB7" w:rsidRDefault="00F17562" w:rsidP="00F17562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Pr="00F17562">
        <w:rPr>
          <w:rFonts w:ascii="彩虹粗仿宋" w:eastAsia="彩虹粗仿宋" w:hint="eastAsia"/>
          <w:sz w:val="32"/>
          <w:szCs w:val="32"/>
        </w:rPr>
        <w:t>新疆乌鲁木齐市高新区（新市区）北京南路358号大成国际大厦20楼2005室</w:t>
      </w:r>
    </w:p>
    <w:p w:rsidR="00F17562" w:rsidRDefault="00F17562" w:rsidP="00F17562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Pr="0068031C">
        <w:rPr>
          <w:rFonts w:ascii="彩虹粗仿宋" w:eastAsia="彩虹粗仿宋"/>
          <w:sz w:val="32"/>
          <w:szCs w:val="32"/>
        </w:rPr>
        <w:t>9</w:t>
      </w:r>
      <w:r w:rsidRPr="000143AD"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523</w:t>
      </w:r>
    </w:p>
    <w:p w:rsidR="00F17562" w:rsidRPr="00355C65" w:rsidRDefault="00F17562" w:rsidP="00355C65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Pr="00F17562">
        <w:rPr>
          <w:rFonts w:ascii="彩虹粗仿宋" w:eastAsia="彩虹粗仿宋"/>
          <w:sz w:val="32"/>
          <w:szCs w:val="32"/>
        </w:rPr>
        <w:t>https://www.swhysc.com/</w:t>
      </w: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7115B0" w:rsidRPr="007115B0" w:rsidRDefault="00C51951" w:rsidP="00355C65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</w:t>
      </w:r>
      <w:r w:rsidR="007115B0" w:rsidRPr="00F17562">
        <w:rPr>
          <w:rFonts w:ascii="彩虹粗仿宋" w:eastAsia="彩虹粗仿宋" w:hint="eastAsia"/>
          <w:sz w:val="32"/>
          <w:szCs w:val="32"/>
        </w:rPr>
        <w:t>http://www.ccbfund.cn</w:t>
      </w:r>
    </w:p>
    <w:p w:rsidR="008060AE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1C5EB6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C654F5" w:rsidP="00B46538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2026年1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13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  <w:bookmarkStart w:id="0" w:name="_GoBack"/>
      <w:bookmarkEnd w:id="0"/>
    </w:p>
    <w:sectPr w:rsidR="00AA7045" w:rsidRPr="00AA7045" w:rsidSect="00AC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37B" w:rsidRDefault="0091437B" w:rsidP="0007179E">
      <w:r>
        <w:separator/>
      </w:r>
    </w:p>
  </w:endnote>
  <w:endnote w:type="continuationSeparator" w:id="0">
    <w:p w:rsidR="0091437B" w:rsidRDefault="0091437B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37B" w:rsidRDefault="0091437B" w:rsidP="0007179E">
      <w:r>
        <w:separator/>
      </w:r>
    </w:p>
  </w:footnote>
  <w:footnote w:type="continuationSeparator" w:id="0">
    <w:p w:rsidR="0091437B" w:rsidRDefault="0091437B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43AD"/>
    <w:rsid w:val="00025672"/>
    <w:rsid w:val="00037A19"/>
    <w:rsid w:val="0005190C"/>
    <w:rsid w:val="00054A48"/>
    <w:rsid w:val="0007179E"/>
    <w:rsid w:val="000719AA"/>
    <w:rsid w:val="00071D88"/>
    <w:rsid w:val="00085630"/>
    <w:rsid w:val="000913FE"/>
    <w:rsid w:val="00095EB7"/>
    <w:rsid w:val="000A1B54"/>
    <w:rsid w:val="000A498C"/>
    <w:rsid w:val="000C4943"/>
    <w:rsid w:val="000E1551"/>
    <w:rsid w:val="000E5885"/>
    <w:rsid w:val="000E5A76"/>
    <w:rsid w:val="000F1850"/>
    <w:rsid w:val="0012247C"/>
    <w:rsid w:val="001275A1"/>
    <w:rsid w:val="0013190A"/>
    <w:rsid w:val="0013442D"/>
    <w:rsid w:val="00142D05"/>
    <w:rsid w:val="001440F3"/>
    <w:rsid w:val="00157529"/>
    <w:rsid w:val="00182543"/>
    <w:rsid w:val="001A10A3"/>
    <w:rsid w:val="001B20C6"/>
    <w:rsid w:val="001C5EB6"/>
    <w:rsid w:val="001D3418"/>
    <w:rsid w:val="001D4E7A"/>
    <w:rsid w:val="001D6CAD"/>
    <w:rsid w:val="001D7417"/>
    <w:rsid w:val="001F1743"/>
    <w:rsid w:val="00210C88"/>
    <w:rsid w:val="0026680D"/>
    <w:rsid w:val="002908C6"/>
    <w:rsid w:val="002958B6"/>
    <w:rsid w:val="002974BD"/>
    <w:rsid w:val="002A5291"/>
    <w:rsid w:val="002B3034"/>
    <w:rsid w:val="002C02B7"/>
    <w:rsid w:val="002C2406"/>
    <w:rsid w:val="002C7229"/>
    <w:rsid w:val="00303279"/>
    <w:rsid w:val="00312BDC"/>
    <w:rsid w:val="00340F14"/>
    <w:rsid w:val="00346054"/>
    <w:rsid w:val="0035195D"/>
    <w:rsid w:val="00355C65"/>
    <w:rsid w:val="003601C8"/>
    <w:rsid w:val="0036587C"/>
    <w:rsid w:val="00390F69"/>
    <w:rsid w:val="0039187F"/>
    <w:rsid w:val="003A7DD6"/>
    <w:rsid w:val="003B2AA3"/>
    <w:rsid w:val="003B67C4"/>
    <w:rsid w:val="003C37ED"/>
    <w:rsid w:val="003D03E7"/>
    <w:rsid w:val="003D096D"/>
    <w:rsid w:val="003D5ADB"/>
    <w:rsid w:val="003E654D"/>
    <w:rsid w:val="003F5558"/>
    <w:rsid w:val="00413B6A"/>
    <w:rsid w:val="00420D09"/>
    <w:rsid w:val="00432365"/>
    <w:rsid w:val="0044604D"/>
    <w:rsid w:val="00450173"/>
    <w:rsid w:val="00453C0E"/>
    <w:rsid w:val="00457CB7"/>
    <w:rsid w:val="00464502"/>
    <w:rsid w:val="004A45E8"/>
    <w:rsid w:val="004C3127"/>
    <w:rsid w:val="004C475D"/>
    <w:rsid w:val="004D0013"/>
    <w:rsid w:val="004E1A9D"/>
    <w:rsid w:val="004E770B"/>
    <w:rsid w:val="0051601C"/>
    <w:rsid w:val="00517725"/>
    <w:rsid w:val="00526DE2"/>
    <w:rsid w:val="0053063D"/>
    <w:rsid w:val="00530D90"/>
    <w:rsid w:val="00533F32"/>
    <w:rsid w:val="00535AD8"/>
    <w:rsid w:val="00546F02"/>
    <w:rsid w:val="00570129"/>
    <w:rsid w:val="00570568"/>
    <w:rsid w:val="005852A6"/>
    <w:rsid w:val="005C6688"/>
    <w:rsid w:val="005D32EA"/>
    <w:rsid w:val="005F11A0"/>
    <w:rsid w:val="006176B2"/>
    <w:rsid w:val="00623C2D"/>
    <w:rsid w:val="00682A58"/>
    <w:rsid w:val="0068752C"/>
    <w:rsid w:val="006A0E93"/>
    <w:rsid w:val="006A1414"/>
    <w:rsid w:val="006C62F4"/>
    <w:rsid w:val="006D2637"/>
    <w:rsid w:val="006D48BF"/>
    <w:rsid w:val="006D7420"/>
    <w:rsid w:val="006D7E30"/>
    <w:rsid w:val="007115B0"/>
    <w:rsid w:val="00721BFD"/>
    <w:rsid w:val="00756181"/>
    <w:rsid w:val="0076222B"/>
    <w:rsid w:val="00763DF8"/>
    <w:rsid w:val="00774F2E"/>
    <w:rsid w:val="007777AB"/>
    <w:rsid w:val="007922E7"/>
    <w:rsid w:val="00793746"/>
    <w:rsid w:val="00794B6C"/>
    <w:rsid w:val="007960F9"/>
    <w:rsid w:val="007B75A5"/>
    <w:rsid w:val="007E2DB3"/>
    <w:rsid w:val="007E3ACD"/>
    <w:rsid w:val="007E5F9D"/>
    <w:rsid w:val="007F08B5"/>
    <w:rsid w:val="007F4BC6"/>
    <w:rsid w:val="00801628"/>
    <w:rsid w:val="008051B1"/>
    <w:rsid w:val="008060AE"/>
    <w:rsid w:val="008127FB"/>
    <w:rsid w:val="00820AD1"/>
    <w:rsid w:val="008221BE"/>
    <w:rsid w:val="0085213B"/>
    <w:rsid w:val="00870F47"/>
    <w:rsid w:val="00874A0F"/>
    <w:rsid w:val="00876D98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437B"/>
    <w:rsid w:val="009174AF"/>
    <w:rsid w:val="00920651"/>
    <w:rsid w:val="00931598"/>
    <w:rsid w:val="00935DD9"/>
    <w:rsid w:val="00941142"/>
    <w:rsid w:val="00945033"/>
    <w:rsid w:val="00956EE9"/>
    <w:rsid w:val="0096640A"/>
    <w:rsid w:val="00976769"/>
    <w:rsid w:val="00977AF0"/>
    <w:rsid w:val="00982289"/>
    <w:rsid w:val="0098502C"/>
    <w:rsid w:val="00996D3D"/>
    <w:rsid w:val="009A5084"/>
    <w:rsid w:val="009A5154"/>
    <w:rsid w:val="009B1193"/>
    <w:rsid w:val="009D23D1"/>
    <w:rsid w:val="009F53E9"/>
    <w:rsid w:val="009F6D97"/>
    <w:rsid w:val="00A04D54"/>
    <w:rsid w:val="00A26F4B"/>
    <w:rsid w:val="00A33848"/>
    <w:rsid w:val="00A4111F"/>
    <w:rsid w:val="00A72E74"/>
    <w:rsid w:val="00A75729"/>
    <w:rsid w:val="00A91BB1"/>
    <w:rsid w:val="00A979CB"/>
    <w:rsid w:val="00AA7045"/>
    <w:rsid w:val="00AA7432"/>
    <w:rsid w:val="00AB4CE6"/>
    <w:rsid w:val="00AC0C38"/>
    <w:rsid w:val="00AC1067"/>
    <w:rsid w:val="00AC10D4"/>
    <w:rsid w:val="00AC4DA8"/>
    <w:rsid w:val="00AE1E6A"/>
    <w:rsid w:val="00AF0ACE"/>
    <w:rsid w:val="00AF7942"/>
    <w:rsid w:val="00B00999"/>
    <w:rsid w:val="00B05ECD"/>
    <w:rsid w:val="00B207F2"/>
    <w:rsid w:val="00B2170F"/>
    <w:rsid w:val="00B246E6"/>
    <w:rsid w:val="00B26C73"/>
    <w:rsid w:val="00B36F77"/>
    <w:rsid w:val="00B4389F"/>
    <w:rsid w:val="00B46538"/>
    <w:rsid w:val="00B50FBE"/>
    <w:rsid w:val="00B75982"/>
    <w:rsid w:val="00B97165"/>
    <w:rsid w:val="00BC418D"/>
    <w:rsid w:val="00BC498A"/>
    <w:rsid w:val="00BC7655"/>
    <w:rsid w:val="00BD036F"/>
    <w:rsid w:val="00BD0FCE"/>
    <w:rsid w:val="00BF1E8C"/>
    <w:rsid w:val="00C068F9"/>
    <w:rsid w:val="00C074E9"/>
    <w:rsid w:val="00C36179"/>
    <w:rsid w:val="00C411C3"/>
    <w:rsid w:val="00C51951"/>
    <w:rsid w:val="00C563D2"/>
    <w:rsid w:val="00C654F5"/>
    <w:rsid w:val="00C75A1D"/>
    <w:rsid w:val="00C77DAE"/>
    <w:rsid w:val="00C96322"/>
    <w:rsid w:val="00C96DBB"/>
    <w:rsid w:val="00CB270C"/>
    <w:rsid w:val="00CB5620"/>
    <w:rsid w:val="00CC6C8C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C466B"/>
    <w:rsid w:val="00DD47EC"/>
    <w:rsid w:val="00DE3005"/>
    <w:rsid w:val="00DF6590"/>
    <w:rsid w:val="00E11862"/>
    <w:rsid w:val="00E1437A"/>
    <w:rsid w:val="00E15C8A"/>
    <w:rsid w:val="00E21CA2"/>
    <w:rsid w:val="00E27018"/>
    <w:rsid w:val="00E27EED"/>
    <w:rsid w:val="00E37F08"/>
    <w:rsid w:val="00E428A8"/>
    <w:rsid w:val="00E519F1"/>
    <w:rsid w:val="00E62A11"/>
    <w:rsid w:val="00E6765B"/>
    <w:rsid w:val="00E70F3E"/>
    <w:rsid w:val="00E755CA"/>
    <w:rsid w:val="00E767D8"/>
    <w:rsid w:val="00E919D8"/>
    <w:rsid w:val="00F01C0F"/>
    <w:rsid w:val="00F15049"/>
    <w:rsid w:val="00F17562"/>
    <w:rsid w:val="00F44303"/>
    <w:rsid w:val="00F67A41"/>
    <w:rsid w:val="00F7307B"/>
    <w:rsid w:val="00F739D0"/>
    <w:rsid w:val="00F822F9"/>
    <w:rsid w:val="00F94176"/>
    <w:rsid w:val="00FA583A"/>
    <w:rsid w:val="00FB424D"/>
    <w:rsid w:val="00FB4F70"/>
    <w:rsid w:val="00FD6BE9"/>
    <w:rsid w:val="00FD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94C-BB1B-4BBA-AA2F-6098A138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4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2026-01-12T16:02:00Z</dcterms:created>
  <dcterms:modified xsi:type="dcterms:W3CDTF">2026-01-12T16:02:00Z</dcterms:modified>
</cp:coreProperties>
</file>