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A1B" w:rsidRPr="00FF6507" w:rsidRDefault="00697A1B" w:rsidP="00697A1B">
      <w:pPr>
        <w:spacing w:before="5" w:line="360" w:lineRule="auto"/>
        <w:jc w:val="center"/>
        <w:rPr>
          <w:rFonts w:ascii="Times New Roman" w:eastAsia="宋体" w:hAnsi="Times New Roman" w:cs="Times New Roman"/>
          <w:b/>
          <w:spacing w:val="7"/>
          <w:kern w:val="0"/>
          <w:sz w:val="32"/>
          <w:szCs w:val="32"/>
        </w:rPr>
      </w:pPr>
      <w:r w:rsidRPr="00FF6507">
        <w:rPr>
          <w:rFonts w:ascii="Times New Roman" w:eastAsia="宋体" w:hAnsi="Times New Roman" w:cs="Times New Roman"/>
          <w:b/>
          <w:spacing w:val="7"/>
          <w:kern w:val="0"/>
          <w:sz w:val="32"/>
          <w:szCs w:val="32"/>
        </w:rPr>
        <w:t>万家社会责任</w:t>
      </w:r>
      <w:r w:rsidRPr="00FF6507">
        <w:rPr>
          <w:rFonts w:ascii="Times New Roman" w:eastAsia="宋体" w:hAnsi="Times New Roman" w:cs="Times New Roman"/>
          <w:b/>
          <w:spacing w:val="7"/>
          <w:kern w:val="0"/>
          <w:sz w:val="32"/>
          <w:szCs w:val="32"/>
        </w:rPr>
        <w:t>18</w:t>
      </w:r>
      <w:r w:rsidRPr="00FF6507">
        <w:rPr>
          <w:rFonts w:ascii="Times New Roman" w:eastAsia="宋体" w:hAnsi="Times New Roman" w:cs="Times New Roman"/>
          <w:b/>
          <w:spacing w:val="7"/>
          <w:kern w:val="0"/>
          <w:sz w:val="32"/>
          <w:szCs w:val="32"/>
        </w:rPr>
        <w:t>个月定期开放混合型证券投资基金（</w:t>
      </w:r>
      <w:r w:rsidRPr="00FF6507">
        <w:rPr>
          <w:rFonts w:ascii="Times New Roman" w:eastAsia="宋体" w:hAnsi="Times New Roman" w:cs="Times New Roman"/>
          <w:b/>
          <w:spacing w:val="7"/>
          <w:kern w:val="0"/>
          <w:sz w:val="32"/>
          <w:szCs w:val="32"/>
        </w:rPr>
        <w:t>LOF</w:t>
      </w:r>
      <w:r w:rsidRPr="00FF6507">
        <w:rPr>
          <w:rFonts w:ascii="Times New Roman" w:eastAsia="宋体" w:hAnsi="Times New Roman" w:cs="Times New Roman"/>
          <w:b/>
          <w:spacing w:val="7"/>
          <w:kern w:val="0"/>
          <w:sz w:val="32"/>
          <w:szCs w:val="32"/>
        </w:rPr>
        <w:t>）分红公告</w:t>
      </w:r>
    </w:p>
    <w:p w:rsidR="00697A1B" w:rsidRPr="00FF6507" w:rsidRDefault="00697A1B" w:rsidP="00697A1B">
      <w:pPr>
        <w:spacing w:before="5" w:line="360" w:lineRule="auto"/>
        <w:jc w:val="center"/>
        <w:rPr>
          <w:rFonts w:ascii="Times New Roman" w:eastAsia="宋体" w:hAnsi="Times New Roman" w:cs="Times New Roman"/>
          <w:kern w:val="0"/>
          <w:sz w:val="24"/>
          <w:szCs w:val="28"/>
        </w:rPr>
      </w:pPr>
      <w:r w:rsidRPr="00FF6507">
        <w:rPr>
          <w:rFonts w:ascii="Times New Roman" w:eastAsia="宋体" w:hAnsi="Times New Roman" w:cs="Times New Roman"/>
          <w:b/>
          <w:spacing w:val="7"/>
          <w:kern w:val="0"/>
          <w:sz w:val="28"/>
          <w:szCs w:val="30"/>
        </w:rPr>
        <w:t>公告送出日期：</w:t>
      </w:r>
      <w:r w:rsidR="0000292E" w:rsidRPr="00FF6507">
        <w:rPr>
          <w:rFonts w:ascii="Times New Roman" w:eastAsia="宋体" w:hAnsi="Times New Roman" w:cs="Times New Roman"/>
          <w:b/>
          <w:spacing w:val="7"/>
          <w:kern w:val="0"/>
          <w:sz w:val="28"/>
          <w:szCs w:val="30"/>
        </w:rPr>
        <w:t>2026</w:t>
      </w:r>
      <w:r w:rsidR="00C50C80" w:rsidRPr="00FF6507">
        <w:rPr>
          <w:rFonts w:ascii="Times New Roman" w:eastAsia="宋体" w:hAnsi="Times New Roman" w:cs="Times New Roman"/>
          <w:b/>
          <w:spacing w:val="7"/>
          <w:kern w:val="0"/>
          <w:sz w:val="28"/>
          <w:szCs w:val="30"/>
        </w:rPr>
        <w:t>年</w:t>
      </w:r>
      <w:r w:rsidR="00C50C80" w:rsidRPr="00FF6507">
        <w:rPr>
          <w:rFonts w:ascii="Times New Roman" w:eastAsia="宋体" w:hAnsi="Times New Roman" w:cs="Times New Roman"/>
          <w:b/>
          <w:spacing w:val="7"/>
          <w:kern w:val="0"/>
          <w:sz w:val="28"/>
          <w:szCs w:val="30"/>
        </w:rPr>
        <w:t>1</w:t>
      </w:r>
      <w:r w:rsidR="00C50C80" w:rsidRPr="00FF6507">
        <w:rPr>
          <w:rFonts w:ascii="Times New Roman" w:eastAsia="宋体" w:hAnsi="Times New Roman" w:cs="Times New Roman"/>
          <w:b/>
          <w:spacing w:val="7"/>
          <w:kern w:val="0"/>
          <w:sz w:val="28"/>
          <w:szCs w:val="30"/>
        </w:rPr>
        <w:t>月</w:t>
      </w:r>
      <w:r w:rsidR="0000292E" w:rsidRPr="00FF6507">
        <w:rPr>
          <w:rFonts w:ascii="Times New Roman" w:eastAsia="宋体" w:hAnsi="Times New Roman" w:cs="Times New Roman"/>
          <w:b/>
          <w:spacing w:val="7"/>
          <w:kern w:val="0"/>
          <w:sz w:val="28"/>
          <w:szCs w:val="30"/>
        </w:rPr>
        <w:t>12</w:t>
      </w:r>
      <w:r w:rsidRPr="00FF6507">
        <w:rPr>
          <w:rFonts w:ascii="Times New Roman" w:eastAsia="宋体" w:hAnsi="Times New Roman" w:cs="Times New Roman"/>
          <w:b/>
          <w:spacing w:val="7"/>
          <w:kern w:val="0"/>
          <w:sz w:val="28"/>
          <w:szCs w:val="30"/>
        </w:rPr>
        <w:t>日</w:t>
      </w:r>
    </w:p>
    <w:p w:rsidR="00697A1B" w:rsidRPr="00FF6507" w:rsidRDefault="00697A1B" w:rsidP="00697A1B">
      <w:pPr>
        <w:spacing w:before="1" w:line="360" w:lineRule="auto"/>
        <w:jc w:val="left"/>
        <w:rPr>
          <w:rFonts w:ascii="Times New Roman" w:eastAsia="宋体" w:hAnsi="Times New Roman" w:cs="Times New Roman"/>
          <w:b/>
          <w:bCs/>
          <w:kern w:val="0"/>
          <w:sz w:val="13"/>
          <w:szCs w:val="13"/>
        </w:rPr>
      </w:pPr>
    </w:p>
    <w:p w:rsidR="00697A1B" w:rsidRPr="00FF6507" w:rsidRDefault="00697A1B" w:rsidP="00697A1B">
      <w:pPr>
        <w:spacing w:before="80" w:line="360" w:lineRule="auto"/>
        <w:ind w:right="876"/>
        <w:rPr>
          <w:rFonts w:ascii="Times New Roman" w:eastAsia="宋体" w:hAnsi="Times New Roman" w:cs="Times New Roman"/>
          <w:spacing w:val="-1"/>
          <w:kern w:val="0"/>
          <w:sz w:val="24"/>
          <w:szCs w:val="24"/>
        </w:rPr>
      </w:pPr>
      <w:r w:rsidRPr="00FF6507">
        <w:rPr>
          <w:rFonts w:ascii="Times New Roman" w:eastAsia="宋体" w:hAnsi="Times New Roman" w:cs="Times New Roman"/>
          <w:b/>
          <w:bCs/>
          <w:kern w:val="0"/>
          <w:sz w:val="28"/>
          <w:szCs w:val="28"/>
        </w:rPr>
        <w:t>1</w:t>
      </w:r>
      <w:r w:rsidRPr="00FF6507">
        <w:rPr>
          <w:rFonts w:ascii="Times New Roman" w:eastAsia="宋体" w:hAnsi="Times New Roman" w:cs="Times New Roman"/>
          <w:b/>
          <w:bCs/>
          <w:kern w:val="0"/>
          <w:sz w:val="28"/>
          <w:szCs w:val="28"/>
        </w:rPr>
        <w:t>、公告基本信息</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9"/>
        <w:gridCol w:w="1992"/>
        <w:gridCol w:w="2606"/>
        <w:gridCol w:w="10"/>
        <w:gridCol w:w="2869"/>
      </w:tblGrid>
      <w:tr w:rsidR="00697A1B" w:rsidRPr="00FF6507" w:rsidTr="001745A2">
        <w:trPr>
          <w:trHeight w:val="397"/>
          <w:tblCellSpacing w:w="0" w:type="dxa"/>
        </w:trPr>
        <w:tc>
          <w:tcPr>
            <w:tcW w:w="1706" w:type="pct"/>
            <w:gridSpan w:val="2"/>
            <w:vAlign w:val="center"/>
            <w:hideMark/>
          </w:tcPr>
          <w:p w:rsidR="00697A1B" w:rsidRPr="00FF6507" w:rsidRDefault="00697A1B" w:rsidP="001745A2">
            <w:pPr>
              <w:ind w:left="102"/>
              <w:jc w:val="left"/>
              <w:rPr>
                <w:rFonts w:ascii="Times New Roman" w:eastAsia="宋体" w:hAnsi="Times New Roman" w:cs="Times New Roman"/>
                <w:kern w:val="0"/>
                <w:sz w:val="24"/>
                <w:szCs w:val="24"/>
                <w:lang w:eastAsia="en-US"/>
              </w:rPr>
            </w:pPr>
            <w:r w:rsidRPr="00FF6507">
              <w:rPr>
                <w:rFonts w:ascii="Times New Roman" w:eastAsia="宋体" w:hAnsi="Times New Roman" w:cs="Times New Roman"/>
                <w:kern w:val="0"/>
                <w:sz w:val="24"/>
                <w:szCs w:val="24"/>
                <w:lang w:eastAsia="en-US"/>
              </w:rPr>
              <w:t>基金名称</w:t>
            </w:r>
          </w:p>
        </w:tc>
        <w:tc>
          <w:tcPr>
            <w:tcW w:w="3294" w:type="pct"/>
            <w:gridSpan w:val="3"/>
            <w:vAlign w:val="center"/>
            <w:hideMark/>
          </w:tcPr>
          <w:p w:rsidR="00697A1B" w:rsidRPr="00FF6507" w:rsidRDefault="00697A1B"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万家社会责任</w:t>
            </w:r>
            <w:r w:rsidRPr="00FF6507">
              <w:rPr>
                <w:rFonts w:ascii="Times New Roman" w:eastAsia="宋体" w:hAnsi="Times New Roman" w:cs="Times New Roman"/>
                <w:kern w:val="0"/>
                <w:sz w:val="24"/>
                <w:szCs w:val="24"/>
              </w:rPr>
              <w:t>18</w:t>
            </w:r>
            <w:r w:rsidRPr="00FF6507">
              <w:rPr>
                <w:rFonts w:ascii="Times New Roman" w:eastAsia="宋体" w:hAnsi="Times New Roman" w:cs="Times New Roman"/>
                <w:kern w:val="0"/>
                <w:sz w:val="24"/>
                <w:szCs w:val="24"/>
              </w:rPr>
              <w:t>个月定期开放混合型证券投资基金（</w:t>
            </w:r>
            <w:r w:rsidRPr="00FF6507">
              <w:rPr>
                <w:rFonts w:ascii="Times New Roman" w:eastAsia="宋体" w:hAnsi="Times New Roman" w:cs="Times New Roman"/>
                <w:kern w:val="0"/>
                <w:sz w:val="24"/>
                <w:szCs w:val="24"/>
              </w:rPr>
              <w:t>LOF</w:t>
            </w:r>
            <w:r w:rsidRPr="00FF6507">
              <w:rPr>
                <w:rFonts w:ascii="Times New Roman" w:eastAsia="宋体" w:hAnsi="Times New Roman" w:cs="Times New Roman"/>
                <w:kern w:val="0"/>
                <w:sz w:val="24"/>
                <w:szCs w:val="24"/>
              </w:rPr>
              <w:t>）</w:t>
            </w:r>
          </w:p>
        </w:tc>
      </w:tr>
      <w:tr w:rsidR="00697A1B" w:rsidRPr="00FF6507" w:rsidTr="001745A2">
        <w:trPr>
          <w:trHeight w:val="397"/>
          <w:tblCellSpacing w:w="0" w:type="dxa"/>
        </w:trPr>
        <w:tc>
          <w:tcPr>
            <w:tcW w:w="1706" w:type="pct"/>
            <w:gridSpan w:val="2"/>
            <w:vAlign w:val="center"/>
            <w:hideMark/>
          </w:tcPr>
          <w:p w:rsidR="00697A1B" w:rsidRPr="00FF6507" w:rsidRDefault="00697A1B" w:rsidP="001745A2">
            <w:pPr>
              <w:ind w:left="102"/>
              <w:jc w:val="left"/>
              <w:rPr>
                <w:rFonts w:ascii="Times New Roman" w:eastAsia="宋体" w:hAnsi="Times New Roman" w:cs="Times New Roman"/>
                <w:kern w:val="0"/>
                <w:sz w:val="24"/>
                <w:szCs w:val="24"/>
                <w:lang w:eastAsia="en-US"/>
              </w:rPr>
            </w:pPr>
            <w:r w:rsidRPr="00FF6507">
              <w:rPr>
                <w:rFonts w:ascii="Times New Roman" w:eastAsia="宋体" w:hAnsi="Times New Roman" w:cs="Times New Roman"/>
                <w:kern w:val="0"/>
                <w:sz w:val="24"/>
                <w:szCs w:val="24"/>
                <w:lang w:eastAsia="en-US"/>
              </w:rPr>
              <w:t>基金简称</w:t>
            </w:r>
          </w:p>
        </w:tc>
        <w:tc>
          <w:tcPr>
            <w:tcW w:w="3294" w:type="pct"/>
            <w:gridSpan w:val="3"/>
            <w:vAlign w:val="center"/>
            <w:hideMark/>
          </w:tcPr>
          <w:p w:rsidR="00697A1B" w:rsidRPr="00FF6507" w:rsidRDefault="00697A1B"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万家社会责任（场内简称：社会责任定开）</w:t>
            </w:r>
          </w:p>
        </w:tc>
      </w:tr>
      <w:tr w:rsidR="00697A1B" w:rsidRPr="00FF6507" w:rsidTr="001745A2">
        <w:trPr>
          <w:trHeight w:val="397"/>
          <w:tblCellSpacing w:w="0" w:type="dxa"/>
        </w:trPr>
        <w:tc>
          <w:tcPr>
            <w:tcW w:w="1706" w:type="pct"/>
            <w:gridSpan w:val="2"/>
            <w:vAlign w:val="center"/>
            <w:hideMark/>
          </w:tcPr>
          <w:p w:rsidR="00697A1B" w:rsidRPr="00FF6507" w:rsidRDefault="00697A1B" w:rsidP="001745A2">
            <w:pPr>
              <w:ind w:left="102"/>
              <w:jc w:val="left"/>
              <w:rPr>
                <w:rFonts w:ascii="Times New Roman" w:eastAsia="宋体" w:hAnsi="Times New Roman" w:cs="Times New Roman"/>
                <w:kern w:val="0"/>
                <w:sz w:val="24"/>
                <w:szCs w:val="24"/>
                <w:lang w:eastAsia="en-US"/>
              </w:rPr>
            </w:pPr>
            <w:r w:rsidRPr="00FF6507">
              <w:rPr>
                <w:rFonts w:ascii="Times New Roman" w:eastAsia="宋体" w:hAnsi="Times New Roman" w:cs="Times New Roman"/>
                <w:kern w:val="0"/>
                <w:sz w:val="24"/>
                <w:szCs w:val="24"/>
                <w:lang w:eastAsia="en-US"/>
              </w:rPr>
              <w:t>基金主代码</w:t>
            </w:r>
          </w:p>
        </w:tc>
        <w:tc>
          <w:tcPr>
            <w:tcW w:w="3294" w:type="pct"/>
            <w:gridSpan w:val="3"/>
            <w:vAlign w:val="center"/>
            <w:hideMark/>
          </w:tcPr>
          <w:p w:rsidR="00697A1B" w:rsidRPr="00FF6507" w:rsidRDefault="00697A1B" w:rsidP="001745A2">
            <w:pPr>
              <w:ind w:left="102"/>
              <w:jc w:val="left"/>
              <w:rPr>
                <w:rFonts w:ascii="Times New Roman" w:eastAsia="宋体" w:hAnsi="Times New Roman" w:cs="Times New Roman"/>
                <w:kern w:val="0"/>
                <w:sz w:val="24"/>
                <w:szCs w:val="24"/>
                <w:lang w:eastAsia="en-US"/>
              </w:rPr>
            </w:pPr>
            <w:r w:rsidRPr="00FF6507">
              <w:rPr>
                <w:rFonts w:ascii="Times New Roman" w:eastAsia="宋体" w:hAnsi="Times New Roman" w:cs="Times New Roman"/>
                <w:kern w:val="0"/>
                <w:sz w:val="24"/>
                <w:szCs w:val="24"/>
                <w:lang w:eastAsia="en-US"/>
              </w:rPr>
              <w:t>161912</w:t>
            </w:r>
          </w:p>
        </w:tc>
      </w:tr>
      <w:tr w:rsidR="00697A1B" w:rsidRPr="00FF6507" w:rsidTr="001745A2">
        <w:trPr>
          <w:trHeight w:val="397"/>
          <w:tblCellSpacing w:w="0" w:type="dxa"/>
        </w:trPr>
        <w:tc>
          <w:tcPr>
            <w:tcW w:w="1706" w:type="pct"/>
            <w:gridSpan w:val="2"/>
            <w:vAlign w:val="center"/>
            <w:hideMark/>
          </w:tcPr>
          <w:p w:rsidR="00697A1B" w:rsidRPr="00FF6507" w:rsidRDefault="00697A1B" w:rsidP="001745A2">
            <w:pPr>
              <w:ind w:left="102"/>
              <w:jc w:val="left"/>
              <w:rPr>
                <w:rFonts w:ascii="Times New Roman" w:eastAsia="宋体" w:hAnsi="Times New Roman" w:cs="Times New Roman"/>
                <w:kern w:val="0"/>
                <w:sz w:val="24"/>
                <w:szCs w:val="24"/>
                <w:lang w:eastAsia="en-US"/>
              </w:rPr>
            </w:pPr>
            <w:r w:rsidRPr="00FF6507">
              <w:rPr>
                <w:rFonts w:ascii="Times New Roman" w:eastAsia="宋体" w:hAnsi="Times New Roman" w:cs="Times New Roman"/>
                <w:kern w:val="0"/>
                <w:sz w:val="24"/>
                <w:szCs w:val="24"/>
                <w:lang w:eastAsia="en-US"/>
              </w:rPr>
              <w:t>基金管理人名称</w:t>
            </w:r>
          </w:p>
        </w:tc>
        <w:tc>
          <w:tcPr>
            <w:tcW w:w="3294" w:type="pct"/>
            <w:gridSpan w:val="3"/>
            <w:vAlign w:val="center"/>
            <w:hideMark/>
          </w:tcPr>
          <w:p w:rsidR="00697A1B" w:rsidRPr="00FF6507" w:rsidRDefault="00697A1B" w:rsidP="001745A2">
            <w:pPr>
              <w:ind w:left="102"/>
              <w:jc w:val="left"/>
              <w:rPr>
                <w:rFonts w:ascii="Times New Roman" w:eastAsia="宋体" w:hAnsi="Times New Roman" w:cs="Times New Roman"/>
                <w:kern w:val="0"/>
                <w:sz w:val="24"/>
                <w:szCs w:val="24"/>
                <w:lang w:eastAsia="en-US"/>
              </w:rPr>
            </w:pPr>
            <w:r w:rsidRPr="00FF6507">
              <w:rPr>
                <w:rFonts w:ascii="Times New Roman" w:eastAsia="宋体" w:hAnsi="Times New Roman" w:cs="Times New Roman"/>
                <w:kern w:val="0"/>
                <w:sz w:val="24"/>
                <w:szCs w:val="24"/>
                <w:lang w:eastAsia="en-US"/>
              </w:rPr>
              <w:t>万家基金管理有限公司</w:t>
            </w:r>
          </w:p>
        </w:tc>
      </w:tr>
      <w:tr w:rsidR="00697A1B" w:rsidRPr="00FF6507" w:rsidTr="001745A2">
        <w:trPr>
          <w:trHeight w:val="397"/>
          <w:tblCellSpacing w:w="0" w:type="dxa"/>
        </w:trPr>
        <w:tc>
          <w:tcPr>
            <w:tcW w:w="1706" w:type="pct"/>
            <w:gridSpan w:val="2"/>
            <w:vAlign w:val="center"/>
            <w:hideMark/>
          </w:tcPr>
          <w:p w:rsidR="00697A1B" w:rsidRPr="00FF6507" w:rsidRDefault="00697A1B" w:rsidP="001745A2">
            <w:pPr>
              <w:ind w:left="102"/>
              <w:jc w:val="left"/>
              <w:rPr>
                <w:rFonts w:ascii="Times New Roman" w:eastAsia="宋体" w:hAnsi="Times New Roman" w:cs="Times New Roman"/>
                <w:kern w:val="0"/>
                <w:sz w:val="24"/>
                <w:szCs w:val="24"/>
                <w:lang w:eastAsia="en-US"/>
              </w:rPr>
            </w:pPr>
            <w:r w:rsidRPr="00FF6507">
              <w:rPr>
                <w:rFonts w:ascii="Times New Roman" w:eastAsia="宋体" w:hAnsi="Times New Roman" w:cs="Times New Roman"/>
                <w:kern w:val="0"/>
                <w:sz w:val="24"/>
                <w:szCs w:val="24"/>
                <w:lang w:eastAsia="en-US"/>
              </w:rPr>
              <w:t>基金托管人名称</w:t>
            </w:r>
          </w:p>
        </w:tc>
        <w:tc>
          <w:tcPr>
            <w:tcW w:w="3294" w:type="pct"/>
            <w:gridSpan w:val="3"/>
            <w:vAlign w:val="center"/>
            <w:hideMark/>
          </w:tcPr>
          <w:p w:rsidR="00697A1B" w:rsidRPr="00FF6507" w:rsidRDefault="00697A1B"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中国农业银行股份有限公司</w:t>
            </w:r>
          </w:p>
        </w:tc>
      </w:tr>
      <w:tr w:rsidR="00697A1B" w:rsidRPr="00FF6507" w:rsidTr="001745A2">
        <w:trPr>
          <w:trHeight w:val="397"/>
          <w:tblCellSpacing w:w="0" w:type="dxa"/>
        </w:trPr>
        <w:tc>
          <w:tcPr>
            <w:tcW w:w="1706" w:type="pct"/>
            <w:gridSpan w:val="2"/>
            <w:vAlign w:val="center"/>
          </w:tcPr>
          <w:p w:rsidR="00697A1B" w:rsidRPr="00FF6507" w:rsidRDefault="00697A1B" w:rsidP="001745A2">
            <w:pPr>
              <w:ind w:left="102"/>
              <w:jc w:val="left"/>
              <w:rPr>
                <w:rFonts w:ascii="Times New Roman" w:eastAsia="宋体" w:hAnsi="Times New Roman" w:cs="Times New Roman"/>
                <w:kern w:val="0"/>
                <w:sz w:val="24"/>
                <w:szCs w:val="24"/>
                <w:lang w:eastAsia="en-US"/>
              </w:rPr>
            </w:pPr>
            <w:r w:rsidRPr="00FF6507">
              <w:rPr>
                <w:rFonts w:ascii="Times New Roman" w:eastAsia="宋体" w:hAnsi="Times New Roman" w:cs="Times New Roman"/>
                <w:kern w:val="0"/>
                <w:sz w:val="24"/>
                <w:szCs w:val="24"/>
                <w:lang w:eastAsia="en-US"/>
              </w:rPr>
              <w:t>基金合同生效日</w:t>
            </w:r>
          </w:p>
        </w:tc>
        <w:tc>
          <w:tcPr>
            <w:tcW w:w="3294" w:type="pct"/>
            <w:gridSpan w:val="3"/>
            <w:vAlign w:val="center"/>
          </w:tcPr>
          <w:p w:rsidR="00697A1B" w:rsidRPr="00FF6507" w:rsidRDefault="00697A1B"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lang w:eastAsia="en-US"/>
              </w:rPr>
              <w:t>201</w:t>
            </w:r>
            <w:r w:rsidRPr="00FF6507">
              <w:rPr>
                <w:rFonts w:ascii="Times New Roman" w:eastAsia="宋体" w:hAnsi="Times New Roman" w:cs="Times New Roman"/>
                <w:kern w:val="0"/>
                <w:sz w:val="24"/>
                <w:szCs w:val="24"/>
              </w:rPr>
              <w:t>9</w:t>
            </w:r>
            <w:r w:rsidRPr="00FF6507">
              <w:rPr>
                <w:rFonts w:ascii="Times New Roman" w:eastAsia="宋体" w:hAnsi="Times New Roman" w:cs="Times New Roman"/>
                <w:kern w:val="0"/>
                <w:sz w:val="24"/>
                <w:szCs w:val="24"/>
                <w:lang w:eastAsia="en-US"/>
              </w:rPr>
              <w:t>年</w:t>
            </w:r>
            <w:r w:rsidRPr="00FF6507">
              <w:rPr>
                <w:rFonts w:ascii="Times New Roman" w:eastAsia="宋体" w:hAnsi="Times New Roman" w:cs="Times New Roman"/>
                <w:kern w:val="0"/>
                <w:sz w:val="24"/>
                <w:szCs w:val="24"/>
              </w:rPr>
              <w:t>3</w:t>
            </w:r>
            <w:r w:rsidRPr="00FF6507">
              <w:rPr>
                <w:rFonts w:ascii="Times New Roman" w:eastAsia="宋体" w:hAnsi="Times New Roman" w:cs="Times New Roman"/>
                <w:kern w:val="0"/>
                <w:sz w:val="24"/>
                <w:szCs w:val="24"/>
                <w:lang w:eastAsia="en-US"/>
              </w:rPr>
              <w:t>月</w:t>
            </w:r>
            <w:r w:rsidRPr="00FF6507">
              <w:rPr>
                <w:rFonts w:ascii="Times New Roman" w:eastAsia="宋体" w:hAnsi="Times New Roman" w:cs="Times New Roman"/>
                <w:kern w:val="0"/>
                <w:sz w:val="24"/>
                <w:szCs w:val="24"/>
              </w:rPr>
              <w:t>21</w:t>
            </w:r>
            <w:r w:rsidRPr="00FF6507">
              <w:rPr>
                <w:rFonts w:ascii="Times New Roman" w:eastAsia="宋体" w:hAnsi="Times New Roman" w:cs="Times New Roman"/>
                <w:kern w:val="0"/>
                <w:sz w:val="24"/>
                <w:szCs w:val="24"/>
                <w:lang w:eastAsia="en-US"/>
              </w:rPr>
              <w:t>日</w:t>
            </w:r>
          </w:p>
        </w:tc>
      </w:tr>
      <w:tr w:rsidR="00697A1B" w:rsidRPr="00FF6507" w:rsidTr="001745A2">
        <w:trPr>
          <w:trHeight w:val="397"/>
          <w:tblCellSpacing w:w="0" w:type="dxa"/>
        </w:trPr>
        <w:tc>
          <w:tcPr>
            <w:tcW w:w="1706" w:type="pct"/>
            <w:gridSpan w:val="2"/>
            <w:vAlign w:val="center"/>
            <w:hideMark/>
          </w:tcPr>
          <w:p w:rsidR="00697A1B" w:rsidRPr="00FF6507" w:rsidRDefault="00697A1B" w:rsidP="001745A2">
            <w:pPr>
              <w:ind w:left="102"/>
              <w:jc w:val="left"/>
              <w:rPr>
                <w:rFonts w:ascii="Times New Roman" w:eastAsia="宋体" w:hAnsi="Times New Roman" w:cs="Times New Roman"/>
                <w:kern w:val="0"/>
                <w:sz w:val="24"/>
                <w:szCs w:val="24"/>
                <w:lang w:eastAsia="en-US"/>
              </w:rPr>
            </w:pPr>
            <w:r w:rsidRPr="00FF6507">
              <w:rPr>
                <w:rFonts w:ascii="Times New Roman" w:eastAsia="宋体" w:hAnsi="Times New Roman" w:cs="Times New Roman"/>
                <w:kern w:val="0"/>
                <w:sz w:val="24"/>
                <w:szCs w:val="24"/>
                <w:lang w:eastAsia="en-US"/>
              </w:rPr>
              <w:t>公告依据</w:t>
            </w:r>
          </w:p>
        </w:tc>
        <w:tc>
          <w:tcPr>
            <w:tcW w:w="3294" w:type="pct"/>
            <w:gridSpan w:val="3"/>
            <w:vAlign w:val="center"/>
            <w:hideMark/>
          </w:tcPr>
          <w:p w:rsidR="00697A1B" w:rsidRPr="00FF6507" w:rsidRDefault="00697A1B" w:rsidP="001745A2">
            <w:pPr>
              <w:ind w:left="102"/>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根据《中华人民共和国证券投资基金法》《公开募集证券投资基金运作管理办法》的有关规定、《万家社会责任</w:t>
            </w:r>
            <w:r w:rsidRPr="00FF6507">
              <w:rPr>
                <w:rFonts w:ascii="Times New Roman" w:eastAsia="宋体" w:hAnsi="Times New Roman" w:cs="Times New Roman"/>
                <w:kern w:val="0"/>
                <w:sz w:val="24"/>
                <w:szCs w:val="24"/>
              </w:rPr>
              <w:t>18</w:t>
            </w:r>
            <w:r w:rsidRPr="00FF6507">
              <w:rPr>
                <w:rFonts w:ascii="Times New Roman" w:eastAsia="宋体" w:hAnsi="Times New Roman" w:cs="Times New Roman"/>
                <w:kern w:val="0"/>
                <w:sz w:val="24"/>
                <w:szCs w:val="24"/>
              </w:rPr>
              <w:t>个月定期开放混合型证券投资基金（</w:t>
            </w:r>
            <w:r w:rsidRPr="00FF6507">
              <w:rPr>
                <w:rFonts w:ascii="Times New Roman" w:eastAsia="宋体" w:hAnsi="Times New Roman" w:cs="Times New Roman"/>
                <w:kern w:val="0"/>
                <w:sz w:val="24"/>
                <w:szCs w:val="24"/>
              </w:rPr>
              <w:t>LOF</w:t>
            </w:r>
            <w:r w:rsidRPr="00FF6507">
              <w:rPr>
                <w:rFonts w:ascii="Times New Roman" w:eastAsia="宋体" w:hAnsi="Times New Roman" w:cs="Times New Roman"/>
                <w:kern w:val="0"/>
                <w:sz w:val="24"/>
                <w:szCs w:val="24"/>
              </w:rPr>
              <w:t>）基金合同》《万家社会责任</w:t>
            </w:r>
            <w:r w:rsidRPr="00FF6507">
              <w:rPr>
                <w:rFonts w:ascii="Times New Roman" w:eastAsia="宋体" w:hAnsi="Times New Roman" w:cs="Times New Roman"/>
                <w:kern w:val="0"/>
                <w:sz w:val="24"/>
                <w:szCs w:val="24"/>
              </w:rPr>
              <w:t>18</w:t>
            </w:r>
            <w:r w:rsidRPr="00FF6507">
              <w:rPr>
                <w:rFonts w:ascii="Times New Roman" w:eastAsia="宋体" w:hAnsi="Times New Roman" w:cs="Times New Roman"/>
                <w:kern w:val="0"/>
                <w:sz w:val="24"/>
                <w:szCs w:val="24"/>
              </w:rPr>
              <w:t>个月定期开放混合型证券投资基金（</w:t>
            </w:r>
            <w:r w:rsidRPr="00FF6507">
              <w:rPr>
                <w:rFonts w:ascii="Times New Roman" w:eastAsia="宋体" w:hAnsi="Times New Roman" w:cs="Times New Roman"/>
                <w:kern w:val="0"/>
                <w:sz w:val="24"/>
                <w:szCs w:val="24"/>
              </w:rPr>
              <w:t>LOF</w:t>
            </w:r>
            <w:r w:rsidRPr="00FF6507">
              <w:rPr>
                <w:rFonts w:ascii="Times New Roman" w:eastAsia="宋体" w:hAnsi="Times New Roman" w:cs="Times New Roman"/>
                <w:kern w:val="0"/>
                <w:sz w:val="24"/>
                <w:szCs w:val="24"/>
              </w:rPr>
              <w:t>）招募说明书》</w:t>
            </w:r>
            <w:r w:rsidR="0000292E" w:rsidRPr="00FF6507">
              <w:rPr>
                <w:rFonts w:ascii="Times New Roman" w:eastAsia="宋体" w:hAnsi="Times New Roman" w:cs="Times New Roman"/>
                <w:kern w:val="0"/>
                <w:sz w:val="24"/>
                <w:szCs w:val="24"/>
              </w:rPr>
              <w:t>及其更新</w:t>
            </w:r>
            <w:r w:rsidRPr="00FF6507">
              <w:rPr>
                <w:rFonts w:ascii="Times New Roman" w:eastAsia="宋体" w:hAnsi="Times New Roman" w:cs="Times New Roman"/>
                <w:kern w:val="0"/>
                <w:sz w:val="24"/>
                <w:szCs w:val="24"/>
              </w:rPr>
              <w:t>的有关约定</w:t>
            </w:r>
          </w:p>
        </w:tc>
      </w:tr>
      <w:tr w:rsidR="00697A1B" w:rsidRPr="00FF6507" w:rsidTr="001745A2">
        <w:trPr>
          <w:trHeight w:val="397"/>
          <w:tblCellSpacing w:w="0" w:type="dxa"/>
        </w:trPr>
        <w:tc>
          <w:tcPr>
            <w:tcW w:w="1706" w:type="pct"/>
            <w:gridSpan w:val="2"/>
            <w:vAlign w:val="center"/>
            <w:hideMark/>
          </w:tcPr>
          <w:p w:rsidR="00697A1B" w:rsidRPr="00FF6507" w:rsidRDefault="00697A1B"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收益分配基准日</w:t>
            </w:r>
          </w:p>
        </w:tc>
        <w:tc>
          <w:tcPr>
            <w:tcW w:w="3294" w:type="pct"/>
            <w:gridSpan w:val="3"/>
            <w:vAlign w:val="center"/>
            <w:hideMark/>
          </w:tcPr>
          <w:p w:rsidR="00697A1B" w:rsidRPr="00FF6507" w:rsidRDefault="00925540"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202</w:t>
            </w:r>
            <w:r w:rsidR="001745A2">
              <w:rPr>
                <w:rFonts w:ascii="Times New Roman" w:eastAsia="宋体" w:hAnsi="Times New Roman" w:cs="Times New Roman"/>
                <w:kern w:val="0"/>
                <w:sz w:val="24"/>
                <w:szCs w:val="24"/>
              </w:rPr>
              <w:t>5</w:t>
            </w:r>
            <w:r w:rsidR="00697A1B" w:rsidRPr="00FF6507">
              <w:rPr>
                <w:rFonts w:ascii="Times New Roman" w:eastAsia="宋体" w:hAnsi="Times New Roman" w:cs="Times New Roman"/>
                <w:kern w:val="0"/>
                <w:sz w:val="24"/>
                <w:szCs w:val="24"/>
              </w:rPr>
              <w:t>年</w:t>
            </w:r>
            <w:r w:rsidR="00697A1B" w:rsidRPr="00FF6507">
              <w:rPr>
                <w:rFonts w:ascii="Times New Roman" w:eastAsia="宋体" w:hAnsi="Times New Roman" w:cs="Times New Roman"/>
                <w:kern w:val="0"/>
                <w:sz w:val="24"/>
                <w:szCs w:val="24"/>
              </w:rPr>
              <w:t>12</w:t>
            </w:r>
            <w:r w:rsidR="00697A1B" w:rsidRPr="00FF6507">
              <w:rPr>
                <w:rFonts w:ascii="Times New Roman" w:eastAsia="宋体" w:hAnsi="Times New Roman" w:cs="Times New Roman"/>
                <w:kern w:val="0"/>
                <w:sz w:val="24"/>
                <w:szCs w:val="24"/>
              </w:rPr>
              <w:t>月</w:t>
            </w:r>
            <w:r w:rsidRPr="00FF6507">
              <w:rPr>
                <w:rFonts w:ascii="Times New Roman" w:eastAsia="宋体" w:hAnsi="Times New Roman" w:cs="Times New Roman"/>
                <w:kern w:val="0"/>
                <w:sz w:val="24"/>
                <w:szCs w:val="24"/>
              </w:rPr>
              <w:t>31</w:t>
            </w:r>
            <w:r w:rsidR="00697A1B" w:rsidRPr="00FF6507">
              <w:rPr>
                <w:rFonts w:ascii="Times New Roman" w:eastAsia="宋体" w:hAnsi="Times New Roman" w:cs="Times New Roman"/>
                <w:kern w:val="0"/>
                <w:sz w:val="24"/>
                <w:szCs w:val="24"/>
              </w:rPr>
              <w:t>日</w:t>
            </w:r>
          </w:p>
        </w:tc>
      </w:tr>
      <w:tr w:rsidR="00697A1B" w:rsidRPr="00FF6507" w:rsidTr="001745A2">
        <w:trPr>
          <w:trHeight w:val="397"/>
          <w:tblCellSpacing w:w="0" w:type="dxa"/>
        </w:trPr>
        <w:tc>
          <w:tcPr>
            <w:tcW w:w="1706" w:type="pct"/>
            <w:gridSpan w:val="2"/>
            <w:vAlign w:val="center"/>
            <w:hideMark/>
          </w:tcPr>
          <w:p w:rsidR="00697A1B" w:rsidRPr="00FF6507" w:rsidRDefault="00697A1B"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有关年度分红次数的说明</w:t>
            </w:r>
          </w:p>
        </w:tc>
        <w:tc>
          <w:tcPr>
            <w:tcW w:w="3294" w:type="pct"/>
            <w:gridSpan w:val="3"/>
            <w:vAlign w:val="center"/>
            <w:hideMark/>
          </w:tcPr>
          <w:p w:rsidR="00697A1B" w:rsidRPr="00FF6507" w:rsidRDefault="0000292E"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2025</w:t>
            </w:r>
            <w:r w:rsidR="00697A1B" w:rsidRPr="00FF6507">
              <w:rPr>
                <w:rFonts w:ascii="Times New Roman" w:eastAsia="宋体" w:hAnsi="Times New Roman" w:cs="Times New Roman"/>
                <w:kern w:val="0"/>
                <w:sz w:val="24"/>
                <w:szCs w:val="24"/>
              </w:rPr>
              <w:t>年第</w:t>
            </w:r>
            <w:r w:rsidR="00697A1B" w:rsidRPr="00FF6507">
              <w:rPr>
                <w:rFonts w:ascii="Times New Roman" w:eastAsia="宋体" w:hAnsi="Times New Roman" w:cs="Times New Roman"/>
                <w:kern w:val="0"/>
                <w:sz w:val="24"/>
                <w:szCs w:val="24"/>
              </w:rPr>
              <w:t>1</w:t>
            </w:r>
            <w:r w:rsidR="00697A1B" w:rsidRPr="00FF6507">
              <w:rPr>
                <w:rFonts w:ascii="Times New Roman" w:eastAsia="宋体" w:hAnsi="Times New Roman" w:cs="Times New Roman"/>
                <w:kern w:val="0"/>
                <w:sz w:val="24"/>
                <w:szCs w:val="24"/>
              </w:rPr>
              <w:t>次分红</w:t>
            </w:r>
          </w:p>
        </w:tc>
      </w:tr>
      <w:tr w:rsidR="00697A1B" w:rsidRPr="00FF6507" w:rsidTr="001745A2">
        <w:trPr>
          <w:trHeight w:val="397"/>
          <w:tblCellSpacing w:w="0" w:type="dxa"/>
        </w:trPr>
        <w:tc>
          <w:tcPr>
            <w:tcW w:w="1706" w:type="pct"/>
            <w:gridSpan w:val="2"/>
            <w:vAlign w:val="center"/>
          </w:tcPr>
          <w:p w:rsidR="00697A1B" w:rsidRPr="00FF6507" w:rsidRDefault="00697A1B"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下属分级基金的基金简称</w:t>
            </w:r>
          </w:p>
        </w:tc>
        <w:tc>
          <w:tcPr>
            <w:tcW w:w="1571" w:type="pct"/>
            <w:gridSpan w:val="2"/>
            <w:vAlign w:val="center"/>
          </w:tcPr>
          <w:p w:rsidR="00697A1B" w:rsidRPr="00FF6507" w:rsidRDefault="00697A1B"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万家社会责任</w:t>
            </w:r>
            <w:r w:rsidRPr="00FF6507">
              <w:rPr>
                <w:rFonts w:ascii="Times New Roman" w:eastAsia="宋体" w:hAnsi="Times New Roman" w:cs="Times New Roman"/>
                <w:kern w:val="0"/>
                <w:sz w:val="24"/>
                <w:szCs w:val="24"/>
              </w:rPr>
              <w:t>18</w:t>
            </w:r>
            <w:r w:rsidRPr="00FF6507">
              <w:rPr>
                <w:rFonts w:ascii="Times New Roman" w:eastAsia="宋体" w:hAnsi="Times New Roman" w:cs="Times New Roman"/>
                <w:kern w:val="0"/>
                <w:sz w:val="24"/>
                <w:szCs w:val="24"/>
              </w:rPr>
              <w:t>个月定期开放混合</w:t>
            </w:r>
            <w:r w:rsidRPr="00FF6507">
              <w:rPr>
                <w:rFonts w:ascii="Times New Roman" w:eastAsia="宋体" w:hAnsi="Times New Roman" w:cs="Times New Roman"/>
                <w:kern w:val="0"/>
                <w:sz w:val="24"/>
                <w:szCs w:val="24"/>
              </w:rPr>
              <w:t>A</w:t>
            </w:r>
          </w:p>
        </w:tc>
        <w:tc>
          <w:tcPr>
            <w:tcW w:w="1723" w:type="pct"/>
            <w:vAlign w:val="center"/>
          </w:tcPr>
          <w:p w:rsidR="00697A1B" w:rsidRPr="00FF6507" w:rsidRDefault="00697A1B"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万家社会责任</w:t>
            </w:r>
            <w:r w:rsidRPr="00FF6507">
              <w:rPr>
                <w:rFonts w:ascii="Times New Roman" w:eastAsia="宋体" w:hAnsi="Times New Roman" w:cs="Times New Roman"/>
                <w:kern w:val="0"/>
                <w:sz w:val="24"/>
                <w:szCs w:val="24"/>
              </w:rPr>
              <w:t>18</w:t>
            </w:r>
            <w:r w:rsidRPr="00FF6507">
              <w:rPr>
                <w:rFonts w:ascii="Times New Roman" w:eastAsia="宋体" w:hAnsi="Times New Roman" w:cs="Times New Roman"/>
                <w:kern w:val="0"/>
                <w:sz w:val="24"/>
                <w:szCs w:val="24"/>
              </w:rPr>
              <w:t>个月定期开放混合</w:t>
            </w:r>
            <w:r w:rsidRPr="00FF6507">
              <w:rPr>
                <w:rFonts w:ascii="Times New Roman" w:eastAsia="宋体" w:hAnsi="Times New Roman" w:cs="Times New Roman"/>
                <w:kern w:val="0"/>
                <w:sz w:val="24"/>
                <w:szCs w:val="24"/>
              </w:rPr>
              <w:t>C</w:t>
            </w:r>
          </w:p>
        </w:tc>
      </w:tr>
      <w:tr w:rsidR="00697A1B" w:rsidRPr="00FF6507" w:rsidTr="001745A2">
        <w:trPr>
          <w:trHeight w:val="397"/>
          <w:tblCellSpacing w:w="0" w:type="dxa"/>
        </w:trPr>
        <w:tc>
          <w:tcPr>
            <w:tcW w:w="1706" w:type="pct"/>
            <w:gridSpan w:val="2"/>
            <w:vAlign w:val="center"/>
          </w:tcPr>
          <w:p w:rsidR="00697A1B" w:rsidRPr="00FF6507" w:rsidRDefault="00697A1B"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下属分级基金的交易代码</w:t>
            </w:r>
          </w:p>
        </w:tc>
        <w:tc>
          <w:tcPr>
            <w:tcW w:w="1571" w:type="pct"/>
            <w:gridSpan w:val="2"/>
            <w:vAlign w:val="center"/>
          </w:tcPr>
          <w:p w:rsidR="00697A1B" w:rsidRPr="00FF6507" w:rsidRDefault="00697A1B" w:rsidP="001745A2">
            <w:pPr>
              <w:ind w:left="102"/>
              <w:jc w:val="center"/>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161912</w:t>
            </w:r>
          </w:p>
        </w:tc>
        <w:tc>
          <w:tcPr>
            <w:tcW w:w="1723" w:type="pct"/>
            <w:vAlign w:val="center"/>
          </w:tcPr>
          <w:p w:rsidR="00697A1B" w:rsidRPr="00FF6507" w:rsidRDefault="00697A1B" w:rsidP="001745A2">
            <w:pPr>
              <w:ind w:left="102"/>
              <w:jc w:val="center"/>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161913</w:t>
            </w:r>
          </w:p>
        </w:tc>
      </w:tr>
      <w:tr w:rsidR="0000292E" w:rsidRPr="00FF6507" w:rsidTr="001745A2">
        <w:trPr>
          <w:trHeight w:val="397"/>
          <w:tblCellSpacing w:w="0" w:type="dxa"/>
        </w:trPr>
        <w:tc>
          <w:tcPr>
            <w:tcW w:w="510" w:type="pct"/>
            <w:vMerge w:val="restart"/>
            <w:vAlign w:val="center"/>
            <w:hideMark/>
          </w:tcPr>
          <w:p w:rsidR="0000292E" w:rsidRPr="00FF6507" w:rsidRDefault="0000292E"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截止基准日下属分级基金的相关指标</w:t>
            </w:r>
          </w:p>
        </w:tc>
        <w:tc>
          <w:tcPr>
            <w:tcW w:w="1196" w:type="pct"/>
            <w:vAlign w:val="center"/>
            <w:hideMark/>
          </w:tcPr>
          <w:p w:rsidR="0000292E" w:rsidRPr="00FF6507" w:rsidRDefault="0000292E"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基准日下属分级基金份额净值（单位：元</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w:t>
            </w:r>
          </w:p>
        </w:tc>
        <w:tc>
          <w:tcPr>
            <w:tcW w:w="1565" w:type="pct"/>
            <w:vAlign w:val="center"/>
            <w:hideMark/>
          </w:tcPr>
          <w:p w:rsidR="0000292E" w:rsidRPr="00FF6507" w:rsidRDefault="0000292E" w:rsidP="001745A2">
            <w:pPr>
              <w:jc w:val="center"/>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3.5477</w:t>
            </w:r>
          </w:p>
        </w:tc>
        <w:tc>
          <w:tcPr>
            <w:tcW w:w="1729" w:type="pct"/>
            <w:gridSpan w:val="2"/>
            <w:vAlign w:val="center"/>
          </w:tcPr>
          <w:p w:rsidR="0000292E" w:rsidRPr="00FF6507" w:rsidRDefault="0000292E" w:rsidP="001745A2">
            <w:pPr>
              <w:jc w:val="center"/>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3.4329</w:t>
            </w:r>
          </w:p>
        </w:tc>
      </w:tr>
      <w:tr w:rsidR="0000292E" w:rsidRPr="00FF6507" w:rsidTr="001745A2">
        <w:trPr>
          <w:trHeight w:val="397"/>
          <w:tblCellSpacing w:w="0" w:type="dxa"/>
        </w:trPr>
        <w:tc>
          <w:tcPr>
            <w:tcW w:w="510" w:type="pct"/>
            <w:vMerge/>
            <w:vAlign w:val="center"/>
          </w:tcPr>
          <w:p w:rsidR="0000292E" w:rsidRPr="00FF6507" w:rsidRDefault="0000292E" w:rsidP="001745A2">
            <w:pPr>
              <w:ind w:left="102"/>
              <w:jc w:val="left"/>
              <w:rPr>
                <w:rFonts w:ascii="Times New Roman" w:eastAsia="宋体" w:hAnsi="Times New Roman" w:cs="Times New Roman"/>
                <w:kern w:val="0"/>
                <w:sz w:val="24"/>
                <w:szCs w:val="24"/>
              </w:rPr>
            </w:pPr>
          </w:p>
        </w:tc>
        <w:tc>
          <w:tcPr>
            <w:tcW w:w="1196" w:type="pct"/>
            <w:vAlign w:val="center"/>
          </w:tcPr>
          <w:p w:rsidR="0000292E" w:rsidRPr="00FF6507" w:rsidRDefault="0000292E"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基准日下属分级基金可供分配利润（单位：元</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w:t>
            </w:r>
          </w:p>
        </w:tc>
        <w:tc>
          <w:tcPr>
            <w:tcW w:w="1565" w:type="pct"/>
            <w:vAlign w:val="center"/>
          </w:tcPr>
          <w:p w:rsidR="0000292E" w:rsidRPr="00FF6507" w:rsidRDefault="0000292E" w:rsidP="001745A2">
            <w:pPr>
              <w:jc w:val="center"/>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408,695,817.29</w:t>
            </w:r>
          </w:p>
        </w:tc>
        <w:tc>
          <w:tcPr>
            <w:tcW w:w="1729" w:type="pct"/>
            <w:gridSpan w:val="2"/>
            <w:vAlign w:val="center"/>
          </w:tcPr>
          <w:p w:rsidR="0000292E" w:rsidRPr="00FF6507" w:rsidRDefault="0000292E" w:rsidP="001745A2">
            <w:pPr>
              <w:jc w:val="center"/>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17,457,738.84</w:t>
            </w:r>
          </w:p>
        </w:tc>
      </w:tr>
      <w:tr w:rsidR="00697A1B" w:rsidRPr="00FF6507" w:rsidTr="001745A2">
        <w:trPr>
          <w:trHeight w:val="397"/>
          <w:tblCellSpacing w:w="0" w:type="dxa"/>
        </w:trPr>
        <w:tc>
          <w:tcPr>
            <w:tcW w:w="1706" w:type="pct"/>
            <w:gridSpan w:val="2"/>
            <w:vAlign w:val="center"/>
            <w:hideMark/>
          </w:tcPr>
          <w:p w:rsidR="00697A1B" w:rsidRPr="00FF6507" w:rsidRDefault="00697A1B" w:rsidP="001745A2">
            <w:pPr>
              <w:ind w:left="102"/>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本次下属分级基金分红方案（单位：元</w:t>
            </w:r>
            <w:r w:rsidRPr="00FF6507">
              <w:rPr>
                <w:rFonts w:ascii="Times New Roman" w:eastAsia="宋体" w:hAnsi="Times New Roman" w:cs="Times New Roman"/>
                <w:kern w:val="0"/>
                <w:sz w:val="24"/>
                <w:szCs w:val="24"/>
              </w:rPr>
              <w:t>/10</w:t>
            </w:r>
            <w:r w:rsidRPr="00FF6507">
              <w:rPr>
                <w:rFonts w:ascii="Times New Roman" w:eastAsia="宋体" w:hAnsi="Times New Roman" w:cs="Times New Roman"/>
                <w:kern w:val="0"/>
                <w:sz w:val="24"/>
                <w:szCs w:val="24"/>
              </w:rPr>
              <w:t>份基金份额）</w:t>
            </w:r>
          </w:p>
        </w:tc>
        <w:tc>
          <w:tcPr>
            <w:tcW w:w="1565" w:type="pct"/>
            <w:vAlign w:val="center"/>
            <w:hideMark/>
          </w:tcPr>
          <w:p w:rsidR="00697A1B" w:rsidRPr="00FF6507" w:rsidRDefault="00925540" w:rsidP="001745A2">
            <w:pPr>
              <w:ind w:left="102"/>
              <w:jc w:val="center"/>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0.</w:t>
            </w:r>
            <w:r w:rsidR="0000292E" w:rsidRPr="00FF6507">
              <w:rPr>
                <w:rFonts w:ascii="Times New Roman" w:eastAsia="宋体" w:hAnsi="Times New Roman" w:cs="Times New Roman"/>
                <w:kern w:val="0"/>
                <w:sz w:val="24"/>
                <w:szCs w:val="24"/>
              </w:rPr>
              <w:t>36</w:t>
            </w:r>
            <w:r w:rsidRPr="00FF6507">
              <w:rPr>
                <w:rFonts w:ascii="Times New Roman" w:eastAsia="宋体" w:hAnsi="Times New Roman" w:cs="Times New Roman"/>
                <w:kern w:val="0"/>
                <w:sz w:val="24"/>
                <w:szCs w:val="24"/>
              </w:rPr>
              <w:t>0</w:t>
            </w:r>
          </w:p>
        </w:tc>
        <w:tc>
          <w:tcPr>
            <w:tcW w:w="1729" w:type="pct"/>
            <w:gridSpan w:val="2"/>
            <w:vAlign w:val="center"/>
          </w:tcPr>
          <w:p w:rsidR="00697A1B" w:rsidRPr="00FF6507" w:rsidRDefault="00925540" w:rsidP="001745A2">
            <w:pPr>
              <w:ind w:left="102"/>
              <w:jc w:val="center"/>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0.</w:t>
            </w:r>
            <w:r w:rsidR="0000292E" w:rsidRPr="00FF6507">
              <w:rPr>
                <w:rFonts w:ascii="Times New Roman" w:eastAsia="宋体" w:hAnsi="Times New Roman" w:cs="Times New Roman"/>
                <w:kern w:val="0"/>
                <w:sz w:val="24"/>
                <w:szCs w:val="24"/>
              </w:rPr>
              <w:t>36</w:t>
            </w:r>
            <w:r w:rsidRPr="00FF6507">
              <w:rPr>
                <w:rFonts w:ascii="Times New Roman" w:eastAsia="宋体" w:hAnsi="Times New Roman" w:cs="Times New Roman"/>
                <w:kern w:val="0"/>
                <w:sz w:val="24"/>
                <w:szCs w:val="24"/>
              </w:rPr>
              <w:t>0</w:t>
            </w:r>
          </w:p>
        </w:tc>
      </w:tr>
    </w:tbl>
    <w:p w:rsidR="00697A1B" w:rsidRPr="00FF6507" w:rsidRDefault="00697A1B" w:rsidP="00697A1B">
      <w:pPr>
        <w:spacing w:line="360" w:lineRule="auto"/>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注：当本基金某类基金份额净值达到或超过</w:t>
      </w:r>
      <w:r w:rsidRPr="00FF6507">
        <w:rPr>
          <w:rFonts w:ascii="Times New Roman" w:eastAsia="宋体" w:hAnsi="Times New Roman" w:cs="Times New Roman"/>
          <w:kern w:val="0"/>
          <w:sz w:val="24"/>
          <w:szCs w:val="24"/>
        </w:rPr>
        <w:t>1.2000</w:t>
      </w:r>
      <w:r w:rsidRPr="00FF6507">
        <w:rPr>
          <w:rFonts w:ascii="Times New Roman" w:eastAsia="宋体" w:hAnsi="Times New Roman" w:cs="Times New Roman"/>
          <w:kern w:val="0"/>
          <w:sz w:val="24"/>
          <w:szCs w:val="24"/>
        </w:rPr>
        <w:t>元时，且该自然年度该类基金份额未进行过收益分配，则该类基金份额必须进行收益分配；在符合有关基金分红的前提条件下，本金每年收益分配次数至少为</w:t>
      </w:r>
      <w:r w:rsidRPr="00FF6507">
        <w:rPr>
          <w:rFonts w:ascii="Times New Roman" w:eastAsia="宋体" w:hAnsi="Times New Roman" w:cs="Times New Roman"/>
          <w:kern w:val="0"/>
          <w:sz w:val="24"/>
          <w:szCs w:val="24"/>
        </w:rPr>
        <w:t>1</w:t>
      </w:r>
      <w:r w:rsidRPr="00FF6507">
        <w:rPr>
          <w:rFonts w:ascii="Times New Roman" w:eastAsia="宋体" w:hAnsi="Times New Roman" w:cs="Times New Roman"/>
          <w:kern w:val="0"/>
          <w:sz w:val="24"/>
          <w:szCs w:val="24"/>
        </w:rPr>
        <w:t>次。</w:t>
      </w:r>
    </w:p>
    <w:p w:rsidR="00697A1B" w:rsidRPr="00FF6507" w:rsidRDefault="00697A1B" w:rsidP="00697A1B">
      <w:pPr>
        <w:tabs>
          <w:tab w:val="left" w:pos="6045"/>
        </w:tabs>
        <w:spacing w:before="190" w:line="360" w:lineRule="auto"/>
        <w:outlineLvl w:val="1"/>
        <w:rPr>
          <w:rFonts w:ascii="Times New Roman" w:eastAsia="仿宋" w:hAnsi="Times New Roman" w:cs="Times New Roman"/>
          <w:b/>
          <w:bCs/>
          <w:kern w:val="0"/>
          <w:sz w:val="28"/>
          <w:szCs w:val="28"/>
        </w:rPr>
      </w:pPr>
      <w:r w:rsidRPr="00FF6507">
        <w:rPr>
          <w:rFonts w:ascii="Times New Roman" w:eastAsia="宋体" w:hAnsi="Times New Roman" w:cs="Times New Roman"/>
          <w:b/>
          <w:bCs/>
          <w:kern w:val="0"/>
          <w:sz w:val="28"/>
          <w:szCs w:val="28"/>
        </w:rPr>
        <w:lastRenderedPageBreak/>
        <w:t>2</w:t>
      </w:r>
      <w:r w:rsidRPr="00FF6507">
        <w:rPr>
          <w:rFonts w:ascii="Times New Roman" w:eastAsia="宋体" w:hAnsi="Times New Roman" w:cs="Times New Roman"/>
          <w:b/>
          <w:bCs/>
          <w:kern w:val="0"/>
          <w:sz w:val="28"/>
          <w:szCs w:val="28"/>
        </w:rPr>
        <w:t>、与分红相关的其他信息</w:t>
      </w:r>
      <w:r w:rsidRPr="00FF6507">
        <w:rPr>
          <w:rFonts w:ascii="Times New Roman" w:eastAsia="宋体" w:hAnsi="Times New Roman" w:cs="Times New Roman"/>
          <w:b/>
          <w:bCs/>
          <w:kern w:val="0"/>
          <w:sz w:val="28"/>
          <w:szCs w:val="28"/>
        </w:rPr>
        <w:tab/>
      </w:r>
    </w:p>
    <w:tbl>
      <w:tblPr>
        <w:tblStyle w:val="TableNormal"/>
        <w:tblW w:w="8493"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115"/>
        <w:gridCol w:w="3118"/>
        <w:gridCol w:w="3260"/>
      </w:tblGrid>
      <w:tr w:rsidR="00697A1B" w:rsidRPr="00FF6507" w:rsidTr="009A703F">
        <w:trPr>
          <w:trHeight w:val="397"/>
        </w:trPr>
        <w:tc>
          <w:tcPr>
            <w:tcW w:w="2115" w:type="dxa"/>
            <w:vAlign w:val="center"/>
          </w:tcPr>
          <w:p w:rsidR="00697A1B" w:rsidRPr="00FF6507" w:rsidRDefault="00697A1B" w:rsidP="001745A2">
            <w:pPr>
              <w:ind w:left="102"/>
              <w:rPr>
                <w:rFonts w:ascii="Times New Roman" w:eastAsia="宋体" w:hAnsi="Times New Roman" w:cs="Times New Roman"/>
                <w:sz w:val="24"/>
                <w:szCs w:val="24"/>
              </w:rPr>
            </w:pPr>
            <w:r w:rsidRPr="00FF6507">
              <w:rPr>
                <w:rFonts w:ascii="Times New Roman" w:eastAsia="宋体" w:hAnsi="Times New Roman" w:cs="Times New Roman"/>
                <w:sz w:val="24"/>
                <w:szCs w:val="24"/>
              </w:rPr>
              <w:t>权益登记日</w:t>
            </w:r>
          </w:p>
        </w:tc>
        <w:tc>
          <w:tcPr>
            <w:tcW w:w="3118" w:type="dxa"/>
            <w:vAlign w:val="center"/>
          </w:tcPr>
          <w:p w:rsidR="00697A1B" w:rsidRPr="00FF6507" w:rsidRDefault="00925540" w:rsidP="001745A2">
            <w:pPr>
              <w:ind w:left="102"/>
              <w:rPr>
                <w:rFonts w:ascii="Times New Roman" w:eastAsia="宋体" w:hAnsi="Times New Roman" w:cs="Times New Roman"/>
                <w:sz w:val="24"/>
                <w:szCs w:val="24"/>
              </w:rPr>
            </w:pPr>
            <w:r w:rsidRPr="00FF6507">
              <w:rPr>
                <w:rFonts w:ascii="Times New Roman" w:eastAsia="宋体" w:hAnsi="Times New Roman" w:cs="Times New Roman"/>
                <w:sz w:val="24"/>
                <w:szCs w:val="24"/>
              </w:rPr>
              <w:t>202</w:t>
            </w:r>
            <w:r w:rsidR="008B5BB1" w:rsidRPr="00FF6507">
              <w:rPr>
                <w:rFonts w:ascii="Times New Roman" w:eastAsia="宋体" w:hAnsi="Times New Roman" w:cs="Times New Roman"/>
                <w:sz w:val="24"/>
                <w:szCs w:val="24"/>
              </w:rPr>
              <w:t>6</w:t>
            </w:r>
            <w:r w:rsidR="00697A1B" w:rsidRPr="00FF6507">
              <w:rPr>
                <w:rFonts w:ascii="Times New Roman" w:eastAsia="宋体" w:hAnsi="Times New Roman" w:cs="Times New Roman"/>
                <w:sz w:val="24"/>
                <w:szCs w:val="24"/>
              </w:rPr>
              <w:t>年</w:t>
            </w:r>
            <w:r w:rsidR="00697A1B" w:rsidRPr="00FF6507">
              <w:rPr>
                <w:rFonts w:ascii="Times New Roman" w:eastAsia="宋体" w:hAnsi="Times New Roman" w:cs="Times New Roman"/>
                <w:sz w:val="24"/>
                <w:szCs w:val="24"/>
              </w:rPr>
              <w:t>1</w:t>
            </w:r>
            <w:r w:rsidR="00697A1B" w:rsidRPr="00FF6507">
              <w:rPr>
                <w:rFonts w:ascii="Times New Roman" w:eastAsia="宋体" w:hAnsi="Times New Roman" w:cs="Times New Roman"/>
                <w:sz w:val="24"/>
                <w:szCs w:val="24"/>
              </w:rPr>
              <w:t>月</w:t>
            </w:r>
            <w:r w:rsidR="008B5BB1" w:rsidRPr="00FF6507">
              <w:rPr>
                <w:rFonts w:ascii="Times New Roman" w:eastAsia="宋体" w:hAnsi="Times New Roman" w:cs="Times New Roman"/>
                <w:sz w:val="24"/>
                <w:szCs w:val="24"/>
              </w:rPr>
              <w:t>14</w:t>
            </w:r>
            <w:r w:rsidR="00697A1B" w:rsidRPr="00FF6507">
              <w:rPr>
                <w:rFonts w:ascii="Times New Roman" w:eastAsia="宋体" w:hAnsi="Times New Roman" w:cs="Times New Roman"/>
                <w:sz w:val="24"/>
                <w:szCs w:val="24"/>
              </w:rPr>
              <w:t>日</w:t>
            </w:r>
          </w:p>
        </w:tc>
        <w:tc>
          <w:tcPr>
            <w:tcW w:w="3260" w:type="dxa"/>
            <w:vAlign w:val="center"/>
          </w:tcPr>
          <w:p w:rsidR="00697A1B" w:rsidRPr="00FF6507" w:rsidRDefault="00697A1B" w:rsidP="001745A2">
            <w:pPr>
              <w:rPr>
                <w:rFonts w:ascii="Times New Roman" w:eastAsia="宋体" w:hAnsi="Times New Roman" w:cs="Times New Roman"/>
              </w:rPr>
            </w:pPr>
          </w:p>
        </w:tc>
      </w:tr>
      <w:tr w:rsidR="00697A1B" w:rsidRPr="00FF6507" w:rsidTr="009A703F">
        <w:trPr>
          <w:trHeight w:val="397"/>
        </w:trPr>
        <w:tc>
          <w:tcPr>
            <w:tcW w:w="2115" w:type="dxa"/>
            <w:vAlign w:val="center"/>
          </w:tcPr>
          <w:p w:rsidR="00697A1B" w:rsidRPr="00FF6507" w:rsidRDefault="00697A1B" w:rsidP="001745A2">
            <w:pPr>
              <w:ind w:left="102"/>
              <w:rPr>
                <w:rFonts w:ascii="Times New Roman" w:eastAsia="宋体" w:hAnsi="Times New Roman" w:cs="Times New Roman"/>
                <w:sz w:val="24"/>
                <w:szCs w:val="24"/>
              </w:rPr>
            </w:pPr>
            <w:r w:rsidRPr="00FF6507">
              <w:rPr>
                <w:rFonts w:ascii="Times New Roman" w:eastAsia="宋体" w:hAnsi="Times New Roman" w:cs="Times New Roman"/>
                <w:sz w:val="24"/>
                <w:szCs w:val="24"/>
              </w:rPr>
              <w:t>除息日</w:t>
            </w:r>
          </w:p>
        </w:tc>
        <w:tc>
          <w:tcPr>
            <w:tcW w:w="3118" w:type="dxa"/>
            <w:vAlign w:val="center"/>
          </w:tcPr>
          <w:p w:rsidR="00697A1B" w:rsidRPr="00FF6507" w:rsidRDefault="00925540" w:rsidP="001745A2">
            <w:pPr>
              <w:ind w:left="102" w:right="-6"/>
              <w:rPr>
                <w:rFonts w:ascii="Times New Roman" w:eastAsia="宋体" w:hAnsi="Times New Roman" w:cs="Times New Roman"/>
                <w:sz w:val="24"/>
                <w:szCs w:val="24"/>
              </w:rPr>
            </w:pPr>
            <w:r w:rsidRPr="00FF6507">
              <w:rPr>
                <w:rFonts w:ascii="Times New Roman" w:eastAsia="宋体" w:hAnsi="Times New Roman" w:cs="Times New Roman"/>
                <w:sz w:val="24"/>
                <w:szCs w:val="24"/>
              </w:rPr>
              <w:t>202</w:t>
            </w:r>
            <w:r w:rsidR="008B5BB1" w:rsidRPr="00FF6507">
              <w:rPr>
                <w:rFonts w:ascii="Times New Roman" w:eastAsia="宋体" w:hAnsi="Times New Roman" w:cs="Times New Roman"/>
                <w:sz w:val="24"/>
                <w:szCs w:val="24"/>
              </w:rPr>
              <w:t>6</w:t>
            </w:r>
            <w:r w:rsidRPr="00FF6507">
              <w:rPr>
                <w:rFonts w:ascii="Times New Roman" w:eastAsia="宋体" w:hAnsi="Times New Roman" w:cs="Times New Roman"/>
                <w:sz w:val="24"/>
                <w:szCs w:val="24"/>
              </w:rPr>
              <w:t>年</w:t>
            </w:r>
            <w:r w:rsidRPr="00FF6507">
              <w:rPr>
                <w:rFonts w:ascii="Times New Roman" w:eastAsia="宋体" w:hAnsi="Times New Roman" w:cs="Times New Roman"/>
                <w:sz w:val="24"/>
                <w:szCs w:val="24"/>
              </w:rPr>
              <w:t>1</w:t>
            </w:r>
            <w:r w:rsidRPr="00FF6507">
              <w:rPr>
                <w:rFonts w:ascii="Times New Roman" w:eastAsia="宋体" w:hAnsi="Times New Roman" w:cs="Times New Roman"/>
                <w:sz w:val="24"/>
                <w:szCs w:val="24"/>
              </w:rPr>
              <w:t>月</w:t>
            </w:r>
            <w:r w:rsidR="008B5BB1" w:rsidRPr="00FF6507">
              <w:rPr>
                <w:rFonts w:ascii="Times New Roman" w:eastAsia="宋体" w:hAnsi="Times New Roman" w:cs="Times New Roman"/>
                <w:sz w:val="24"/>
                <w:szCs w:val="24"/>
              </w:rPr>
              <w:t>15</w:t>
            </w:r>
            <w:r w:rsidR="00697A1B" w:rsidRPr="00FF6507">
              <w:rPr>
                <w:rFonts w:ascii="Times New Roman" w:eastAsia="宋体" w:hAnsi="Times New Roman" w:cs="Times New Roman"/>
                <w:sz w:val="24"/>
                <w:szCs w:val="24"/>
              </w:rPr>
              <w:t>日（场</w:t>
            </w:r>
            <w:r w:rsidR="00697A1B" w:rsidRPr="00FF6507">
              <w:rPr>
                <w:rFonts w:ascii="Times New Roman" w:eastAsia="宋体" w:hAnsi="Times New Roman" w:cs="Times New Roman"/>
                <w:sz w:val="24"/>
                <w:szCs w:val="24"/>
                <w:lang w:eastAsia="zh-CN"/>
              </w:rPr>
              <w:t>内</w:t>
            </w:r>
            <w:r w:rsidR="00697A1B" w:rsidRPr="00FF6507">
              <w:rPr>
                <w:rFonts w:ascii="Times New Roman" w:eastAsia="宋体" w:hAnsi="Times New Roman" w:cs="Times New Roman"/>
                <w:sz w:val="24"/>
                <w:szCs w:val="24"/>
              </w:rPr>
              <w:t>）</w:t>
            </w:r>
          </w:p>
        </w:tc>
        <w:tc>
          <w:tcPr>
            <w:tcW w:w="3260" w:type="dxa"/>
            <w:vAlign w:val="center"/>
          </w:tcPr>
          <w:p w:rsidR="00697A1B" w:rsidRPr="00FF6507" w:rsidRDefault="00925540" w:rsidP="001745A2">
            <w:pPr>
              <w:ind w:left="102" w:right="-30"/>
              <w:rPr>
                <w:rFonts w:ascii="Times New Roman" w:eastAsia="宋体" w:hAnsi="Times New Roman" w:cs="Times New Roman"/>
                <w:sz w:val="24"/>
                <w:szCs w:val="24"/>
              </w:rPr>
            </w:pPr>
            <w:r w:rsidRPr="00FF6507">
              <w:rPr>
                <w:rFonts w:ascii="Times New Roman" w:eastAsia="宋体" w:hAnsi="Times New Roman" w:cs="Times New Roman"/>
                <w:sz w:val="24"/>
                <w:szCs w:val="24"/>
              </w:rPr>
              <w:t>202</w:t>
            </w:r>
            <w:r w:rsidR="008B5BB1" w:rsidRPr="00FF6507">
              <w:rPr>
                <w:rFonts w:ascii="Times New Roman" w:eastAsia="宋体" w:hAnsi="Times New Roman" w:cs="Times New Roman"/>
                <w:sz w:val="24"/>
                <w:szCs w:val="24"/>
              </w:rPr>
              <w:t>6</w:t>
            </w:r>
            <w:r w:rsidRPr="00FF6507">
              <w:rPr>
                <w:rFonts w:ascii="Times New Roman" w:eastAsia="宋体" w:hAnsi="Times New Roman" w:cs="Times New Roman"/>
                <w:sz w:val="24"/>
                <w:szCs w:val="24"/>
              </w:rPr>
              <w:t>年</w:t>
            </w:r>
            <w:r w:rsidRPr="00FF6507">
              <w:rPr>
                <w:rFonts w:ascii="Times New Roman" w:eastAsia="宋体" w:hAnsi="Times New Roman" w:cs="Times New Roman"/>
                <w:sz w:val="24"/>
                <w:szCs w:val="24"/>
              </w:rPr>
              <w:t>1</w:t>
            </w:r>
            <w:r w:rsidRPr="00FF6507">
              <w:rPr>
                <w:rFonts w:ascii="Times New Roman" w:eastAsia="宋体" w:hAnsi="Times New Roman" w:cs="Times New Roman"/>
                <w:sz w:val="24"/>
                <w:szCs w:val="24"/>
              </w:rPr>
              <w:t>月</w:t>
            </w:r>
            <w:r w:rsidR="008B5BB1" w:rsidRPr="00FF6507">
              <w:rPr>
                <w:rFonts w:ascii="Times New Roman" w:eastAsia="宋体" w:hAnsi="Times New Roman" w:cs="Times New Roman"/>
                <w:sz w:val="24"/>
                <w:szCs w:val="24"/>
              </w:rPr>
              <w:t>14</w:t>
            </w:r>
            <w:r w:rsidR="00697A1B" w:rsidRPr="00FF6507">
              <w:rPr>
                <w:rFonts w:ascii="Times New Roman" w:eastAsia="宋体" w:hAnsi="Times New Roman" w:cs="Times New Roman"/>
                <w:sz w:val="24"/>
                <w:szCs w:val="24"/>
              </w:rPr>
              <w:t>日（场外）</w:t>
            </w:r>
          </w:p>
        </w:tc>
      </w:tr>
      <w:tr w:rsidR="00697A1B" w:rsidRPr="00FF6507" w:rsidTr="009A703F">
        <w:trPr>
          <w:trHeight w:val="397"/>
        </w:trPr>
        <w:tc>
          <w:tcPr>
            <w:tcW w:w="2115" w:type="dxa"/>
            <w:vAlign w:val="center"/>
          </w:tcPr>
          <w:p w:rsidR="00697A1B" w:rsidRPr="00FF6507" w:rsidRDefault="00697A1B" w:rsidP="001745A2">
            <w:pPr>
              <w:ind w:left="102"/>
              <w:rPr>
                <w:rFonts w:ascii="Times New Roman" w:eastAsia="宋体" w:hAnsi="Times New Roman" w:cs="Times New Roman"/>
                <w:sz w:val="24"/>
                <w:szCs w:val="24"/>
              </w:rPr>
            </w:pPr>
            <w:r w:rsidRPr="00FF6507">
              <w:rPr>
                <w:rFonts w:ascii="Times New Roman" w:eastAsia="宋体" w:hAnsi="Times New Roman" w:cs="Times New Roman"/>
                <w:sz w:val="24"/>
                <w:szCs w:val="24"/>
              </w:rPr>
              <w:t>现金红利发放日</w:t>
            </w:r>
          </w:p>
        </w:tc>
        <w:tc>
          <w:tcPr>
            <w:tcW w:w="3118" w:type="dxa"/>
            <w:vAlign w:val="center"/>
          </w:tcPr>
          <w:p w:rsidR="00697A1B" w:rsidRPr="00FF6507" w:rsidRDefault="00925540" w:rsidP="001745A2">
            <w:pPr>
              <w:ind w:left="102" w:right="-6"/>
              <w:rPr>
                <w:rFonts w:ascii="Times New Roman" w:eastAsia="宋体" w:hAnsi="Times New Roman" w:cs="Times New Roman"/>
                <w:sz w:val="24"/>
                <w:szCs w:val="24"/>
              </w:rPr>
            </w:pPr>
            <w:r w:rsidRPr="00FF6507">
              <w:rPr>
                <w:rFonts w:ascii="Times New Roman" w:eastAsia="宋体" w:hAnsi="Times New Roman" w:cs="Times New Roman"/>
                <w:sz w:val="24"/>
                <w:szCs w:val="24"/>
              </w:rPr>
              <w:t>202</w:t>
            </w:r>
            <w:r w:rsidR="008B5BB1" w:rsidRPr="00FF6507">
              <w:rPr>
                <w:rFonts w:ascii="Times New Roman" w:eastAsia="宋体" w:hAnsi="Times New Roman" w:cs="Times New Roman"/>
                <w:sz w:val="24"/>
                <w:szCs w:val="24"/>
              </w:rPr>
              <w:t>6</w:t>
            </w:r>
            <w:r w:rsidRPr="00FF6507">
              <w:rPr>
                <w:rFonts w:ascii="Times New Roman" w:eastAsia="宋体" w:hAnsi="Times New Roman" w:cs="Times New Roman"/>
                <w:sz w:val="24"/>
                <w:szCs w:val="24"/>
              </w:rPr>
              <w:t>年</w:t>
            </w:r>
            <w:r w:rsidRPr="00FF6507">
              <w:rPr>
                <w:rFonts w:ascii="Times New Roman" w:eastAsia="宋体" w:hAnsi="Times New Roman" w:cs="Times New Roman"/>
                <w:sz w:val="24"/>
                <w:szCs w:val="24"/>
              </w:rPr>
              <w:t>1</w:t>
            </w:r>
            <w:r w:rsidRPr="00FF6507">
              <w:rPr>
                <w:rFonts w:ascii="Times New Roman" w:eastAsia="宋体" w:hAnsi="Times New Roman" w:cs="Times New Roman"/>
                <w:sz w:val="24"/>
                <w:szCs w:val="24"/>
              </w:rPr>
              <w:t>月</w:t>
            </w:r>
            <w:r w:rsidR="008B5BB1" w:rsidRPr="00FF6507">
              <w:rPr>
                <w:rFonts w:ascii="Times New Roman" w:eastAsia="宋体" w:hAnsi="Times New Roman" w:cs="Times New Roman"/>
                <w:sz w:val="24"/>
                <w:szCs w:val="24"/>
              </w:rPr>
              <w:t>19</w:t>
            </w:r>
            <w:r w:rsidR="00697A1B" w:rsidRPr="00FF6507">
              <w:rPr>
                <w:rFonts w:ascii="Times New Roman" w:eastAsia="宋体" w:hAnsi="Times New Roman" w:cs="Times New Roman"/>
                <w:sz w:val="24"/>
                <w:szCs w:val="24"/>
              </w:rPr>
              <w:t>日（场</w:t>
            </w:r>
            <w:r w:rsidR="00697A1B" w:rsidRPr="00FF6507">
              <w:rPr>
                <w:rFonts w:ascii="Times New Roman" w:eastAsia="宋体" w:hAnsi="Times New Roman" w:cs="Times New Roman"/>
                <w:sz w:val="24"/>
                <w:szCs w:val="24"/>
                <w:lang w:eastAsia="zh-CN"/>
              </w:rPr>
              <w:t>内</w:t>
            </w:r>
            <w:r w:rsidR="00697A1B" w:rsidRPr="00FF6507">
              <w:rPr>
                <w:rFonts w:ascii="Times New Roman" w:eastAsia="宋体" w:hAnsi="Times New Roman" w:cs="Times New Roman"/>
                <w:sz w:val="24"/>
                <w:szCs w:val="24"/>
              </w:rPr>
              <w:t>）</w:t>
            </w:r>
          </w:p>
        </w:tc>
        <w:tc>
          <w:tcPr>
            <w:tcW w:w="3260" w:type="dxa"/>
            <w:vAlign w:val="center"/>
          </w:tcPr>
          <w:p w:rsidR="00697A1B" w:rsidRPr="00FF6507" w:rsidRDefault="00925540" w:rsidP="001745A2">
            <w:pPr>
              <w:ind w:left="102" w:right="-30"/>
              <w:rPr>
                <w:rFonts w:ascii="Times New Roman" w:eastAsia="宋体" w:hAnsi="Times New Roman" w:cs="Times New Roman"/>
                <w:sz w:val="24"/>
                <w:szCs w:val="24"/>
              </w:rPr>
            </w:pPr>
            <w:r w:rsidRPr="00FF6507">
              <w:rPr>
                <w:rFonts w:ascii="Times New Roman" w:eastAsia="宋体" w:hAnsi="Times New Roman" w:cs="Times New Roman"/>
                <w:sz w:val="24"/>
                <w:szCs w:val="24"/>
              </w:rPr>
              <w:t>202</w:t>
            </w:r>
            <w:r w:rsidR="008B5BB1" w:rsidRPr="00FF6507">
              <w:rPr>
                <w:rFonts w:ascii="Times New Roman" w:eastAsia="宋体" w:hAnsi="Times New Roman" w:cs="Times New Roman"/>
                <w:sz w:val="24"/>
                <w:szCs w:val="24"/>
              </w:rPr>
              <w:t>6</w:t>
            </w:r>
            <w:r w:rsidRPr="00FF6507">
              <w:rPr>
                <w:rFonts w:ascii="Times New Roman" w:eastAsia="宋体" w:hAnsi="Times New Roman" w:cs="Times New Roman"/>
                <w:sz w:val="24"/>
                <w:szCs w:val="24"/>
              </w:rPr>
              <w:t>年</w:t>
            </w:r>
            <w:r w:rsidRPr="00FF6507">
              <w:rPr>
                <w:rFonts w:ascii="Times New Roman" w:eastAsia="宋体" w:hAnsi="Times New Roman" w:cs="Times New Roman"/>
                <w:sz w:val="24"/>
                <w:szCs w:val="24"/>
              </w:rPr>
              <w:t>1</w:t>
            </w:r>
            <w:r w:rsidRPr="00FF6507">
              <w:rPr>
                <w:rFonts w:ascii="Times New Roman" w:eastAsia="宋体" w:hAnsi="Times New Roman" w:cs="Times New Roman"/>
                <w:sz w:val="24"/>
                <w:szCs w:val="24"/>
              </w:rPr>
              <w:t>月</w:t>
            </w:r>
            <w:r w:rsidR="008B5BB1" w:rsidRPr="00FF6507">
              <w:rPr>
                <w:rFonts w:ascii="Times New Roman" w:eastAsia="宋体" w:hAnsi="Times New Roman" w:cs="Times New Roman"/>
                <w:sz w:val="24"/>
                <w:szCs w:val="24"/>
              </w:rPr>
              <w:t>16</w:t>
            </w:r>
            <w:r w:rsidR="00697A1B" w:rsidRPr="00FF6507">
              <w:rPr>
                <w:rFonts w:ascii="Times New Roman" w:eastAsia="宋体" w:hAnsi="Times New Roman" w:cs="Times New Roman"/>
                <w:sz w:val="24"/>
                <w:szCs w:val="24"/>
              </w:rPr>
              <w:t>日（场外）</w:t>
            </w:r>
          </w:p>
        </w:tc>
      </w:tr>
      <w:tr w:rsidR="00697A1B" w:rsidRPr="00FF6507" w:rsidTr="009A703F">
        <w:trPr>
          <w:trHeight w:val="397"/>
        </w:trPr>
        <w:tc>
          <w:tcPr>
            <w:tcW w:w="2115" w:type="dxa"/>
            <w:vAlign w:val="center"/>
          </w:tcPr>
          <w:p w:rsidR="00697A1B" w:rsidRPr="00FF6507" w:rsidRDefault="00697A1B" w:rsidP="001745A2">
            <w:pPr>
              <w:ind w:left="102"/>
              <w:rPr>
                <w:rFonts w:ascii="Times New Roman" w:eastAsia="宋体" w:hAnsi="Times New Roman" w:cs="Times New Roman"/>
                <w:sz w:val="24"/>
                <w:szCs w:val="24"/>
              </w:rPr>
            </w:pPr>
            <w:r w:rsidRPr="00FF6507">
              <w:rPr>
                <w:rFonts w:ascii="Times New Roman" w:eastAsia="宋体" w:hAnsi="Times New Roman" w:cs="Times New Roman"/>
                <w:sz w:val="24"/>
                <w:szCs w:val="24"/>
              </w:rPr>
              <w:t>分红对象</w:t>
            </w:r>
          </w:p>
        </w:tc>
        <w:tc>
          <w:tcPr>
            <w:tcW w:w="6378" w:type="dxa"/>
            <w:gridSpan w:val="2"/>
            <w:vAlign w:val="center"/>
          </w:tcPr>
          <w:p w:rsidR="00697A1B" w:rsidRPr="00FF6507" w:rsidRDefault="00697A1B" w:rsidP="001745A2">
            <w:pPr>
              <w:ind w:left="102" w:right="95"/>
              <w:rPr>
                <w:rFonts w:ascii="Times New Roman" w:eastAsia="宋体" w:hAnsi="Times New Roman" w:cs="Times New Roman"/>
                <w:sz w:val="24"/>
                <w:szCs w:val="24"/>
                <w:lang w:eastAsia="zh-CN"/>
              </w:rPr>
            </w:pPr>
            <w:r w:rsidRPr="00FF6507">
              <w:rPr>
                <w:rFonts w:ascii="Times New Roman" w:eastAsia="宋体" w:hAnsi="Times New Roman" w:cs="Times New Roman"/>
                <w:spacing w:val="4"/>
                <w:sz w:val="24"/>
                <w:szCs w:val="24"/>
                <w:lang w:eastAsia="zh-CN"/>
              </w:rPr>
              <w:t>权益登记日在中国证券登记结算有限责任公司登记</w:t>
            </w:r>
            <w:r w:rsidRPr="00FF6507">
              <w:rPr>
                <w:rFonts w:ascii="Times New Roman" w:eastAsia="宋体" w:hAnsi="Times New Roman" w:cs="Times New Roman"/>
                <w:sz w:val="24"/>
                <w:szCs w:val="24"/>
                <w:lang w:eastAsia="zh-CN"/>
              </w:rPr>
              <w:t>在册的本基金全体份额持有人。</w:t>
            </w:r>
          </w:p>
        </w:tc>
      </w:tr>
      <w:tr w:rsidR="00697A1B" w:rsidRPr="00FF6507" w:rsidTr="009A703F">
        <w:trPr>
          <w:trHeight w:val="397"/>
        </w:trPr>
        <w:tc>
          <w:tcPr>
            <w:tcW w:w="2115" w:type="dxa"/>
            <w:vAlign w:val="center"/>
          </w:tcPr>
          <w:p w:rsidR="00697A1B" w:rsidRPr="00FF6507" w:rsidRDefault="00697A1B" w:rsidP="001745A2">
            <w:pPr>
              <w:ind w:left="102"/>
              <w:rPr>
                <w:rFonts w:ascii="Times New Roman" w:eastAsia="宋体" w:hAnsi="Times New Roman" w:cs="Times New Roman"/>
                <w:sz w:val="24"/>
                <w:szCs w:val="24"/>
                <w:lang w:eastAsia="zh-CN"/>
              </w:rPr>
            </w:pPr>
            <w:r w:rsidRPr="00FF6507">
              <w:rPr>
                <w:rFonts w:ascii="Times New Roman" w:eastAsia="宋体" w:hAnsi="Times New Roman" w:cs="Times New Roman"/>
                <w:sz w:val="24"/>
                <w:szCs w:val="24"/>
                <w:lang w:eastAsia="zh-CN"/>
              </w:rPr>
              <w:t>红利再投资相关事项的说明</w:t>
            </w:r>
          </w:p>
        </w:tc>
        <w:tc>
          <w:tcPr>
            <w:tcW w:w="6378" w:type="dxa"/>
            <w:gridSpan w:val="2"/>
            <w:vAlign w:val="center"/>
          </w:tcPr>
          <w:p w:rsidR="00697A1B" w:rsidRPr="00FF6507" w:rsidRDefault="00697A1B" w:rsidP="001745A2">
            <w:pPr>
              <w:ind w:left="102"/>
              <w:rPr>
                <w:rFonts w:ascii="Times New Roman" w:eastAsia="宋体" w:hAnsi="Times New Roman" w:cs="Times New Roman"/>
                <w:sz w:val="24"/>
                <w:szCs w:val="24"/>
                <w:lang w:eastAsia="zh-CN"/>
              </w:rPr>
            </w:pPr>
            <w:r w:rsidRPr="00FF6507">
              <w:rPr>
                <w:rFonts w:ascii="Times New Roman" w:eastAsia="宋体" w:hAnsi="Times New Roman" w:cs="Times New Roman"/>
                <w:sz w:val="24"/>
                <w:szCs w:val="24"/>
                <w:lang w:eastAsia="zh-CN"/>
              </w:rPr>
              <w:t>本基金场外收益分配方式分两种：现金分红与红利再投资。</w:t>
            </w:r>
            <w:r w:rsidRPr="00FF6507">
              <w:rPr>
                <w:rFonts w:ascii="Times New Roman" w:eastAsia="宋体" w:hAnsi="Times New Roman" w:cs="Times New Roman"/>
                <w:bCs/>
                <w:sz w:val="24"/>
                <w:szCs w:val="24"/>
                <w:lang w:eastAsia="zh-CN"/>
              </w:rPr>
              <w:t>选择红利再投资方式的投资者，注册登记机构将以</w:t>
            </w:r>
            <w:r w:rsidR="008B5BB1" w:rsidRPr="00FF6507">
              <w:rPr>
                <w:rFonts w:ascii="Times New Roman" w:eastAsia="宋体" w:hAnsi="Times New Roman" w:cs="Times New Roman"/>
                <w:sz w:val="24"/>
                <w:szCs w:val="24"/>
                <w:lang w:eastAsia="zh-CN"/>
              </w:rPr>
              <w:t>2026</w:t>
            </w:r>
            <w:r w:rsidR="008B5BB1" w:rsidRPr="00FF6507">
              <w:rPr>
                <w:rFonts w:ascii="Times New Roman" w:eastAsia="宋体" w:hAnsi="Times New Roman" w:cs="Times New Roman"/>
                <w:sz w:val="24"/>
                <w:szCs w:val="24"/>
                <w:lang w:eastAsia="zh-CN"/>
              </w:rPr>
              <w:t>年</w:t>
            </w:r>
            <w:r w:rsidR="008B5BB1" w:rsidRPr="00FF6507">
              <w:rPr>
                <w:rFonts w:ascii="Times New Roman" w:eastAsia="宋体" w:hAnsi="Times New Roman" w:cs="Times New Roman"/>
                <w:sz w:val="24"/>
                <w:szCs w:val="24"/>
                <w:lang w:eastAsia="zh-CN"/>
              </w:rPr>
              <w:t>1</w:t>
            </w:r>
            <w:r w:rsidR="008B5BB1" w:rsidRPr="00FF6507">
              <w:rPr>
                <w:rFonts w:ascii="Times New Roman" w:eastAsia="宋体" w:hAnsi="Times New Roman" w:cs="Times New Roman"/>
                <w:sz w:val="24"/>
                <w:szCs w:val="24"/>
                <w:lang w:eastAsia="zh-CN"/>
              </w:rPr>
              <w:t>月</w:t>
            </w:r>
            <w:r w:rsidR="008B5BB1" w:rsidRPr="00FF6507">
              <w:rPr>
                <w:rFonts w:ascii="Times New Roman" w:eastAsia="宋体" w:hAnsi="Times New Roman" w:cs="Times New Roman"/>
                <w:sz w:val="24"/>
                <w:szCs w:val="24"/>
                <w:lang w:eastAsia="zh-CN"/>
              </w:rPr>
              <w:t>14</w:t>
            </w:r>
            <w:r w:rsidRPr="00FF6507">
              <w:rPr>
                <w:rFonts w:ascii="Times New Roman" w:eastAsia="宋体" w:hAnsi="Times New Roman" w:cs="Times New Roman"/>
                <w:bCs/>
                <w:sz w:val="24"/>
                <w:szCs w:val="24"/>
                <w:lang w:eastAsia="zh-CN"/>
              </w:rPr>
              <w:t>日除息后的基金份额净值为基准计算其再投资所得的基金份额，并将于</w:t>
            </w:r>
            <w:r w:rsidR="008B5BB1" w:rsidRPr="00FF6507">
              <w:rPr>
                <w:rFonts w:ascii="Times New Roman" w:eastAsia="宋体" w:hAnsi="Times New Roman" w:cs="Times New Roman"/>
                <w:sz w:val="24"/>
                <w:szCs w:val="24"/>
                <w:lang w:eastAsia="zh-CN"/>
              </w:rPr>
              <w:t>2026</w:t>
            </w:r>
            <w:r w:rsidR="008B5BB1" w:rsidRPr="00FF6507">
              <w:rPr>
                <w:rFonts w:ascii="Times New Roman" w:eastAsia="宋体" w:hAnsi="Times New Roman" w:cs="Times New Roman"/>
                <w:sz w:val="24"/>
                <w:szCs w:val="24"/>
                <w:lang w:eastAsia="zh-CN"/>
              </w:rPr>
              <w:t>年</w:t>
            </w:r>
            <w:r w:rsidR="008B5BB1" w:rsidRPr="00FF6507">
              <w:rPr>
                <w:rFonts w:ascii="Times New Roman" w:eastAsia="宋体" w:hAnsi="Times New Roman" w:cs="Times New Roman"/>
                <w:sz w:val="24"/>
                <w:szCs w:val="24"/>
                <w:lang w:eastAsia="zh-CN"/>
              </w:rPr>
              <w:t>1</w:t>
            </w:r>
            <w:r w:rsidR="008B5BB1" w:rsidRPr="00FF6507">
              <w:rPr>
                <w:rFonts w:ascii="Times New Roman" w:eastAsia="宋体" w:hAnsi="Times New Roman" w:cs="Times New Roman"/>
                <w:sz w:val="24"/>
                <w:szCs w:val="24"/>
                <w:lang w:eastAsia="zh-CN"/>
              </w:rPr>
              <w:t>月</w:t>
            </w:r>
            <w:r w:rsidR="008B5BB1" w:rsidRPr="00FF6507">
              <w:rPr>
                <w:rFonts w:ascii="Times New Roman" w:eastAsia="宋体" w:hAnsi="Times New Roman" w:cs="Times New Roman"/>
                <w:sz w:val="24"/>
                <w:szCs w:val="24"/>
                <w:lang w:eastAsia="zh-CN"/>
              </w:rPr>
              <w:t>15</w:t>
            </w:r>
            <w:r w:rsidRPr="00FF6507">
              <w:rPr>
                <w:rFonts w:ascii="Times New Roman" w:eastAsia="宋体" w:hAnsi="Times New Roman" w:cs="Times New Roman"/>
                <w:bCs/>
                <w:sz w:val="24"/>
                <w:szCs w:val="24"/>
                <w:lang w:eastAsia="zh-CN"/>
              </w:rPr>
              <w:t>日直接计入其基金账户，</w:t>
            </w:r>
            <w:r w:rsidR="008B5BB1" w:rsidRPr="00FF6507">
              <w:rPr>
                <w:rFonts w:ascii="Times New Roman" w:eastAsia="宋体" w:hAnsi="Times New Roman" w:cs="Times New Roman"/>
                <w:sz w:val="24"/>
                <w:szCs w:val="24"/>
                <w:lang w:eastAsia="zh-CN"/>
              </w:rPr>
              <w:t>2026</w:t>
            </w:r>
            <w:r w:rsidR="008B5BB1" w:rsidRPr="00FF6507">
              <w:rPr>
                <w:rFonts w:ascii="Times New Roman" w:eastAsia="宋体" w:hAnsi="Times New Roman" w:cs="Times New Roman"/>
                <w:sz w:val="24"/>
                <w:szCs w:val="24"/>
                <w:lang w:eastAsia="zh-CN"/>
              </w:rPr>
              <w:t>年</w:t>
            </w:r>
            <w:r w:rsidR="008B5BB1" w:rsidRPr="00FF6507">
              <w:rPr>
                <w:rFonts w:ascii="Times New Roman" w:eastAsia="宋体" w:hAnsi="Times New Roman" w:cs="Times New Roman"/>
                <w:sz w:val="24"/>
                <w:szCs w:val="24"/>
                <w:lang w:eastAsia="zh-CN"/>
              </w:rPr>
              <w:t>1</w:t>
            </w:r>
            <w:r w:rsidR="008B5BB1" w:rsidRPr="00FF6507">
              <w:rPr>
                <w:rFonts w:ascii="Times New Roman" w:eastAsia="宋体" w:hAnsi="Times New Roman" w:cs="Times New Roman"/>
                <w:sz w:val="24"/>
                <w:szCs w:val="24"/>
                <w:lang w:eastAsia="zh-CN"/>
              </w:rPr>
              <w:t>月</w:t>
            </w:r>
            <w:r w:rsidR="008B5BB1" w:rsidRPr="00FF6507">
              <w:rPr>
                <w:rFonts w:ascii="Times New Roman" w:eastAsia="宋体" w:hAnsi="Times New Roman" w:cs="Times New Roman"/>
                <w:sz w:val="24"/>
                <w:szCs w:val="24"/>
                <w:lang w:eastAsia="zh-CN"/>
              </w:rPr>
              <w:t>16</w:t>
            </w:r>
            <w:r w:rsidRPr="00FF6507">
              <w:rPr>
                <w:rFonts w:ascii="Times New Roman" w:eastAsia="宋体" w:hAnsi="Times New Roman" w:cs="Times New Roman"/>
                <w:bCs/>
                <w:sz w:val="24"/>
                <w:szCs w:val="24"/>
                <w:lang w:eastAsia="zh-CN"/>
              </w:rPr>
              <w:t>日起可以查询</w:t>
            </w:r>
            <w:r w:rsidRPr="00FF6507">
              <w:rPr>
                <w:rFonts w:ascii="Times New Roman" w:eastAsia="宋体" w:hAnsi="Times New Roman" w:cs="Times New Roman"/>
                <w:sz w:val="24"/>
                <w:szCs w:val="24"/>
                <w:lang w:eastAsia="zh-CN"/>
              </w:rPr>
              <w:t>；</w:t>
            </w:r>
          </w:p>
          <w:p w:rsidR="00697A1B" w:rsidRPr="00FF6507" w:rsidRDefault="00697A1B" w:rsidP="001745A2">
            <w:pPr>
              <w:ind w:left="102"/>
              <w:rPr>
                <w:rFonts w:ascii="Times New Roman" w:eastAsia="宋体" w:hAnsi="Times New Roman" w:cs="Times New Roman"/>
                <w:sz w:val="24"/>
                <w:szCs w:val="24"/>
                <w:lang w:eastAsia="zh-CN"/>
              </w:rPr>
            </w:pPr>
            <w:r w:rsidRPr="00FF6507">
              <w:rPr>
                <w:rFonts w:ascii="Times New Roman" w:eastAsia="宋体" w:hAnsi="Times New Roman" w:cs="Times New Roman"/>
                <w:sz w:val="24"/>
                <w:szCs w:val="24"/>
                <w:lang w:eastAsia="zh-CN"/>
              </w:rPr>
              <w:t>本基金场内收益分配方式为现金分红。</w:t>
            </w:r>
          </w:p>
        </w:tc>
      </w:tr>
      <w:tr w:rsidR="00697A1B" w:rsidRPr="00FF6507" w:rsidTr="009A703F">
        <w:trPr>
          <w:trHeight w:val="397"/>
        </w:trPr>
        <w:tc>
          <w:tcPr>
            <w:tcW w:w="2115" w:type="dxa"/>
            <w:vAlign w:val="center"/>
          </w:tcPr>
          <w:p w:rsidR="00697A1B" w:rsidRPr="00FF6507" w:rsidRDefault="00697A1B" w:rsidP="001745A2">
            <w:pPr>
              <w:ind w:left="102"/>
              <w:rPr>
                <w:rFonts w:ascii="Times New Roman" w:eastAsia="宋体" w:hAnsi="Times New Roman" w:cs="Times New Roman"/>
                <w:sz w:val="24"/>
                <w:szCs w:val="24"/>
              </w:rPr>
            </w:pPr>
            <w:r w:rsidRPr="00FF6507">
              <w:rPr>
                <w:rFonts w:ascii="Times New Roman" w:eastAsia="宋体" w:hAnsi="Times New Roman" w:cs="Times New Roman"/>
                <w:sz w:val="24"/>
                <w:szCs w:val="24"/>
              </w:rPr>
              <w:t>税收相关事项的说明</w:t>
            </w:r>
          </w:p>
        </w:tc>
        <w:tc>
          <w:tcPr>
            <w:tcW w:w="6378" w:type="dxa"/>
            <w:gridSpan w:val="2"/>
            <w:vAlign w:val="center"/>
          </w:tcPr>
          <w:p w:rsidR="00697A1B" w:rsidRPr="00FF6507" w:rsidRDefault="00697A1B" w:rsidP="001745A2">
            <w:pPr>
              <w:ind w:left="102" w:right="100"/>
              <w:rPr>
                <w:rFonts w:ascii="Times New Roman" w:eastAsia="宋体" w:hAnsi="Times New Roman" w:cs="Times New Roman"/>
                <w:sz w:val="24"/>
                <w:szCs w:val="24"/>
                <w:lang w:eastAsia="zh-CN"/>
              </w:rPr>
            </w:pPr>
            <w:r w:rsidRPr="00FF6507">
              <w:rPr>
                <w:rFonts w:ascii="Times New Roman" w:eastAsia="宋体" w:hAnsi="Times New Roman" w:cs="Times New Roman"/>
                <w:sz w:val="24"/>
                <w:szCs w:val="24"/>
                <w:lang w:eastAsia="zh-CN"/>
              </w:rPr>
              <w:t>根据财政部</w:t>
            </w:r>
            <w:r w:rsidRPr="00FF6507">
              <w:rPr>
                <w:rFonts w:ascii="Times New Roman" w:eastAsia="宋体" w:hAnsi="Times New Roman" w:cs="Times New Roman"/>
                <w:spacing w:val="-34"/>
                <w:sz w:val="24"/>
                <w:szCs w:val="24"/>
                <w:lang w:eastAsia="zh-CN"/>
              </w:rPr>
              <w:t>、</w:t>
            </w:r>
            <w:r w:rsidRPr="00FF6507">
              <w:rPr>
                <w:rFonts w:ascii="Times New Roman" w:eastAsia="宋体" w:hAnsi="Times New Roman" w:cs="Times New Roman"/>
                <w:sz w:val="24"/>
                <w:szCs w:val="24"/>
                <w:lang w:eastAsia="zh-CN"/>
              </w:rPr>
              <w:t>国家税</w:t>
            </w:r>
            <w:r w:rsidRPr="00FF6507">
              <w:rPr>
                <w:rFonts w:ascii="Times New Roman" w:eastAsia="宋体" w:hAnsi="Times New Roman" w:cs="Times New Roman"/>
                <w:spacing w:val="2"/>
                <w:sz w:val="24"/>
                <w:szCs w:val="24"/>
                <w:lang w:eastAsia="zh-CN"/>
              </w:rPr>
              <w:t>务</w:t>
            </w:r>
            <w:r w:rsidRPr="00FF6507">
              <w:rPr>
                <w:rFonts w:ascii="Times New Roman" w:eastAsia="宋体" w:hAnsi="Times New Roman" w:cs="Times New Roman"/>
                <w:sz w:val="24"/>
                <w:szCs w:val="24"/>
                <w:lang w:eastAsia="zh-CN"/>
              </w:rPr>
              <w:t>总局财税字</w:t>
            </w:r>
            <w:r w:rsidRPr="00FF6507">
              <w:rPr>
                <w:rFonts w:ascii="Times New Roman" w:eastAsia="宋体" w:hAnsi="Times New Roman" w:cs="Times New Roman"/>
                <w:sz w:val="24"/>
                <w:szCs w:val="24"/>
                <w:lang w:eastAsia="zh-CN"/>
              </w:rPr>
              <w:t>[2002]128</w:t>
            </w:r>
            <w:r w:rsidRPr="00FF6507">
              <w:rPr>
                <w:rFonts w:ascii="Times New Roman" w:eastAsia="宋体" w:hAnsi="Times New Roman" w:cs="Times New Roman"/>
                <w:spacing w:val="-60"/>
                <w:sz w:val="24"/>
                <w:szCs w:val="24"/>
                <w:lang w:eastAsia="zh-CN"/>
              </w:rPr>
              <w:t xml:space="preserve"> </w:t>
            </w:r>
            <w:r w:rsidRPr="00FF6507">
              <w:rPr>
                <w:rFonts w:ascii="Times New Roman" w:eastAsia="宋体" w:hAnsi="Times New Roman" w:cs="Times New Roman"/>
                <w:spacing w:val="-34"/>
                <w:sz w:val="24"/>
                <w:szCs w:val="24"/>
                <w:lang w:eastAsia="zh-CN"/>
              </w:rPr>
              <w:t>号</w:t>
            </w:r>
            <w:r w:rsidRPr="00FF6507">
              <w:rPr>
                <w:rFonts w:ascii="Times New Roman" w:eastAsia="宋体" w:hAnsi="Times New Roman" w:cs="Times New Roman"/>
                <w:sz w:val="24"/>
                <w:szCs w:val="24"/>
                <w:lang w:eastAsia="zh-CN"/>
              </w:rPr>
              <w:t>《关</w:t>
            </w:r>
            <w:r w:rsidRPr="00FF6507">
              <w:rPr>
                <w:rFonts w:ascii="Times New Roman" w:eastAsia="宋体" w:hAnsi="Times New Roman" w:cs="Times New Roman"/>
                <w:spacing w:val="4"/>
                <w:sz w:val="24"/>
                <w:szCs w:val="24"/>
                <w:lang w:eastAsia="zh-CN"/>
              </w:rPr>
              <w:t>于开放式证券投资基金有关税收问题的通知》，基</w:t>
            </w:r>
            <w:r w:rsidRPr="00FF6507">
              <w:rPr>
                <w:rFonts w:ascii="Times New Roman" w:eastAsia="宋体" w:hAnsi="Times New Roman" w:cs="Times New Roman"/>
                <w:sz w:val="24"/>
                <w:szCs w:val="24"/>
                <w:lang w:eastAsia="zh-CN"/>
              </w:rPr>
              <w:t>金向投资者分配的基金收益，暂免征收所得税。</w:t>
            </w:r>
          </w:p>
        </w:tc>
      </w:tr>
      <w:tr w:rsidR="00697A1B" w:rsidRPr="00FF6507" w:rsidTr="009A703F">
        <w:trPr>
          <w:trHeight w:val="397"/>
        </w:trPr>
        <w:tc>
          <w:tcPr>
            <w:tcW w:w="2115" w:type="dxa"/>
            <w:vAlign w:val="center"/>
          </w:tcPr>
          <w:p w:rsidR="00697A1B" w:rsidRPr="00FF6507" w:rsidRDefault="00697A1B" w:rsidP="001745A2">
            <w:pPr>
              <w:ind w:left="102"/>
              <w:rPr>
                <w:rFonts w:ascii="Times New Roman" w:eastAsia="宋体" w:hAnsi="Times New Roman" w:cs="Times New Roman"/>
                <w:sz w:val="24"/>
                <w:szCs w:val="24"/>
              </w:rPr>
            </w:pPr>
            <w:r w:rsidRPr="00FF6507">
              <w:rPr>
                <w:rFonts w:ascii="Times New Roman" w:eastAsia="宋体" w:hAnsi="Times New Roman" w:cs="Times New Roman"/>
                <w:sz w:val="24"/>
                <w:szCs w:val="24"/>
              </w:rPr>
              <w:t>费用相关事项的说明</w:t>
            </w:r>
          </w:p>
        </w:tc>
        <w:tc>
          <w:tcPr>
            <w:tcW w:w="6378" w:type="dxa"/>
            <w:gridSpan w:val="2"/>
            <w:vAlign w:val="center"/>
          </w:tcPr>
          <w:p w:rsidR="00697A1B" w:rsidRPr="00FF6507" w:rsidRDefault="00697A1B" w:rsidP="001745A2">
            <w:pPr>
              <w:ind w:left="102"/>
              <w:rPr>
                <w:rFonts w:ascii="Times New Roman" w:eastAsia="宋体" w:hAnsi="Times New Roman" w:cs="Times New Roman"/>
                <w:sz w:val="24"/>
                <w:szCs w:val="24"/>
                <w:lang w:eastAsia="zh-CN"/>
              </w:rPr>
            </w:pPr>
            <w:r w:rsidRPr="00FF6507">
              <w:rPr>
                <w:rFonts w:ascii="Times New Roman" w:eastAsia="宋体" w:hAnsi="Times New Roman" w:cs="Times New Roman"/>
                <w:sz w:val="24"/>
                <w:szCs w:val="24"/>
                <w:lang w:eastAsia="zh-CN"/>
              </w:rPr>
              <w:t>本基金本次分红免收分红手续费。</w:t>
            </w:r>
          </w:p>
        </w:tc>
      </w:tr>
    </w:tbl>
    <w:p w:rsidR="00697A1B" w:rsidRPr="00FF6507" w:rsidRDefault="00697A1B" w:rsidP="00697A1B">
      <w:pPr>
        <w:spacing w:before="80" w:line="360" w:lineRule="auto"/>
        <w:jc w:val="lef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注：本次收益分配方案已经本基金的托管人中国农业银行股份有限公司复核。</w:t>
      </w:r>
    </w:p>
    <w:p w:rsidR="00697A1B" w:rsidRPr="00FF6507" w:rsidRDefault="00697A1B" w:rsidP="00697A1B">
      <w:pPr>
        <w:spacing w:line="360" w:lineRule="auto"/>
        <w:jc w:val="left"/>
        <w:rPr>
          <w:rFonts w:ascii="Times New Roman" w:eastAsia="宋体" w:hAnsi="Times New Roman" w:cs="Times New Roman"/>
          <w:kern w:val="0"/>
          <w:sz w:val="22"/>
        </w:rPr>
      </w:pPr>
    </w:p>
    <w:p w:rsidR="00697A1B" w:rsidRPr="00FF6507" w:rsidRDefault="00697A1B" w:rsidP="00697A1B">
      <w:pPr>
        <w:spacing w:line="360" w:lineRule="auto"/>
        <w:jc w:val="left"/>
        <w:outlineLvl w:val="1"/>
        <w:rPr>
          <w:rFonts w:ascii="Times New Roman" w:eastAsia="仿宋" w:hAnsi="Times New Roman" w:cs="Times New Roman"/>
          <w:b/>
          <w:bCs/>
          <w:kern w:val="0"/>
          <w:sz w:val="28"/>
          <w:szCs w:val="28"/>
        </w:rPr>
      </w:pPr>
      <w:r w:rsidRPr="00FF6507">
        <w:rPr>
          <w:rFonts w:ascii="Times New Roman" w:eastAsia="宋体" w:hAnsi="Times New Roman" w:cs="Times New Roman"/>
          <w:b/>
          <w:bCs/>
          <w:kern w:val="0"/>
          <w:sz w:val="28"/>
          <w:szCs w:val="28"/>
        </w:rPr>
        <w:t>3</w:t>
      </w:r>
      <w:r w:rsidRPr="00FF6507">
        <w:rPr>
          <w:rFonts w:ascii="Times New Roman" w:eastAsia="宋体" w:hAnsi="Times New Roman" w:cs="Times New Roman"/>
          <w:b/>
          <w:bCs/>
          <w:kern w:val="0"/>
          <w:sz w:val="28"/>
          <w:szCs w:val="28"/>
        </w:rPr>
        <w:t>、其他需要提示的事项</w:t>
      </w:r>
    </w:p>
    <w:p w:rsidR="00697A1B" w:rsidRPr="00FF6507" w:rsidRDefault="00697A1B" w:rsidP="00697A1B">
      <w:pPr>
        <w:spacing w:line="360" w:lineRule="auto"/>
        <w:ind w:firstLineChars="100" w:firstLine="240"/>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w:t>
      </w:r>
      <w:r w:rsidRPr="00FF6507">
        <w:rPr>
          <w:rFonts w:ascii="Times New Roman" w:eastAsia="宋体" w:hAnsi="Times New Roman" w:cs="Times New Roman"/>
          <w:kern w:val="0"/>
          <w:sz w:val="24"/>
          <w:szCs w:val="24"/>
        </w:rPr>
        <w:t>1</w:t>
      </w:r>
      <w:r w:rsidRPr="00FF6507">
        <w:rPr>
          <w:rFonts w:ascii="Times New Roman" w:eastAsia="宋体" w:hAnsi="Times New Roman" w:cs="Times New Roman"/>
          <w:kern w:val="0"/>
          <w:sz w:val="24"/>
          <w:szCs w:val="24"/>
        </w:rPr>
        <w:t>）权益分派期间（</w:t>
      </w:r>
      <w:r w:rsidR="008B5BB1" w:rsidRPr="00FF6507">
        <w:rPr>
          <w:rFonts w:ascii="Times New Roman" w:eastAsia="宋体" w:hAnsi="Times New Roman" w:cs="Times New Roman"/>
          <w:sz w:val="24"/>
          <w:szCs w:val="24"/>
        </w:rPr>
        <w:t>2026</w:t>
      </w:r>
      <w:r w:rsidR="00925540" w:rsidRPr="00FF6507">
        <w:rPr>
          <w:rFonts w:ascii="Times New Roman" w:eastAsia="宋体" w:hAnsi="Times New Roman" w:cs="Times New Roman"/>
          <w:sz w:val="24"/>
          <w:szCs w:val="24"/>
        </w:rPr>
        <w:t>年</w:t>
      </w:r>
      <w:r w:rsidR="00925540" w:rsidRPr="00FF6507">
        <w:rPr>
          <w:rFonts w:ascii="Times New Roman" w:eastAsia="宋体" w:hAnsi="Times New Roman" w:cs="Times New Roman"/>
          <w:sz w:val="24"/>
          <w:szCs w:val="24"/>
        </w:rPr>
        <w:t>1</w:t>
      </w:r>
      <w:r w:rsidR="00925540" w:rsidRPr="00FF6507">
        <w:rPr>
          <w:rFonts w:ascii="Times New Roman" w:eastAsia="宋体" w:hAnsi="Times New Roman" w:cs="Times New Roman"/>
          <w:sz w:val="24"/>
          <w:szCs w:val="24"/>
        </w:rPr>
        <w:t>月</w:t>
      </w:r>
      <w:r w:rsidR="008B5BB1" w:rsidRPr="00FF6507">
        <w:rPr>
          <w:rFonts w:ascii="Times New Roman" w:eastAsia="宋体" w:hAnsi="Times New Roman" w:cs="Times New Roman"/>
          <w:sz w:val="24"/>
          <w:szCs w:val="24"/>
        </w:rPr>
        <w:t>12</w:t>
      </w:r>
      <w:r w:rsidRPr="00FF6507">
        <w:rPr>
          <w:rFonts w:ascii="Times New Roman" w:eastAsia="宋体" w:hAnsi="Times New Roman" w:cs="Times New Roman"/>
          <w:kern w:val="0"/>
          <w:sz w:val="24"/>
          <w:szCs w:val="24"/>
        </w:rPr>
        <w:t>日至</w:t>
      </w:r>
      <w:r w:rsidR="008B5BB1" w:rsidRPr="00FF6507">
        <w:rPr>
          <w:rFonts w:ascii="Times New Roman" w:eastAsia="宋体" w:hAnsi="Times New Roman" w:cs="Times New Roman"/>
          <w:sz w:val="24"/>
          <w:szCs w:val="24"/>
        </w:rPr>
        <w:t>2026</w:t>
      </w:r>
      <w:r w:rsidR="00925540" w:rsidRPr="00FF6507">
        <w:rPr>
          <w:rFonts w:ascii="Times New Roman" w:eastAsia="宋体" w:hAnsi="Times New Roman" w:cs="Times New Roman"/>
          <w:sz w:val="24"/>
          <w:szCs w:val="24"/>
        </w:rPr>
        <w:t>年</w:t>
      </w:r>
      <w:r w:rsidR="00925540" w:rsidRPr="00FF6507">
        <w:rPr>
          <w:rFonts w:ascii="Times New Roman" w:eastAsia="宋体" w:hAnsi="Times New Roman" w:cs="Times New Roman"/>
          <w:sz w:val="24"/>
          <w:szCs w:val="24"/>
        </w:rPr>
        <w:t>1</w:t>
      </w:r>
      <w:r w:rsidR="00925540" w:rsidRPr="00FF6507">
        <w:rPr>
          <w:rFonts w:ascii="Times New Roman" w:eastAsia="宋体" w:hAnsi="Times New Roman" w:cs="Times New Roman"/>
          <w:sz w:val="24"/>
          <w:szCs w:val="24"/>
        </w:rPr>
        <w:t>月</w:t>
      </w:r>
      <w:r w:rsidR="008B5BB1" w:rsidRPr="00FF6507">
        <w:rPr>
          <w:rFonts w:ascii="Times New Roman" w:eastAsia="宋体" w:hAnsi="Times New Roman" w:cs="Times New Roman"/>
          <w:sz w:val="24"/>
          <w:szCs w:val="24"/>
        </w:rPr>
        <w:t>14</w:t>
      </w:r>
      <w:r w:rsidRPr="00FF6507">
        <w:rPr>
          <w:rFonts w:ascii="Times New Roman" w:eastAsia="宋体" w:hAnsi="Times New Roman" w:cs="Times New Roman"/>
          <w:kern w:val="0"/>
          <w:sz w:val="24"/>
          <w:szCs w:val="24"/>
        </w:rPr>
        <w:t>日）暂停本基金跨系统转托管业务。</w:t>
      </w:r>
    </w:p>
    <w:p w:rsidR="00697A1B" w:rsidRPr="00FF6507" w:rsidRDefault="00697A1B" w:rsidP="00697A1B">
      <w:pPr>
        <w:spacing w:line="360" w:lineRule="auto"/>
        <w:ind w:firstLineChars="100" w:firstLine="240"/>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w:t>
      </w:r>
      <w:r w:rsidRPr="00FF6507">
        <w:rPr>
          <w:rFonts w:ascii="Times New Roman" w:eastAsia="宋体" w:hAnsi="Times New Roman" w:cs="Times New Roman"/>
          <w:kern w:val="0"/>
          <w:sz w:val="24"/>
          <w:szCs w:val="24"/>
        </w:rPr>
        <w:t>2</w:t>
      </w:r>
      <w:r w:rsidRPr="00FF6507">
        <w:rPr>
          <w:rFonts w:ascii="Times New Roman" w:eastAsia="宋体" w:hAnsi="Times New Roman" w:cs="Times New Roman"/>
          <w:kern w:val="0"/>
          <w:sz w:val="24"/>
          <w:szCs w:val="24"/>
        </w:rPr>
        <w:t>）</w:t>
      </w:r>
      <w:r w:rsidR="00DA4CE5" w:rsidRPr="00FF6507">
        <w:rPr>
          <w:rFonts w:ascii="Times New Roman" w:eastAsia="宋体" w:hAnsi="Times New Roman" w:cs="Times New Roman"/>
          <w:sz w:val="24"/>
          <w:szCs w:val="24"/>
        </w:rPr>
        <w:t>本基金场内份额将于</w:t>
      </w:r>
      <w:r w:rsidR="008B5BB1" w:rsidRPr="00FF6507">
        <w:rPr>
          <w:rFonts w:ascii="Times New Roman" w:eastAsia="宋体" w:hAnsi="Times New Roman" w:cs="Times New Roman"/>
          <w:sz w:val="24"/>
          <w:szCs w:val="24"/>
        </w:rPr>
        <w:t>2026</w:t>
      </w:r>
      <w:r w:rsidR="008B5BB1" w:rsidRPr="00FF6507">
        <w:rPr>
          <w:rFonts w:ascii="Times New Roman" w:eastAsia="宋体" w:hAnsi="Times New Roman" w:cs="Times New Roman"/>
          <w:sz w:val="24"/>
          <w:szCs w:val="24"/>
        </w:rPr>
        <w:t>年</w:t>
      </w:r>
      <w:r w:rsidR="008B5BB1" w:rsidRPr="00FF6507">
        <w:rPr>
          <w:rFonts w:ascii="Times New Roman" w:eastAsia="宋体" w:hAnsi="Times New Roman" w:cs="Times New Roman"/>
          <w:sz w:val="24"/>
          <w:szCs w:val="24"/>
        </w:rPr>
        <w:t>1</w:t>
      </w:r>
      <w:r w:rsidR="008B5BB1" w:rsidRPr="00FF6507">
        <w:rPr>
          <w:rFonts w:ascii="Times New Roman" w:eastAsia="宋体" w:hAnsi="Times New Roman" w:cs="Times New Roman"/>
          <w:sz w:val="24"/>
          <w:szCs w:val="24"/>
        </w:rPr>
        <w:t>月</w:t>
      </w:r>
      <w:r w:rsidR="008B5BB1" w:rsidRPr="00FF6507">
        <w:rPr>
          <w:rFonts w:ascii="Times New Roman" w:eastAsia="宋体" w:hAnsi="Times New Roman" w:cs="Times New Roman"/>
          <w:sz w:val="24"/>
          <w:szCs w:val="24"/>
        </w:rPr>
        <w:t>12</w:t>
      </w:r>
      <w:r w:rsidRPr="00FF6507">
        <w:rPr>
          <w:rFonts w:ascii="Times New Roman" w:eastAsia="宋体" w:hAnsi="Times New Roman" w:cs="Times New Roman"/>
          <w:kern w:val="0"/>
          <w:sz w:val="24"/>
          <w:szCs w:val="24"/>
        </w:rPr>
        <w:t>日</w:t>
      </w:r>
      <w:r w:rsidR="00DA4CE5" w:rsidRPr="00FF6507">
        <w:rPr>
          <w:rFonts w:ascii="Times New Roman" w:eastAsia="宋体" w:hAnsi="Times New Roman" w:cs="Times New Roman"/>
          <w:sz w:val="24"/>
          <w:szCs w:val="24"/>
        </w:rPr>
        <w:t>上午开市至</w:t>
      </w:r>
      <w:r w:rsidR="00DA4CE5" w:rsidRPr="00FF6507">
        <w:rPr>
          <w:rFonts w:ascii="Times New Roman" w:eastAsia="宋体" w:hAnsi="Times New Roman" w:cs="Times New Roman"/>
          <w:sz w:val="24"/>
          <w:szCs w:val="24"/>
        </w:rPr>
        <w:t>10:30</w:t>
      </w:r>
      <w:r w:rsidR="00DA4CE5" w:rsidRPr="00FF6507">
        <w:rPr>
          <w:rFonts w:ascii="Times New Roman" w:eastAsia="宋体" w:hAnsi="Times New Roman" w:cs="Times New Roman"/>
          <w:sz w:val="24"/>
          <w:szCs w:val="24"/>
        </w:rPr>
        <w:t>期间停牌，并将于</w:t>
      </w:r>
      <w:r w:rsidR="008B5BB1" w:rsidRPr="00FF6507">
        <w:rPr>
          <w:rFonts w:ascii="Times New Roman" w:eastAsia="宋体" w:hAnsi="Times New Roman" w:cs="Times New Roman"/>
          <w:sz w:val="24"/>
          <w:szCs w:val="24"/>
        </w:rPr>
        <w:t>2026</w:t>
      </w:r>
      <w:r w:rsidR="008B5BB1" w:rsidRPr="00FF6507">
        <w:rPr>
          <w:rFonts w:ascii="Times New Roman" w:eastAsia="宋体" w:hAnsi="Times New Roman" w:cs="Times New Roman"/>
          <w:sz w:val="24"/>
          <w:szCs w:val="24"/>
        </w:rPr>
        <w:t>年</w:t>
      </w:r>
      <w:r w:rsidR="008B5BB1" w:rsidRPr="00FF6507">
        <w:rPr>
          <w:rFonts w:ascii="Times New Roman" w:eastAsia="宋体" w:hAnsi="Times New Roman" w:cs="Times New Roman"/>
          <w:sz w:val="24"/>
          <w:szCs w:val="24"/>
        </w:rPr>
        <w:t>1</w:t>
      </w:r>
      <w:r w:rsidR="008B5BB1" w:rsidRPr="00FF6507">
        <w:rPr>
          <w:rFonts w:ascii="Times New Roman" w:eastAsia="宋体" w:hAnsi="Times New Roman" w:cs="Times New Roman"/>
          <w:sz w:val="24"/>
          <w:szCs w:val="24"/>
        </w:rPr>
        <w:t>月</w:t>
      </w:r>
      <w:r w:rsidR="008B5BB1" w:rsidRPr="00FF6507">
        <w:rPr>
          <w:rFonts w:ascii="Times New Roman" w:eastAsia="宋体" w:hAnsi="Times New Roman" w:cs="Times New Roman"/>
          <w:sz w:val="24"/>
          <w:szCs w:val="24"/>
        </w:rPr>
        <w:t>12</w:t>
      </w:r>
      <w:r w:rsidR="00DA4CE5" w:rsidRPr="00FF6507">
        <w:rPr>
          <w:rFonts w:ascii="Times New Roman" w:eastAsia="宋体" w:hAnsi="Times New Roman" w:cs="Times New Roman"/>
          <w:kern w:val="0"/>
          <w:sz w:val="24"/>
          <w:szCs w:val="24"/>
        </w:rPr>
        <w:t>日</w:t>
      </w:r>
      <w:r w:rsidR="00DA4CE5" w:rsidRPr="00FF6507">
        <w:rPr>
          <w:rFonts w:ascii="Times New Roman" w:eastAsia="宋体" w:hAnsi="Times New Roman" w:cs="Times New Roman"/>
          <w:sz w:val="24"/>
          <w:szCs w:val="24"/>
        </w:rPr>
        <w:t>10:30</w:t>
      </w:r>
      <w:r w:rsidR="00DA4CE5" w:rsidRPr="00FF6507">
        <w:rPr>
          <w:rFonts w:ascii="Times New Roman" w:eastAsia="宋体" w:hAnsi="Times New Roman" w:cs="Times New Roman"/>
          <w:sz w:val="24"/>
          <w:szCs w:val="24"/>
        </w:rPr>
        <w:t>起复牌</w:t>
      </w:r>
      <w:r w:rsidRPr="00FF6507">
        <w:rPr>
          <w:rFonts w:ascii="Times New Roman" w:eastAsia="宋体" w:hAnsi="Times New Roman" w:cs="Times New Roman"/>
          <w:kern w:val="0"/>
          <w:sz w:val="24"/>
          <w:szCs w:val="24"/>
        </w:rPr>
        <w:t>。</w:t>
      </w:r>
    </w:p>
    <w:p w:rsidR="00697A1B" w:rsidRPr="00FF6507" w:rsidRDefault="00697A1B" w:rsidP="00697A1B">
      <w:pPr>
        <w:spacing w:line="360" w:lineRule="auto"/>
        <w:ind w:firstLineChars="100" w:firstLine="240"/>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w:t>
      </w:r>
      <w:r w:rsidRPr="00FF6507">
        <w:rPr>
          <w:rFonts w:ascii="Times New Roman" w:eastAsia="宋体" w:hAnsi="Times New Roman" w:cs="Times New Roman"/>
          <w:kern w:val="0"/>
          <w:sz w:val="24"/>
          <w:szCs w:val="24"/>
        </w:rPr>
        <w:t>3</w:t>
      </w:r>
      <w:r w:rsidRPr="00FF6507">
        <w:rPr>
          <w:rFonts w:ascii="Times New Roman" w:eastAsia="宋体" w:hAnsi="Times New Roman" w:cs="Times New Roman"/>
          <w:kern w:val="0"/>
          <w:sz w:val="24"/>
          <w:szCs w:val="24"/>
        </w:rPr>
        <w:t>）对于未选择本基金场外收益具体分红方式的投资者，本基金默认的分红方式为现金分红方式。本次分红确认的方式将按照投资者权益登记日当日在注册登记机构登记的分红方式为准。投资者通过本公司客户服务中心</w:t>
      </w:r>
      <w:r w:rsidRPr="00FF6507">
        <w:rPr>
          <w:rFonts w:ascii="Times New Roman" w:eastAsia="宋体" w:hAnsi="Times New Roman" w:cs="Times New Roman"/>
          <w:kern w:val="0"/>
          <w:sz w:val="24"/>
          <w:szCs w:val="24"/>
        </w:rPr>
        <w:t>400-888-0800</w:t>
      </w:r>
      <w:r w:rsidRPr="00FF6507">
        <w:rPr>
          <w:rFonts w:ascii="Times New Roman" w:eastAsia="宋体" w:hAnsi="Times New Roman" w:cs="Times New Roman"/>
          <w:kern w:val="0"/>
          <w:sz w:val="24"/>
          <w:szCs w:val="24"/>
        </w:rPr>
        <w:t>（免长途话费</w:t>
      </w:r>
      <w:r w:rsidRPr="00FF6507">
        <w:rPr>
          <w:rFonts w:ascii="Times New Roman" w:eastAsia="宋体" w:hAnsi="Times New Roman" w:cs="Times New Roman"/>
          <w:kern w:val="0"/>
          <w:sz w:val="24"/>
          <w:szCs w:val="24"/>
        </w:rPr>
        <w:t>)</w:t>
      </w:r>
      <w:r w:rsidRPr="00FF6507">
        <w:rPr>
          <w:rFonts w:ascii="Times New Roman" w:eastAsia="宋体" w:hAnsi="Times New Roman" w:cs="Times New Roman"/>
          <w:kern w:val="0"/>
          <w:sz w:val="24"/>
          <w:szCs w:val="24"/>
        </w:rPr>
        <w:t>查询分红方式，如需修改分红方式的，</w:t>
      </w:r>
      <w:bookmarkStart w:id="0" w:name="_GoBack"/>
      <w:bookmarkEnd w:id="0"/>
      <w:r w:rsidRPr="00FF6507">
        <w:rPr>
          <w:rFonts w:ascii="Times New Roman" w:eastAsia="宋体" w:hAnsi="Times New Roman" w:cs="Times New Roman"/>
          <w:kern w:val="0"/>
          <w:sz w:val="24"/>
          <w:szCs w:val="24"/>
        </w:rPr>
        <w:t>请务必在权益登记日前一日的交易时间结束前（即</w:t>
      </w:r>
      <w:r w:rsidR="008B5BB1" w:rsidRPr="00FF6507">
        <w:rPr>
          <w:rFonts w:ascii="Times New Roman" w:eastAsia="宋体" w:hAnsi="Times New Roman" w:cs="Times New Roman"/>
          <w:sz w:val="24"/>
          <w:szCs w:val="24"/>
        </w:rPr>
        <w:t>2026</w:t>
      </w:r>
      <w:r w:rsidR="00925540" w:rsidRPr="00FF6507">
        <w:rPr>
          <w:rFonts w:ascii="Times New Roman" w:eastAsia="宋体" w:hAnsi="Times New Roman" w:cs="Times New Roman"/>
          <w:sz w:val="24"/>
          <w:szCs w:val="24"/>
        </w:rPr>
        <w:t>年</w:t>
      </w:r>
      <w:r w:rsidR="00925540" w:rsidRPr="00FF6507">
        <w:rPr>
          <w:rFonts w:ascii="Times New Roman" w:eastAsia="宋体" w:hAnsi="Times New Roman" w:cs="Times New Roman"/>
          <w:sz w:val="24"/>
          <w:szCs w:val="24"/>
        </w:rPr>
        <w:t>1</w:t>
      </w:r>
      <w:r w:rsidR="00925540" w:rsidRPr="00FF6507">
        <w:rPr>
          <w:rFonts w:ascii="Times New Roman" w:eastAsia="宋体" w:hAnsi="Times New Roman" w:cs="Times New Roman"/>
          <w:sz w:val="24"/>
          <w:szCs w:val="24"/>
        </w:rPr>
        <w:t>月</w:t>
      </w:r>
      <w:r w:rsidR="008B5BB1" w:rsidRPr="00FF6507">
        <w:rPr>
          <w:rFonts w:ascii="Times New Roman" w:eastAsia="宋体" w:hAnsi="Times New Roman" w:cs="Times New Roman"/>
          <w:sz w:val="24"/>
          <w:szCs w:val="24"/>
        </w:rPr>
        <w:t>13</w:t>
      </w:r>
      <w:r w:rsidRPr="00FF6507">
        <w:rPr>
          <w:rFonts w:ascii="Times New Roman" w:eastAsia="宋体" w:hAnsi="Times New Roman" w:cs="Times New Roman"/>
          <w:kern w:val="0"/>
          <w:sz w:val="24"/>
          <w:szCs w:val="24"/>
        </w:rPr>
        <w:t>日</w:t>
      </w:r>
      <w:r w:rsidRPr="00FF6507">
        <w:rPr>
          <w:rFonts w:ascii="Times New Roman" w:eastAsia="宋体" w:hAnsi="Times New Roman" w:cs="Times New Roman"/>
          <w:kern w:val="0"/>
          <w:sz w:val="24"/>
          <w:szCs w:val="24"/>
        </w:rPr>
        <w:t>15</w:t>
      </w:r>
      <w:r w:rsidRPr="00FF6507">
        <w:rPr>
          <w:rFonts w:ascii="Times New Roman" w:eastAsia="宋体" w:hAnsi="Times New Roman" w:cs="Times New Roman"/>
          <w:kern w:val="0"/>
          <w:sz w:val="24"/>
          <w:szCs w:val="24"/>
        </w:rPr>
        <w:t>：</w:t>
      </w:r>
      <w:r w:rsidRPr="00FF6507">
        <w:rPr>
          <w:rFonts w:ascii="Times New Roman" w:eastAsia="宋体" w:hAnsi="Times New Roman" w:cs="Times New Roman"/>
          <w:kern w:val="0"/>
          <w:sz w:val="24"/>
          <w:szCs w:val="24"/>
        </w:rPr>
        <w:t>00</w:t>
      </w:r>
      <w:r w:rsidRPr="00FF6507">
        <w:rPr>
          <w:rFonts w:ascii="Times New Roman" w:eastAsia="宋体" w:hAnsi="Times New Roman" w:cs="Times New Roman"/>
          <w:kern w:val="0"/>
          <w:sz w:val="24"/>
          <w:szCs w:val="24"/>
        </w:rPr>
        <w:t>前）到销售网点办理变更手续，投资者在权益登记日前</w:t>
      </w:r>
      <w:r w:rsidR="00DA4CE5" w:rsidRPr="00FF6507">
        <w:rPr>
          <w:rFonts w:ascii="Times New Roman" w:eastAsia="宋体" w:hAnsi="Times New Roman" w:cs="Times New Roman"/>
          <w:kern w:val="0"/>
          <w:sz w:val="24"/>
          <w:szCs w:val="24"/>
        </w:rPr>
        <w:t>1</w:t>
      </w:r>
      <w:r w:rsidR="00DA4CE5" w:rsidRPr="00FF6507">
        <w:rPr>
          <w:rFonts w:ascii="Times New Roman" w:eastAsia="宋体" w:hAnsi="Times New Roman" w:cs="Times New Roman"/>
          <w:kern w:val="0"/>
          <w:sz w:val="24"/>
          <w:szCs w:val="24"/>
        </w:rPr>
        <w:t>个</w:t>
      </w:r>
      <w:r w:rsidRPr="00FF6507">
        <w:rPr>
          <w:rFonts w:ascii="Times New Roman" w:eastAsia="宋体" w:hAnsi="Times New Roman" w:cs="Times New Roman"/>
          <w:kern w:val="0"/>
          <w:sz w:val="24"/>
          <w:szCs w:val="24"/>
        </w:rPr>
        <w:t>工作日超过交易时间提交的修改分红方式申请无效。</w:t>
      </w:r>
    </w:p>
    <w:p w:rsidR="00697A1B" w:rsidRPr="00FF6507" w:rsidRDefault="00697A1B" w:rsidP="00697A1B">
      <w:pPr>
        <w:spacing w:line="360" w:lineRule="auto"/>
        <w:ind w:firstLineChars="100" w:firstLine="240"/>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w:t>
      </w:r>
      <w:r w:rsidRPr="00FF6507">
        <w:rPr>
          <w:rFonts w:ascii="Times New Roman" w:eastAsia="宋体" w:hAnsi="Times New Roman" w:cs="Times New Roman"/>
          <w:kern w:val="0"/>
          <w:sz w:val="24"/>
          <w:szCs w:val="24"/>
        </w:rPr>
        <w:t>4</w:t>
      </w:r>
      <w:r w:rsidRPr="00FF6507">
        <w:rPr>
          <w:rFonts w:ascii="Times New Roman" w:eastAsia="宋体" w:hAnsi="Times New Roman" w:cs="Times New Roman"/>
          <w:kern w:val="0"/>
          <w:sz w:val="24"/>
          <w:szCs w:val="24"/>
        </w:rPr>
        <w:t>）本次分红不会改变本基金的风险收益特征，也不会降低本基金的投资风险或提高本基金的投资收益。</w:t>
      </w:r>
    </w:p>
    <w:p w:rsidR="00697A1B" w:rsidRPr="00FF6507" w:rsidRDefault="00697A1B" w:rsidP="00697A1B">
      <w:pPr>
        <w:spacing w:line="360" w:lineRule="auto"/>
        <w:ind w:firstLineChars="100" w:firstLine="240"/>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lastRenderedPageBreak/>
        <w:t>（</w:t>
      </w:r>
      <w:r w:rsidRPr="00FF6507">
        <w:rPr>
          <w:rFonts w:ascii="Times New Roman" w:eastAsia="宋体" w:hAnsi="Times New Roman" w:cs="Times New Roman"/>
          <w:kern w:val="0"/>
          <w:sz w:val="24"/>
          <w:szCs w:val="24"/>
        </w:rPr>
        <w:t>5</w:t>
      </w:r>
      <w:r w:rsidRPr="00FF6507">
        <w:rPr>
          <w:rFonts w:ascii="Times New Roman" w:eastAsia="宋体" w:hAnsi="Times New Roman" w:cs="Times New Roman"/>
          <w:kern w:val="0"/>
          <w:sz w:val="24"/>
          <w:szCs w:val="24"/>
        </w:rPr>
        <w:t>）权益登记日当天通过场内交易买入的基金份额享有本次分红权益，而权益登记日当天通过场内交易卖出的基金份额不享有本次分红权益。权益登记日当天通过场内场外申购的基金份额不享有本次分红权益，权益登记日当天通过场内场外申请赎回的基金份额享有本次分红权益。</w:t>
      </w:r>
    </w:p>
    <w:p w:rsidR="00697A1B" w:rsidRPr="00FF6507" w:rsidRDefault="00697A1B" w:rsidP="00697A1B">
      <w:pPr>
        <w:spacing w:line="360" w:lineRule="auto"/>
        <w:ind w:firstLineChars="100" w:firstLine="240"/>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w:t>
      </w:r>
      <w:r w:rsidRPr="00FF6507">
        <w:rPr>
          <w:rFonts w:ascii="Times New Roman" w:eastAsia="宋体" w:hAnsi="Times New Roman" w:cs="Times New Roman"/>
          <w:kern w:val="0"/>
          <w:sz w:val="24"/>
          <w:szCs w:val="24"/>
        </w:rPr>
        <w:t>6</w:t>
      </w:r>
      <w:r w:rsidRPr="00FF6507">
        <w:rPr>
          <w:rFonts w:ascii="Times New Roman" w:eastAsia="宋体" w:hAnsi="Times New Roman" w:cs="Times New Roman"/>
          <w:kern w:val="0"/>
          <w:sz w:val="24"/>
          <w:szCs w:val="24"/>
        </w:rPr>
        <w:t>）本基金份额持有人及希望了解本基金其他有关信息的投资者，可以登录</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本</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基</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金</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管</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理</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人</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网</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站</w:t>
      </w:r>
      <w:r w:rsidRPr="00FF6507">
        <w:rPr>
          <w:rFonts w:ascii="Times New Roman" w:eastAsia="宋体" w:hAnsi="Times New Roman" w:cs="Times New Roman"/>
          <w:kern w:val="0"/>
          <w:sz w:val="24"/>
          <w:szCs w:val="24"/>
        </w:rPr>
        <w:t xml:space="preserve"> </w:t>
      </w:r>
      <w:hyperlink r:id="rId6">
        <w:r w:rsidRPr="00FF6507">
          <w:rPr>
            <w:rFonts w:ascii="Times New Roman" w:eastAsia="宋体" w:hAnsi="Times New Roman" w:cs="Times New Roman"/>
            <w:kern w:val="0"/>
            <w:sz w:val="24"/>
            <w:szCs w:val="24"/>
          </w:rPr>
          <w:t>http://www.wjasset.com</w:t>
        </w:r>
      </w:hyperlink>
      <w:r w:rsidRPr="00FF6507">
        <w:rPr>
          <w:rFonts w:ascii="Times New Roman" w:eastAsia="宋体" w:hAnsi="Times New Roman" w:cs="Times New Roman"/>
          <w:kern w:val="0"/>
          <w:sz w:val="24"/>
          <w:szCs w:val="24"/>
        </w:rPr>
        <w:t>或</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拨</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打</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客</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户</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服</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务</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电</w:t>
      </w:r>
      <w:r w:rsidRPr="00FF6507">
        <w:rPr>
          <w:rFonts w:ascii="Times New Roman" w:eastAsia="宋体" w:hAnsi="Times New Roman" w:cs="Times New Roman"/>
          <w:kern w:val="0"/>
          <w:sz w:val="24"/>
          <w:szCs w:val="24"/>
        </w:rPr>
        <w:t xml:space="preserve"> </w:t>
      </w:r>
      <w:r w:rsidRPr="00FF6507">
        <w:rPr>
          <w:rFonts w:ascii="Times New Roman" w:eastAsia="宋体" w:hAnsi="Times New Roman" w:cs="Times New Roman"/>
          <w:kern w:val="0"/>
          <w:sz w:val="24"/>
          <w:szCs w:val="24"/>
        </w:rPr>
        <w:t>话</w:t>
      </w:r>
      <w:r w:rsidRPr="00FF6507">
        <w:rPr>
          <w:rFonts w:ascii="Times New Roman" w:eastAsia="宋体" w:hAnsi="Times New Roman" w:cs="Times New Roman"/>
          <w:kern w:val="0"/>
          <w:sz w:val="24"/>
          <w:szCs w:val="24"/>
        </w:rPr>
        <w:t xml:space="preserve"> 400-888-0800</w:t>
      </w:r>
      <w:r w:rsidRPr="00FF6507">
        <w:rPr>
          <w:rFonts w:ascii="Times New Roman" w:eastAsia="宋体" w:hAnsi="Times New Roman" w:cs="Times New Roman"/>
          <w:kern w:val="0"/>
          <w:sz w:val="24"/>
          <w:szCs w:val="24"/>
        </w:rPr>
        <w:t>（免长途话费</w:t>
      </w:r>
      <w:r w:rsidRPr="00FF6507">
        <w:rPr>
          <w:rFonts w:ascii="Times New Roman" w:eastAsia="宋体" w:hAnsi="Times New Roman" w:cs="Times New Roman"/>
          <w:kern w:val="0"/>
          <w:sz w:val="24"/>
          <w:szCs w:val="24"/>
        </w:rPr>
        <w:t>)</w:t>
      </w:r>
      <w:r w:rsidRPr="00FF6507">
        <w:rPr>
          <w:rFonts w:ascii="Times New Roman" w:eastAsia="宋体" w:hAnsi="Times New Roman" w:cs="Times New Roman"/>
          <w:kern w:val="0"/>
          <w:sz w:val="24"/>
          <w:szCs w:val="24"/>
        </w:rPr>
        <w:t>咨询相关事宜。</w:t>
      </w:r>
    </w:p>
    <w:p w:rsidR="00697A1B" w:rsidRPr="00FF6507" w:rsidRDefault="00697A1B" w:rsidP="00697A1B">
      <w:pPr>
        <w:spacing w:line="360" w:lineRule="auto"/>
        <w:ind w:firstLineChars="100" w:firstLine="240"/>
        <w:rPr>
          <w:rFonts w:ascii="Times New Roman" w:eastAsia="宋体" w:hAnsi="Times New Roman" w:cs="Times New Roman"/>
          <w:kern w:val="0"/>
          <w:sz w:val="24"/>
          <w:szCs w:val="24"/>
        </w:rPr>
      </w:pPr>
    </w:p>
    <w:p w:rsidR="000F627A" w:rsidRPr="00FF6507" w:rsidRDefault="00697A1B" w:rsidP="00697A1B">
      <w:pPr>
        <w:spacing w:line="360" w:lineRule="auto"/>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特此公告。</w:t>
      </w:r>
    </w:p>
    <w:p w:rsidR="00697A1B" w:rsidRPr="00FF6507" w:rsidRDefault="00697A1B" w:rsidP="00697A1B">
      <w:pPr>
        <w:spacing w:line="360" w:lineRule="auto"/>
        <w:jc w:val="right"/>
        <w:rPr>
          <w:rFonts w:ascii="Times New Roman" w:eastAsia="宋体" w:hAnsi="Times New Roman" w:cs="Times New Roman"/>
          <w:kern w:val="0"/>
          <w:sz w:val="24"/>
          <w:szCs w:val="24"/>
        </w:rPr>
      </w:pPr>
      <w:r w:rsidRPr="00FF6507">
        <w:rPr>
          <w:rFonts w:ascii="Times New Roman" w:eastAsia="宋体" w:hAnsi="Times New Roman" w:cs="Times New Roman"/>
          <w:kern w:val="0"/>
          <w:sz w:val="24"/>
          <w:szCs w:val="24"/>
        </w:rPr>
        <w:t>万家基金管理有限公司</w:t>
      </w:r>
    </w:p>
    <w:p w:rsidR="00697A1B" w:rsidRPr="00FF6507" w:rsidRDefault="008B5BB1" w:rsidP="00697A1B">
      <w:pPr>
        <w:spacing w:line="360" w:lineRule="auto"/>
        <w:jc w:val="right"/>
        <w:rPr>
          <w:rFonts w:ascii="Times New Roman" w:eastAsia="宋体" w:hAnsi="Times New Roman" w:cs="Times New Roman"/>
          <w:kern w:val="0"/>
          <w:sz w:val="24"/>
          <w:szCs w:val="24"/>
        </w:rPr>
      </w:pPr>
      <w:r w:rsidRPr="00FF6507">
        <w:rPr>
          <w:rFonts w:ascii="Times New Roman" w:eastAsia="宋体" w:hAnsi="Times New Roman" w:cs="Times New Roman"/>
          <w:sz w:val="24"/>
          <w:szCs w:val="24"/>
        </w:rPr>
        <w:t>2026</w:t>
      </w:r>
      <w:r w:rsidR="00925540" w:rsidRPr="00FF6507">
        <w:rPr>
          <w:rFonts w:ascii="Times New Roman" w:eastAsia="宋体" w:hAnsi="Times New Roman" w:cs="Times New Roman"/>
          <w:sz w:val="24"/>
          <w:szCs w:val="24"/>
        </w:rPr>
        <w:t>年</w:t>
      </w:r>
      <w:r w:rsidR="00925540" w:rsidRPr="00FF6507">
        <w:rPr>
          <w:rFonts w:ascii="Times New Roman" w:eastAsia="宋体" w:hAnsi="Times New Roman" w:cs="Times New Roman"/>
          <w:sz w:val="24"/>
          <w:szCs w:val="24"/>
        </w:rPr>
        <w:t>1</w:t>
      </w:r>
      <w:r w:rsidR="00925540" w:rsidRPr="00FF6507">
        <w:rPr>
          <w:rFonts w:ascii="Times New Roman" w:eastAsia="宋体" w:hAnsi="Times New Roman" w:cs="Times New Roman"/>
          <w:sz w:val="24"/>
          <w:szCs w:val="24"/>
        </w:rPr>
        <w:t>月</w:t>
      </w:r>
      <w:r w:rsidRPr="00FF6507">
        <w:rPr>
          <w:rFonts w:ascii="Times New Roman" w:eastAsia="宋体" w:hAnsi="Times New Roman" w:cs="Times New Roman"/>
          <w:sz w:val="24"/>
          <w:szCs w:val="24"/>
        </w:rPr>
        <w:t>12</w:t>
      </w:r>
      <w:r w:rsidR="00697A1B" w:rsidRPr="00FF6507">
        <w:rPr>
          <w:rFonts w:ascii="Times New Roman" w:eastAsia="宋体" w:hAnsi="Times New Roman" w:cs="Times New Roman"/>
          <w:kern w:val="0"/>
          <w:sz w:val="24"/>
          <w:szCs w:val="24"/>
        </w:rPr>
        <w:t>日</w:t>
      </w:r>
    </w:p>
    <w:p w:rsidR="00697A1B" w:rsidRPr="00FF6507" w:rsidRDefault="00697A1B" w:rsidP="00697A1B">
      <w:pPr>
        <w:spacing w:line="360" w:lineRule="auto"/>
        <w:rPr>
          <w:rFonts w:ascii="Times New Roman" w:hAnsi="Times New Roman" w:cs="Times New Roman"/>
        </w:rPr>
      </w:pPr>
    </w:p>
    <w:sectPr w:rsidR="00697A1B" w:rsidRPr="00FF6507" w:rsidSect="00A928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AC6" w:rsidRDefault="00BC7AC6" w:rsidP="00697A1B">
      <w:r>
        <w:separator/>
      </w:r>
    </w:p>
  </w:endnote>
  <w:endnote w:type="continuationSeparator" w:id="0">
    <w:p w:rsidR="00BC7AC6" w:rsidRDefault="00BC7AC6" w:rsidP="00697A1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AC6" w:rsidRDefault="00BC7AC6" w:rsidP="00697A1B">
      <w:r>
        <w:separator/>
      </w:r>
    </w:p>
  </w:footnote>
  <w:footnote w:type="continuationSeparator" w:id="0">
    <w:p w:rsidR="00BC7AC6" w:rsidRDefault="00BC7AC6" w:rsidP="00697A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6D3"/>
    <w:rsid w:val="0000292E"/>
    <w:rsid w:val="000F627A"/>
    <w:rsid w:val="001745A2"/>
    <w:rsid w:val="001E7F68"/>
    <w:rsid w:val="002203DC"/>
    <w:rsid w:val="00620E22"/>
    <w:rsid w:val="00643502"/>
    <w:rsid w:val="00697A1B"/>
    <w:rsid w:val="006C4883"/>
    <w:rsid w:val="008748FB"/>
    <w:rsid w:val="008B16D3"/>
    <w:rsid w:val="008B5BB1"/>
    <w:rsid w:val="00925540"/>
    <w:rsid w:val="009A703F"/>
    <w:rsid w:val="00A9281C"/>
    <w:rsid w:val="00BC7AC6"/>
    <w:rsid w:val="00BE06B4"/>
    <w:rsid w:val="00C50C80"/>
    <w:rsid w:val="00DA4CE5"/>
    <w:rsid w:val="00FF65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A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A1B"/>
    <w:rPr>
      <w:sz w:val="18"/>
      <w:szCs w:val="18"/>
    </w:rPr>
  </w:style>
  <w:style w:type="paragraph" w:styleId="a4">
    <w:name w:val="footer"/>
    <w:basedOn w:val="a"/>
    <w:link w:val="Char0"/>
    <w:uiPriority w:val="99"/>
    <w:unhideWhenUsed/>
    <w:rsid w:val="00697A1B"/>
    <w:pPr>
      <w:tabs>
        <w:tab w:val="center" w:pos="4153"/>
        <w:tab w:val="right" w:pos="8306"/>
      </w:tabs>
      <w:snapToGrid w:val="0"/>
      <w:jc w:val="left"/>
    </w:pPr>
    <w:rPr>
      <w:sz w:val="18"/>
      <w:szCs w:val="18"/>
    </w:rPr>
  </w:style>
  <w:style w:type="character" w:customStyle="1" w:styleId="Char0">
    <w:name w:val="页脚 Char"/>
    <w:basedOn w:val="a0"/>
    <w:link w:val="a4"/>
    <w:uiPriority w:val="99"/>
    <w:rsid w:val="00697A1B"/>
    <w:rPr>
      <w:sz w:val="18"/>
      <w:szCs w:val="18"/>
    </w:rPr>
  </w:style>
  <w:style w:type="table" w:customStyle="1" w:styleId="TableNormal">
    <w:name w:val="Table Normal"/>
    <w:uiPriority w:val="2"/>
    <w:semiHidden/>
    <w:unhideWhenUsed/>
    <w:qFormat/>
    <w:rsid w:val="00697A1B"/>
    <w:pPr>
      <w:widowControl w:val="0"/>
    </w:pPr>
    <w:rPr>
      <w:kern w:val="0"/>
      <w:sz w:val="22"/>
      <w:lang w:eastAsia="en-US"/>
    </w:rPr>
    <w:tblPr>
      <w:tblInd w:w="0" w:type="dxa"/>
      <w:tblCellMar>
        <w:top w:w="0" w:type="dxa"/>
        <w:left w:w="0" w:type="dxa"/>
        <w:bottom w:w="0" w:type="dxa"/>
        <w:right w:w="0" w:type="dxa"/>
      </w:tblCellMar>
    </w:tblPr>
  </w:style>
  <w:style w:type="character" w:styleId="a5">
    <w:name w:val="Hyperlink"/>
    <w:basedOn w:val="a0"/>
    <w:uiPriority w:val="99"/>
    <w:unhideWhenUsed/>
    <w:rsid w:val="00697A1B"/>
    <w:rPr>
      <w:color w:val="0563C1" w:themeColor="hyperlink"/>
      <w:u w:val="single"/>
    </w:rPr>
  </w:style>
  <w:style w:type="paragraph" w:styleId="a6">
    <w:name w:val="Balloon Text"/>
    <w:basedOn w:val="a"/>
    <w:link w:val="Char1"/>
    <w:uiPriority w:val="99"/>
    <w:semiHidden/>
    <w:unhideWhenUsed/>
    <w:rsid w:val="00C50C80"/>
    <w:rPr>
      <w:sz w:val="18"/>
      <w:szCs w:val="18"/>
    </w:rPr>
  </w:style>
  <w:style w:type="character" w:customStyle="1" w:styleId="Char1">
    <w:name w:val="批注框文本 Char"/>
    <w:basedOn w:val="a0"/>
    <w:link w:val="a6"/>
    <w:uiPriority w:val="99"/>
    <w:semiHidden/>
    <w:rsid w:val="00C50C8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jasset.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1570</Characters>
  <Application>Microsoft Office Word</Application>
  <DocSecurity>4</DocSecurity>
  <Lines>13</Lines>
  <Paragraphs>3</Paragraphs>
  <ScaleCrop>false</ScaleCrop>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马晓倩</dc:creator>
  <cp:keywords/>
  <dc:description/>
  <cp:lastModifiedBy>ZHONGM</cp:lastModifiedBy>
  <cp:revision>2</cp:revision>
  <dcterms:created xsi:type="dcterms:W3CDTF">2026-01-11T16:00:00Z</dcterms:created>
  <dcterms:modified xsi:type="dcterms:W3CDTF">2026-01-11T16:00:00Z</dcterms:modified>
</cp:coreProperties>
</file>