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18" w:rsidRDefault="002C5EA8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易方达</w:t>
      </w:r>
      <w:r w:rsidR="001D4FE9">
        <w:rPr>
          <w:rFonts w:asciiTheme="minorEastAsia" w:eastAsiaTheme="minorEastAsia" w:hAnsiTheme="minorEastAsia" w:hint="eastAsia"/>
          <w:b/>
          <w:sz w:val="30"/>
          <w:szCs w:val="30"/>
        </w:rPr>
        <w:t>投资级信用债债券型</w:t>
      </w:r>
      <w:r w:rsidR="00C046E8" w:rsidRPr="00C046E8">
        <w:rPr>
          <w:rFonts w:asciiTheme="minorEastAsia" w:eastAsiaTheme="minorEastAsia" w:hAnsiTheme="minorEastAsia" w:hint="eastAsia"/>
          <w:b/>
          <w:sz w:val="30"/>
          <w:szCs w:val="30"/>
        </w:rPr>
        <w:t>证券投资基金</w:t>
      </w:r>
      <w:r w:rsidR="000717D5">
        <w:rPr>
          <w:rFonts w:asciiTheme="minorEastAsia" w:eastAsiaTheme="minorEastAsia" w:hAnsiTheme="minorEastAsia" w:hint="eastAsia"/>
          <w:b/>
          <w:sz w:val="30"/>
          <w:szCs w:val="30"/>
        </w:rPr>
        <w:t>恢复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机构客户</w:t>
      </w:r>
    </w:p>
    <w:p w:rsidR="008472DB" w:rsidRPr="000F7509" w:rsidRDefault="002C5EA8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0"/>
          <w:szCs w:val="30"/>
        </w:rPr>
        <w:t>大额申购及大额</w:t>
      </w:r>
      <w:r w:rsidR="00805F18" w:rsidRPr="000F7509">
        <w:rPr>
          <w:rFonts w:asciiTheme="minorEastAsia" w:eastAsiaTheme="minorEastAsia" w:hAnsiTheme="minorEastAsia" w:hint="eastAsia"/>
          <w:b/>
          <w:sz w:val="30"/>
          <w:szCs w:val="30"/>
        </w:rPr>
        <w:t>转换转入业务的公告</w:t>
      </w:r>
    </w:p>
    <w:p w:rsidR="00D327FA" w:rsidRDefault="002C5EA8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="00C046E8">
        <w:rPr>
          <w:rFonts w:asciiTheme="minorEastAsia" w:eastAsiaTheme="minorEastAsia" w:hAnsiTheme="minorEastAsia"/>
          <w:b/>
          <w:color w:val="000000"/>
          <w:sz w:val="24"/>
          <w:szCs w:val="24"/>
        </w:rPr>
        <w:t>202</w:t>
      </w:r>
      <w:r w:rsidR="003F1BBA">
        <w:rPr>
          <w:rFonts w:asciiTheme="minorEastAsia" w:eastAsiaTheme="minorEastAsia" w:hAnsiTheme="minorEastAsia"/>
          <w:b/>
          <w:color w:val="000000"/>
          <w:sz w:val="24"/>
          <w:szCs w:val="24"/>
        </w:rPr>
        <w:t>6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="003F1BBA">
        <w:rPr>
          <w:rFonts w:asciiTheme="minorEastAsia" w:eastAsiaTheme="minorEastAsia" w:hAnsiTheme="minorEastAsia"/>
          <w:b/>
          <w:color w:val="000000"/>
          <w:sz w:val="24"/>
          <w:szCs w:val="24"/>
        </w:rPr>
        <w:t>1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="003F1BBA">
        <w:rPr>
          <w:rFonts w:asciiTheme="minorEastAsia" w:eastAsiaTheme="minorEastAsia" w:hAnsiTheme="minorEastAsia"/>
          <w:b/>
          <w:color w:val="000000"/>
          <w:sz w:val="24"/>
          <w:szCs w:val="24"/>
        </w:rPr>
        <w:t>12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F7509" w:rsidRPr="000F7509" w:rsidRDefault="000F7509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327FA" w:rsidRPr="000F7509" w:rsidRDefault="002C5EA8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1" w:name="_Toc275961405"/>
      <w:r>
        <w:rPr>
          <w:rFonts w:ascii="宋体" w:hAnsi="宋体"/>
          <w:bCs w:val="0"/>
          <w:sz w:val="24"/>
          <w:szCs w:val="24"/>
        </w:rPr>
        <w:t>1</w:t>
      </w:r>
      <w:r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公告基本信息</w:t>
      </w:r>
      <w:bookmarkEnd w:id="1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268"/>
        <w:gridCol w:w="1579"/>
        <w:gridCol w:w="1559"/>
        <w:gridCol w:w="1458"/>
      </w:tblGrid>
      <w:tr w:rsidR="00A51E9F" w:rsidTr="00763886">
        <w:trPr>
          <w:jc w:val="center"/>
        </w:trPr>
        <w:tc>
          <w:tcPr>
            <w:tcW w:w="2244" w:type="dxa"/>
          </w:tcPr>
          <w:p w:rsidR="00FA1E5C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4"/>
          </w:tcPr>
          <w:p w:rsidR="00FA1E5C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 w:rsidR="00551213">
              <w:rPr>
                <w:rFonts w:eastAsia="宋体" w:hint="eastAsia"/>
                <w:sz w:val="24"/>
                <w:szCs w:val="24"/>
              </w:rPr>
              <w:t>投资级信用债债券型</w:t>
            </w:r>
            <w:r w:rsidR="00C046E8">
              <w:rPr>
                <w:rFonts w:eastAsia="宋体" w:hint="eastAsia"/>
                <w:sz w:val="24"/>
                <w:szCs w:val="24"/>
              </w:rPr>
              <w:t>证券投资基金</w:t>
            </w:r>
          </w:p>
        </w:tc>
      </w:tr>
      <w:tr w:rsidR="00A51E9F" w:rsidTr="00B34509">
        <w:trPr>
          <w:jc w:val="center"/>
        </w:trPr>
        <w:tc>
          <w:tcPr>
            <w:tcW w:w="2244" w:type="dxa"/>
          </w:tcPr>
          <w:p w:rsidR="00FA1E5C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4"/>
          </w:tcPr>
          <w:p w:rsidR="00FA1E5C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>
              <w:rPr>
                <w:rFonts w:eastAsia="宋体" w:hint="eastAsia"/>
                <w:sz w:val="24"/>
                <w:szCs w:val="24"/>
              </w:rPr>
              <w:t>投资级信用债债券</w:t>
            </w:r>
          </w:p>
        </w:tc>
      </w:tr>
      <w:tr w:rsidR="00A51E9F" w:rsidTr="0021790E">
        <w:trPr>
          <w:jc w:val="center"/>
        </w:trPr>
        <w:tc>
          <w:tcPr>
            <w:tcW w:w="2244" w:type="dxa"/>
            <w:vAlign w:val="center"/>
          </w:tcPr>
          <w:p w:rsidR="00FA1E5C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4"/>
            <w:vAlign w:val="center"/>
          </w:tcPr>
          <w:p w:rsidR="00FA1E5C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000205</w:t>
            </w:r>
          </w:p>
        </w:tc>
      </w:tr>
      <w:tr w:rsidR="00A51E9F" w:rsidTr="007F38CD">
        <w:trPr>
          <w:jc w:val="center"/>
        </w:trPr>
        <w:tc>
          <w:tcPr>
            <w:tcW w:w="2244" w:type="dxa"/>
          </w:tcPr>
          <w:p w:rsidR="00FA1E5C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4"/>
          </w:tcPr>
          <w:p w:rsidR="00FA1E5C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易方达基金管理有限公司</w:t>
            </w:r>
          </w:p>
        </w:tc>
      </w:tr>
      <w:tr w:rsidR="00A51E9F" w:rsidTr="00F63BCA">
        <w:trPr>
          <w:jc w:val="center"/>
        </w:trPr>
        <w:tc>
          <w:tcPr>
            <w:tcW w:w="2244" w:type="dxa"/>
          </w:tcPr>
          <w:p w:rsidR="00FA1E5C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4"/>
          </w:tcPr>
          <w:p w:rsidR="00FA1E5C" w:rsidRPr="000F7509" w:rsidRDefault="002C5EA8" w:rsidP="00955F07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《</w:t>
            </w:r>
            <w:r w:rsidR="00551213" w:rsidRPr="000F7509">
              <w:rPr>
                <w:rFonts w:eastAsia="宋体"/>
                <w:sz w:val="24"/>
                <w:szCs w:val="24"/>
              </w:rPr>
              <w:t>易方达</w:t>
            </w:r>
            <w:r w:rsidR="00551213">
              <w:rPr>
                <w:rFonts w:eastAsia="宋体" w:hint="eastAsia"/>
                <w:sz w:val="24"/>
                <w:szCs w:val="24"/>
              </w:rPr>
              <w:t>投资级信用债债券型证券投资基金</w:t>
            </w:r>
            <w:r w:rsidR="002E3FAF">
              <w:rPr>
                <w:rFonts w:eastAsia="宋体"/>
                <w:sz w:val="24"/>
                <w:szCs w:val="24"/>
              </w:rPr>
              <w:t>基金合同》</w:t>
            </w:r>
            <w:r w:rsidRPr="000F7509">
              <w:rPr>
                <w:rFonts w:eastAsia="宋体"/>
                <w:sz w:val="24"/>
                <w:szCs w:val="24"/>
              </w:rPr>
              <w:t>《</w:t>
            </w:r>
            <w:r w:rsidR="00551213" w:rsidRPr="000F7509">
              <w:rPr>
                <w:rFonts w:eastAsia="宋体"/>
                <w:sz w:val="24"/>
                <w:szCs w:val="24"/>
              </w:rPr>
              <w:t>易方达</w:t>
            </w:r>
            <w:r w:rsidR="00551213">
              <w:rPr>
                <w:rFonts w:eastAsia="宋体" w:hint="eastAsia"/>
                <w:sz w:val="24"/>
                <w:szCs w:val="24"/>
              </w:rPr>
              <w:t>投资级信用债债券型证券投资基金更新的</w:t>
            </w:r>
            <w:r w:rsidRPr="000F7509">
              <w:rPr>
                <w:rFonts w:eastAsia="宋体"/>
                <w:sz w:val="24"/>
                <w:szCs w:val="24"/>
              </w:rPr>
              <w:t>招募说明书》</w:t>
            </w:r>
          </w:p>
        </w:tc>
      </w:tr>
      <w:tr w:rsidR="00A51E9F" w:rsidTr="00FA1E5C">
        <w:trPr>
          <w:jc w:val="center"/>
        </w:trPr>
        <w:tc>
          <w:tcPr>
            <w:tcW w:w="2244" w:type="dxa"/>
            <w:vMerge w:val="restart"/>
            <w:vAlign w:val="center"/>
          </w:tcPr>
          <w:p w:rsidR="000717D5" w:rsidRPr="000F7509" w:rsidRDefault="002C5EA8" w:rsidP="000717D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268" w:type="dxa"/>
          </w:tcPr>
          <w:p w:rsidR="000717D5" w:rsidRDefault="002C5EA8" w:rsidP="000717D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4596" w:type="dxa"/>
            <w:gridSpan w:val="3"/>
            <w:vAlign w:val="center"/>
          </w:tcPr>
          <w:p w:rsidR="000717D5" w:rsidRPr="000F7509" w:rsidRDefault="002C5EA8" w:rsidP="00F3359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 w:rsidR="003F1BBA">
              <w:rPr>
                <w:rFonts w:eastAsia="宋体"/>
                <w:sz w:val="24"/>
                <w:szCs w:val="24"/>
              </w:rPr>
              <w:t>6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 w:rsidR="003F1BBA">
              <w:rPr>
                <w:rFonts w:eastAsia="宋体"/>
                <w:sz w:val="24"/>
                <w:szCs w:val="24"/>
              </w:rPr>
              <w:t>1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 w:rsidR="003F1BBA">
              <w:rPr>
                <w:rFonts w:eastAsia="宋体"/>
                <w:sz w:val="24"/>
                <w:szCs w:val="24"/>
              </w:rPr>
              <w:t>13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A51E9F" w:rsidTr="00FA1E5C">
        <w:trPr>
          <w:jc w:val="center"/>
        </w:trPr>
        <w:tc>
          <w:tcPr>
            <w:tcW w:w="2244" w:type="dxa"/>
            <w:vMerge/>
          </w:tcPr>
          <w:p w:rsidR="00CB503C" w:rsidRPr="000F7509" w:rsidRDefault="00CB503C" w:rsidP="00CB503C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503C" w:rsidRDefault="002C5EA8" w:rsidP="00CB503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596" w:type="dxa"/>
            <w:gridSpan w:val="3"/>
            <w:vAlign w:val="center"/>
          </w:tcPr>
          <w:p w:rsidR="00CB503C" w:rsidRPr="000F7509" w:rsidRDefault="002C5EA8" w:rsidP="00CB503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 w:rsidR="003F1BBA">
              <w:rPr>
                <w:rFonts w:eastAsia="宋体"/>
                <w:sz w:val="24"/>
                <w:szCs w:val="24"/>
              </w:rPr>
              <w:t>6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 w:rsidR="003F1BBA">
              <w:rPr>
                <w:rFonts w:eastAsia="宋体"/>
                <w:sz w:val="24"/>
                <w:szCs w:val="24"/>
              </w:rPr>
              <w:t>1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 w:rsidR="003F1BBA">
              <w:rPr>
                <w:rFonts w:eastAsia="宋体"/>
                <w:sz w:val="24"/>
                <w:szCs w:val="24"/>
              </w:rPr>
              <w:t>13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A51E9F" w:rsidTr="00FA1E5C">
        <w:trPr>
          <w:jc w:val="center"/>
        </w:trPr>
        <w:tc>
          <w:tcPr>
            <w:tcW w:w="2244" w:type="dxa"/>
            <w:vMerge/>
          </w:tcPr>
          <w:p w:rsidR="000717D5" w:rsidRPr="000F7509" w:rsidRDefault="000717D5" w:rsidP="000717D5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7D5" w:rsidRDefault="002C5EA8" w:rsidP="000717D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596" w:type="dxa"/>
            <w:gridSpan w:val="3"/>
          </w:tcPr>
          <w:p w:rsidR="000717D5" w:rsidRDefault="002C5EA8" w:rsidP="000717D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为了满足投资者的需求</w:t>
            </w:r>
          </w:p>
        </w:tc>
      </w:tr>
      <w:tr w:rsidR="00A51E9F" w:rsidTr="00791EBB">
        <w:trPr>
          <w:jc w:val="center"/>
        </w:trPr>
        <w:tc>
          <w:tcPr>
            <w:tcW w:w="4512" w:type="dxa"/>
            <w:gridSpan w:val="2"/>
            <w:vAlign w:val="center"/>
          </w:tcPr>
          <w:p w:rsidR="00791EBB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下属分级基金的基金简称</w:t>
            </w:r>
          </w:p>
        </w:tc>
        <w:tc>
          <w:tcPr>
            <w:tcW w:w="1579" w:type="dxa"/>
            <w:vAlign w:val="center"/>
          </w:tcPr>
          <w:p w:rsidR="00791EBB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>
              <w:rPr>
                <w:rFonts w:eastAsia="宋体" w:hint="eastAsia"/>
                <w:sz w:val="24"/>
                <w:szCs w:val="24"/>
              </w:rPr>
              <w:t>投资级信用债债券</w:t>
            </w:r>
            <w:r>
              <w:rPr>
                <w:rFonts w:eastAsia="宋体" w:hint="eastAsia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:rsidR="00791EBB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>
              <w:rPr>
                <w:rFonts w:eastAsia="宋体" w:hint="eastAsia"/>
                <w:sz w:val="24"/>
                <w:szCs w:val="24"/>
              </w:rPr>
              <w:t>投资级信用债债券</w:t>
            </w:r>
            <w:r>
              <w:rPr>
                <w:rFonts w:eastAsia="宋体"/>
                <w:sz w:val="24"/>
                <w:szCs w:val="24"/>
              </w:rPr>
              <w:t>C</w:t>
            </w:r>
          </w:p>
        </w:tc>
        <w:tc>
          <w:tcPr>
            <w:tcW w:w="1458" w:type="dxa"/>
            <w:vAlign w:val="center"/>
          </w:tcPr>
          <w:p w:rsidR="00791EBB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</w:t>
            </w:r>
            <w:r>
              <w:rPr>
                <w:rFonts w:eastAsia="宋体" w:hint="eastAsia"/>
                <w:sz w:val="24"/>
                <w:szCs w:val="24"/>
              </w:rPr>
              <w:t>投资级信用债债券</w:t>
            </w:r>
            <w:r>
              <w:rPr>
                <w:rFonts w:eastAsia="宋体"/>
                <w:sz w:val="24"/>
                <w:szCs w:val="24"/>
              </w:rPr>
              <w:t>D</w:t>
            </w:r>
          </w:p>
        </w:tc>
      </w:tr>
      <w:tr w:rsidR="00A51E9F" w:rsidTr="00791EBB">
        <w:trPr>
          <w:jc w:val="center"/>
        </w:trPr>
        <w:tc>
          <w:tcPr>
            <w:tcW w:w="4512" w:type="dxa"/>
            <w:gridSpan w:val="2"/>
            <w:vAlign w:val="center"/>
          </w:tcPr>
          <w:p w:rsidR="00791EBB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下属分级基金的交易代码</w:t>
            </w:r>
          </w:p>
        </w:tc>
        <w:tc>
          <w:tcPr>
            <w:tcW w:w="1579" w:type="dxa"/>
            <w:vAlign w:val="center"/>
          </w:tcPr>
          <w:p w:rsidR="00791EBB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000205</w:t>
            </w:r>
          </w:p>
        </w:tc>
        <w:tc>
          <w:tcPr>
            <w:tcW w:w="1559" w:type="dxa"/>
            <w:vAlign w:val="center"/>
          </w:tcPr>
          <w:p w:rsidR="00791EBB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000206</w:t>
            </w:r>
          </w:p>
        </w:tc>
        <w:tc>
          <w:tcPr>
            <w:tcW w:w="1458" w:type="dxa"/>
            <w:vAlign w:val="center"/>
          </w:tcPr>
          <w:p w:rsidR="00791EBB" w:rsidRPr="000F7509" w:rsidRDefault="002C5EA8" w:rsidP="00791EBB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0</w:t>
            </w:r>
            <w:r>
              <w:rPr>
                <w:rFonts w:eastAsia="宋体"/>
                <w:sz w:val="24"/>
                <w:szCs w:val="24"/>
              </w:rPr>
              <w:t>20083</w:t>
            </w:r>
          </w:p>
        </w:tc>
      </w:tr>
      <w:tr w:rsidR="00A51E9F" w:rsidTr="00791EBB">
        <w:trPr>
          <w:jc w:val="center"/>
        </w:trPr>
        <w:tc>
          <w:tcPr>
            <w:tcW w:w="4512" w:type="dxa"/>
            <w:gridSpan w:val="2"/>
          </w:tcPr>
          <w:p w:rsidR="00791EBB" w:rsidRPr="000F7509" w:rsidRDefault="002C5EA8" w:rsidP="00A53731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1579" w:type="dxa"/>
            <w:vAlign w:val="center"/>
          </w:tcPr>
          <w:p w:rsidR="00791EBB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  <w:tc>
          <w:tcPr>
            <w:tcW w:w="1559" w:type="dxa"/>
            <w:vAlign w:val="center"/>
          </w:tcPr>
          <w:p w:rsidR="00791EBB" w:rsidRPr="000F7509" w:rsidRDefault="002C5EA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  <w:tc>
          <w:tcPr>
            <w:tcW w:w="1458" w:type="dxa"/>
            <w:vAlign w:val="center"/>
          </w:tcPr>
          <w:p w:rsidR="00791EBB" w:rsidRPr="000F7509" w:rsidRDefault="002C5EA8" w:rsidP="00791EBB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:rsidR="00D327FA" w:rsidRDefault="002C5EA8" w:rsidP="00366FB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注：</w:t>
      </w:r>
      <w:r w:rsidR="00D20555">
        <w:rPr>
          <w:rFonts w:asciiTheme="minorEastAsia" w:eastAsiaTheme="minorEastAsia" w:hAnsiTheme="minorEastAsia" w:hint="eastAsia"/>
          <w:color w:val="000000"/>
          <w:sz w:val="24"/>
          <w:szCs w:val="24"/>
        </w:rPr>
        <w:t>（1）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根据法律法规和基金合同的相关规定，易方达基金管理有限公司（以下简称</w:t>
      </w:r>
      <w:r w:rsidR="00366FB3" w:rsidRPr="00366FB3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本公司</w:t>
      </w:r>
      <w:r w:rsidR="00366FB3" w:rsidRPr="00366FB3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）决定自</w:t>
      </w:r>
      <w:r w:rsidR="00FB6CD0">
        <w:rPr>
          <w:rFonts w:eastAsia="宋体" w:hint="eastAsia"/>
          <w:sz w:val="24"/>
          <w:szCs w:val="24"/>
        </w:rPr>
        <w:t>202</w:t>
      </w:r>
      <w:r w:rsidR="003F1BBA">
        <w:rPr>
          <w:rFonts w:eastAsia="宋体"/>
          <w:sz w:val="24"/>
          <w:szCs w:val="24"/>
        </w:rPr>
        <w:t>6</w:t>
      </w:r>
      <w:r w:rsidR="00FB6CD0" w:rsidRPr="000F7509">
        <w:rPr>
          <w:rFonts w:eastAsia="宋体" w:hint="eastAsia"/>
          <w:sz w:val="24"/>
          <w:szCs w:val="24"/>
        </w:rPr>
        <w:t>年</w:t>
      </w:r>
      <w:r w:rsidR="003F1BBA">
        <w:rPr>
          <w:rFonts w:eastAsia="宋体"/>
          <w:sz w:val="24"/>
          <w:szCs w:val="24"/>
        </w:rPr>
        <w:t>1</w:t>
      </w:r>
      <w:r w:rsidR="008C6BB1" w:rsidRPr="000F7509">
        <w:rPr>
          <w:rFonts w:eastAsia="宋体" w:hint="eastAsia"/>
          <w:sz w:val="24"/>
          <w:szCs w:val="24"/>
        </w:rPr>
        <w:t>月</w:t>
      </w:r>
      <w:r w:rsidR="003F1BBA">
        <w:rPr>
          <w:rFonts w:eastAsia="宋体"/>
          <w:sz w:val="24"/>
          <w:szCs w:val="24"/>
        </w:rPr>
        <w:t>13</w:t>
      </w:r>
      <w:r w:rsidR="008C6BB1" w:rsidRPr="000F7509">
        <w:rPr>
          <w:rFonts w:eastAsia="宋体" w:hint="eastAsia"/>
          <w:sz w:val="24"/>
          <w:szCs w:val="24"/>
        </w:rPr>
        <w:t>日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起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易方达投资级信用债债券型证券投资基金（以下简称</w:t>
      </w:r>
      <w:r w:rsidR="00366FB3" w:rsidRPr="00366FB3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 w:rsidR="00366FB3" w:rsidRPr="00366FB3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366FB3" w:rsidRPr="00366FB3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单日单个基金账户在全部销售机构累计申购（含定期定额投资及</w:t>
      </w:r>
      <w:r w:rsidR="000717D5"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转换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转</w:t>
      </w:r>
      <w:r w:rsidR="000717D5"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入）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本基金A类基金份额或C</w:t>
      </w:r>
      <w:r w:rsidR="00214FA3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</w:t>
      </w:r>
      <w:r w:rsidR="00B8287A">
        <w:rPr>
          <w:rFonts w:asciiTheme="minorEastAsia" w:eastAsiaTheme="minorEastAsia" w:hAnsiTheme="minorEastAsia" w:hint="eastAsia"/>
          <w:color w:val="000000"/>
          <w:sz w:val="24"/>
          <w:szCs w:val="24"/>
        </w:rPr>
        <w:t>或D类基金份额</w:t>
      </w:r>
      <w:r w:rsidR="00214FA3">
        <w:rPr>
          <w:rFonts w:asciiTheme="minorEastAsia" w:eastAsiaTheme="minorEastAsia" w:hAnsiTheme="minorEastAsia" w:hint="eastAsia"/>
          <w:color w:val="000000"/>
          <w:sz w:val="24"/>
          <w:szCs w:val="24"/>
        </w:rPr>
        <w:t>的金额不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 w:rsidR="00B8287A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50万元</w:t>
      </w:r>
      <w:r w:rsidR="0021674E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</w:t>
      </w:r>
      <w:r w:rsidR="000717D5"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大额申购</w:t>
      </w:r>
      <w:r w:rsidR="000717D5">
        <w:rPr>
          <w:rFonts w:asciiTheme="minorEastAsia" w:eastAsiaTheme="minorEastAsia" w:hAnsiTheme="minorEastAsia" w:hint="eastAsia"/>
          <w:color w:val="000000"/>
          <w:sz w:val="24"/>
          <w:szCs w:val="24"/>
        </w:rPr>
        <w:t>、大额转换转入</w:t>
      </w:r>
      <w:r w:rsidR="000717D5"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业务。</w:t>
      </w:r>
    </w:p>
    <w:p w:rsidR="00D20555" w:rsidRPr="00D20555" w:rsidRDefault="002C5EA8" w:rsidP="00366FB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）根据相关公告，本公司仍</w:t>
      </w:r>
      <w:r w:rsidRPr="00D20555">
        <w:rPr>
          <w:rFonts w:asciiTheme="minorEastAsia" w:eastAsiaTheme="minorEastAsia" w:hAnsiTheme="minorEastAsia"/>
          <w:color w:val="000000"/>
          <w:sz w:val="24"/>
          <w:szCs w:val="24"/>
        </w:rPr>
        <w:t>暂停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A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类基金份额在</w:t>
      </w:r>
      <w:r w:rsidRPr="00D20555">
        <w:rPr>
          <w:rFonts w:asciiTheme="minorEastAsia" w:eastAsiaTheme="minorEastAsia" w:hAnsiTheme="minorEastAsia"/>
          <w:color w:val="000000"/>
          <w:sz w:val="24"/>
          <w:szCs w:val="24"/>
        </w:rPr>
        <w:t>网上直销系统的申购、转换转入及定期定额投资业务。</w:t>
      </w:r>
    </w:p>
    <w:p w:rsidR="000F7509" w:rsidRPr="00B17FF6" w:rsidRDefault="000F7509" w:rsidP="00D327FA">
      <w:pPr>
        <w:spacing w:line="560" w:lineRule="exact"/>
        <w:rPr>
          <w:rFonts w:asciiTheme="minorEastAsia" w:eastAsiaTheme="minorEastAsia" w:hAnsiTheme="minorEastAsia"/>
          <w:sz w:val="21"/>
          <w:szCs w:val="21"/>
        </w:rPr>
      </w:pPr>
    </w:p>
    <w:p w:rsidR="00D327FA" w:rsidRPr="000F7509" w:rsidRDefault="002C5EA8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0F7509">
        <w:rPr>
          <w:rFonts w:ascii="宋体" w:hAnsi="宋体"/>
          <w:bCs w:val="0"/>
          <w:sz w:val="24"/>
          <w:szCs w:val="24"/>
        </w:rPr>
        <w:t>2</w:t>
      </w:r>
      <w:r w:rsidR="000F7509"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3F39B8" w:rsidRDefault="002C5EA8" w:rsidP="003F39B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投资者可通过本基金各销售机构及以下途径咨询有关详情：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3F39B8" w:rsidRDefault="002C5EA8" w:rsidP="003F39B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（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）易方达基金管理有限公司网站：</w:t>
      </w:r>
      <w:hyperlink r:id="rId4" w:history="1">
        <w:r w:rsidRPr="00E6616B">
          <w:rPr>
            <w:rStyle w:val="a9"/>
            <w:rFonts w:asciiTheme="minorEastAsia" w:eastAsiaTheme="minorEastAsia" w:hAnsiTheme="minorEastAsia"/>
            <w:sz w:val="24"/>
            <w:szCs w:val="24"/>
          </w:rPr>
          <w:t>www.efunds.com.cn</w:t>
        </w:r>
      </w:hyperlink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385C33" w:rsidRDefault="002C5EA8" w:rsidP="003F39B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）易方达基金管理有限公司客户服务热线：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3F39B8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385C33" w:rsidRDefault="002C5E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406D8C" w:rsidRDefault="00406D8C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85C33" w:rsidRDefault="002C5EA8" w:rsidP="00406D8C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</w:t>
      </w:r>
    </w:p>
    <w:p w:rsidR="00364C2A" w:rsidRDefault="002C5EA8" w:rsidP="00406D8C">
      <w:pPr>
        <w:spacing w:line="360" w:lineRule="auto"/>
        <w:ind w:firstLineChars="200" w:firstLine="480"/>
        <w:jc w:val="right"/>
      </w:pPr>
      <w:r>
        <w:rPr>
          <w:rFonts w:eastAsia="宋体" w:hint="eastAsia"/>
          <w:sz w:val="24"/>
          <w:szCs w:val="24"/>
        </w:rPr>
        <w:t>202</w:t>
      </w:r>
      <w:r w:rsidR="003F1BBA">
        <w:rPr>
          <w:rFonts w:eastAsia="宋体"/>
          <w:sz w:val="24"/>
          <w:szCs w:val="24"/>
        </w:rPr>
        <w:t>6</w:t>
      </w:r>
      <w:r w:rsidRPr="000F7509">
        <w:rPr>
          <w:rFonts w:eastAsia="宋体" w:hint="eastAsia"/>
          <w:sz w:val="24"/>
          <w:szCs w:val="24"/>
        </w:rPr>
        <w:t>年</w:t>
      </w:r>
      <w:r w:rsidR="003F1BBA">
        <w:rPr>
          <w:rFonts w:eastAsia="宋体"/>
          <w:sz w:val="24"/>
          <w:szCs w:val="24"/>
        </w:rPr>
        <w:t>1</w:t>
      </w:r>
      <w:r w:rsidRPr="000F7509">
        <w:rPr>
          <w:rFonts w:eastAsia="宋体" w:hint="eastAsia"/>
          <w:sz w:val="24"/>
          <w:szCs w:val="24"/>
        </w:rPr>
        <w:t>月</w:t>
      </w:r>
      <w:r w:rsidR="003F1BBA">
        <w:rPr>
          <w:rFonts w:eastAsia="宋体"/>
          <w:sz w:val="24"/>
          <w:szCs w:val="24"/>
        </w:rPr>
        <w:t>12</w:t>
      </w:r>
      <w:r w:rsidRPr="000F7509">
        <w:rPr>
          <w:rFonts w:eastAsia="宋体" w:hint="eastAsia"/>
          <w:sz w:val="24"/>
          <w:szCs w:val="24"/>
        </w:rPr>
        <w:t>日</w:t>
      </w:r>
    </w:p>
    <w:sectPr w:rsidR="00364C2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41353"/>
    <w:rsid w:val="000717D5"/>
    <w:rsid w:val="000912A5"/>
    <w:rsid w:val="000B00CF"/>
    <w:rsid w:val="000E4CBF"/>
    <w:rsid w:val="000F2A7E"/>
    <w:rsid w:val="000F7509"/>
    <w:rsid w:val="00104B9E"/>
    <w:rsid w:val="001169BB"/>
    <w:rsid w:val="00141C7E"/>
    <w:rsid w:val="00180DA3"/>
    <w:rsid w:val="001B4F9F"/>
    <w:rsid w:val="001D4FE9"/>
    <w:rsid w:val="001F5627"/>
    <w:rsid w:val="001F6F7A"/>
    <w:rsid w:val="00214FA3"/>
    <w:rsid w:val="0021674E"/>
    <w:rsid w:val="00245724"/>
    <w:rsid w:val="00283EED"/>
    <w:rsid w:val="002935EF"/>
    <w:rsid w:val="00297148"/>
    <w:rsid w:val="002C49A6"/>
    <w:rsid w:val="002C5EA8"/>
    <w:rsid w:val="002C7131"/>
    <w:rsid w:val="002E3FAF"/>
    <w:rsid w:val="002F7241"/>
    <w:rsid w:val="00327DA7"/>
    <w:rsid w:val="0033513C"/>
    <w:rsid w:val="00364C2A"/>
    <w:rsid w:val="00366FB3"/>
    <w:rsid w:val="0036784E"/>
    <w:rsid w:val="00385C33"/>
    <w:rsid w:val="00386FBC"/>
    <w:rsid w:val="00395CBD"/>
    <w:rsid w:val="003A1499"/>
    <w:rsid w:val="003F1BBA"/>
    <w:rsid w:val="003F39B8"/>
    <w:rsid w:val="003F6E7D"/>
    <w:rsid w:val="00406D8C"/>
    <w:rsid w:val="004435DF"/>
    <w:rsid w:val="0046584C"/>
    <w:rsid w:val="004660BE"/>
    <w:rsid w:val="004966BA"/>
    <w:rsid w:val="004A1EE7"/>
    <w:rsid w:val="004D6346"/>
    <w:rsid w:val="004F0521"/>
    <w:rsid w:val="004F51E8"/>
    <w:rsid w:val="00510615"/>
    <w:rsid w:val="00551213"/>
    <w:rsid w:val="00564298"/>
    <w:rsid w:val="0056519C"/>
    <w:rsid w:val="00577ED3"/>
    <w:rsid w:val="005B490D"/>
    <w:rsid w:val="005B7F1C"/>
    <w:rsid w:val="005C26AB"/>
    <w:rsid w:val="005D09DC"/>
    <w:rsid w:val="00646522"/>
    <w:rsid w:val="0066301E"/>
    <w:rsid w:val="006F2D5D"/>
    <w:rsid w:val="00770DB7"/>
    <w:rsid w:val="00791EBB"/>
    <w:rsid w:val="007B1D31"/>
    <w:rsid w:val="00805F18"/>
    <w:rsid w:val="00827D4A"/>
    <w:rsid w:val="0083445C"/>
    <w:rsid w:val="00841AFE"/>
    <w:rsid w:val="00844AD4"/>
    <w:rsid w:val="008472DB"/>
    <w:rsid w:val="00864C8C"/>
    <w:rsid w:val="00864EB7"/>
    <w:rsid w:val="00897711"/>
    <w:rsid w:val="008A403A"/>
    <w:rsid w:val="008C6BB1"/>
    <w:rsid w:val="008D3261"/>
    <w:rsid w:val="008F225D"/>
    <w:rsid w:val="00934D7A"/>
    <w:rsid w:val="00945440"/>
    <w:rsid w:val="00955F07"/>
    <w:rsid w:val="00956B0F"/>
    <w:rsid w:val="00983C0A"/>
    <w:rsid w:val="009C2DFD"/>
    <w:rsid w:val="009C5858"/>
    <w:rsid w:val="009E7EBB"/>
    <w:rsid w:val="00A516C4"/>
    <w:rsid w:val="00A51E9F"/>
    <w:rsid w:val="00A53731"/>
    <w:rsid w:val="00AE56C3"/>
    <w:rsid w:val="00B101F7"/>
    <w:rsid w:val="00B17FF6"/>
    <w:rsid w:val="00B5053A"/>
    <w:rsid w:val="00B8287A"/>
    <w:rsid w:val="00B9427C"/>
    <w:rsid w:val="00BA6967"/>
    <w:rsid w:val="00BD601B"/>
    <w:rsid w:val="00BD6D93"/>
    <w:rsid w:val="00C046E8"/>
    <w:rsid w:val="00CB503C"/>
    <w:rsid w:val="00CC083C"/>
    <w:rsid w:val="00D114B7"/>
    <w:rsid w:val="00D20555"/>
    <w:rsid w:val="00D327FA"/>
    <w:rsid w:val="00D33E60"/>
    <w:rsid w:val="00D35DCA"/>
    <w:rsid w:val="00D52F09"/>
    <w:rsid w:val="00DA1037"/>
    <w:rsid w:val="00DA68C9"/>
    <w:rsid w:val="00DB4D5E"/>
    <w:rsid w:val="00DB78E0"/>
    <w:rsid w:val="00DD7C4B"/>
    <w:rsid w:val="00DF03B2"/>
    <w:rsid w:val="00E6616B"/>
    <w:rsid w:val="00E67666"/>
    <w:rsid w:val="00E72255"/>
    <w:rsid w:val="00EC3867"/>
    <w:rsid w:val="00EE1823"/>
    <w:rsid w:val="00F3212E"/>
    <w:rsid w:val="00F3359E"/>
    <w:rsid w:val="00F5252D"/>
    <w:rsid w:val="00F56CEF"/>
    <w:rsid w:val="00F57FA4"/>
    <w:rsid w:val="00F64447"/>
    <w:rsid w:val="00F8256B"/>
    <w:rsid w:val="00F84505"/>
    <w:rsid w:val="00F95610"/>
    <w:rsid w:val="00F95A28"/>
    <w:rsid w:val="00FA1E5C"/>
    <w:rsid w:val="00FB6CD0"/>
    <w:rsid w:val="00FD7428"/>
    <w:rsid w:val="00FE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3F39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4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2026-01-11T16:02:00Z</dcterms:created>
  <dcterms:modified xsi:type="dcterms:W3CDTF">2026-01-11T16:02:00Z</dcterms:modified>
</cp:coreProperties>
</file>