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537B" w:rsidRDefault="0044537B" w:rsidP="00AE3E3E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44537B" w:rsidRDefault="0044537B">
      <w:pPr>
        <w:jc w:val="center"/>
      </w:pPr>
      <w:r>
        <w:rPr>
          <w:rFonts w:cs="Times New Roman" w:hint="eastAsia"/>
          <w:b/>
          <w:sz w:val="48"/>
          <w:szCs w:val="48"/>
        </w:rPr>
        <w:t>建信内生动力混合型证券投资基金基金暂停大额申购、大额转换转入、定期定额投资公告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pStyle w:val="20"/>
        <w:tabs>
          <w:tab w:val="right" w:leader="dot" w:pos="8835"/>
        </w:tabs>
        <w:divId w:val="1576627546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AE3E3E">
        <w:rPr>
          <w:rFonts w:ascii="Calibri" w:hAnsi="Calibri" w:cs="Times New Roman"/>
          <w:noProof/>
          <w:vanish/>
          <w:szCs w:val="22"/>
        </w:rPr>
        <w:t xml:space="preserve"> </w:t>
      </w:r>
    </w:p>
    <w:p w:rsidR="0044537B" w:rsidRDefault="0044537B">
      <w:pPr>
        <w:pStyle w:val="20"/>
        <w:tabs>
          <w:tab w:val="right" w:leader="dot" w:pos="8835"/>
        </w:tabs>
        <w:divId w:val="1576627546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AE3E3E">
        <w:rPr>
          <w:rFonts w:ascii="Calibri" w:hAnsi="Calibri" w:cs="Times New Roman"/>
          <w:noProof/>
          <w:vanish/>
          <w:szCs w:val="22"/>
        </w:rPr>
        <w:t xml:space="preserve"> </w:t>
      </w:r>
    </w:p>
    <w:p w:rsidR="0044537B" w:rsidRDefault="0044537B">
      <w:pPr>
        <w:pStyle w:val="20"/>
        <w:tabs>
          <w:tab w:val="right" w:leader="dot" w:pos="8835"/>
        </w:tabs>
        <w:divId w:val="1576627546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AE3E3E">
        <w:rPr>
          <w:rFonts w:ascii="Calibri" w:hAnsi="Calibri" w:cs="Times New Roman"/>
          <w:noProof/>
          <w:vanish/>
          <w:szCs w:val="22"/>
        </w:rPr>
        <w:t xml:space="preserve">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44537B" w:rsidRDefault="0044537B" w:rsidP="00AE3E3E">
      <w:pPr>
        <w:spacing w:line="360" w:lineRule="auto"/>
        <w:ind w:firstLineChars="800" w:firstLine="1928"/>
        <w:jc w:val="left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公告送出日期：2026年1月12日</w:t>
      </w:r>
    </w:p>
    <w:p w:rsidR="0044537B" w:rsidRDefault="0044537B">
      <w:pPr>
        <w:widowControl/>
        <w:spacing w:line="24" w:lineRule="auto"/>
        <w:jc w:val="left"/>
        <w:rPr>
          <w:rFonts w:hint="eastAsia"/>
          <w:vanish/>
        </w:rPr>
      </w:pPr>
      <w:r>
        <w:rPr>
          <w:rFonts w:hint="eastAsia"/>
          <w:color w:val="404040"/>
          <w:kern w:val="0"/>
        </w:rPr>
        <w:br w:type="page"/>
      </w:r>
      <w:bookmarkStart w:id="1" w:name="_Toc247616195"/>
      <w:r>
        <w:rPr>
          <w:rFonts w:hint="eastAsia"/>
          <w:vanish/>
        </w:rPr>
        <w:t xml:space="preserve">　 </w:t>
      </w:r>
      <w:bookmarkEnd w:id="1"/>
    </w:p>
    <w:p w:rsidR="0044537B" w:rsidRDefault="0044537B" w:rsidP="00AE3E3E">
      <w:pPr>
        <w:pStyle w:val="XBRLTitle1"/>
        <w:spacing w:before="156"/>
        <w:jc w:val="left"/>
        <w:rPr>
          <w:rFonts w:hint="eastAsia"/>
        </w:rPr>
      </w:pPr>
      <w:bookmarkStart w:id="2" w:name="_Toc17898178"/>
      <w:bookmarkStart w:id="3" w:name="_Toc17897936"/>
      <w:bookmarkStart w:id="4" w:name="_Toc512519480"/>
      <w:bookmarkStart w:id="5" w:name="_Toc481075046"/>
      <w:bookmarkStart w:id="6" w:name="_Toc438646451"/>
      <w:bookmarkStart w:id="7" w:name="_Toc490050000"/>
      <w:bookmarkStart w:id="8" w:name="_Toc513295846"/>
      <w:bookmarkStart w:id="9" w:name="_Toc513295892"/>
      <w:bookmarkStart w:id="10" w:name="_Toc34322059"/>
      <w:bookmarkStart w:id="11" w:name="m101"/>
      <w:bookmarkStart w:id="12" w:name="m01_01"/>
      <w:bookmarkStart w:id="13" w:name="_Toc194311890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建信内生动力混合型证券投资基金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建信内生动力混合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530011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建信基金管理有限责任公司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《中华人民共和国证券投资基金法》、《公开募集证券投资基金运作管理办法》等法律法规以及《建信内生动力混合型证券投资基金招募说明书》、《建信内生动力混合型证券投资基金基金合同》</w:t>
            </w:r>
          </w:p>
        </w:tc>
      </w:tr>
      <w:tr w:rsidR="0044537B" w:rsidTr="00AE3E3E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2026年1月13日</w:t>
            </w:r>
          </w:p>
        </w:tc>
      </w:tr>
      <w:tr w:rsidR="0044537B" w:rsidTr="00AE3E3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37B" w:rsidRDefault="0044537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2026年1月13日</w:t>
            </w:r>
          </w:p>
        </w:tc>
      </w:tr>
      <w:tr w:rsidR="0044537B" w:rsidTr="00AE3E3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37B" w:rsidRDefault="0044537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2026年1月13日</w:t>
            </w:r>
          </w:p>
        </w:tc>
      </w:tr>
      <w:tr w:rsidR="0044537B" w:rsidTr="00AE3E3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37B" w:rsidRDefault="0044537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AE3E3E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</w:tr>
      <w:tr w:rsidR="0044537B" w:rsidTr="00AE3E3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37B" w:rsidRDefault="0044537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AE3E3E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</w:tr>
      <w:tr w:rsidR="0044537B" w:rsidTr="00AE3E3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37B" w:rsidRDefault="0044537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限制定期定额投资金额（单位：人民币元</w:t>
            </w:r>
            <w:r w:rsidRPr="00AE3E3E">
              <w:rPr>
                <w:rFonts w:ascii="Calibri" w:hAnsi="Calibri" w:hint="eastAsia"/>
              </w:rPr>
              <w:t xml:space="preserve"> </w:t>
            </w:r>
            <w:r w:rsidRPr="00AE3E3E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</w:tr>
      <w:tr w:rsidR="0044537B" w:rsidTr="00AE3E3E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37B" w:rsidRDefault="0044537B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保护基金份额持有人利益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建信内生动力混合A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建信内生动力混合C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530011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016282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该分级基金是否暂停大额申购、大额转换转入、定期定额投资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是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</w:tr>
      <w:tr w:rsidR="0044537B" w:rsidTr="00AE3E3E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537B" w:rsidRDefault="0044537B">
            <w:r w:rsidRPr="00AE3E3E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37B" w:rsidRDefault="0044537B">
            <w:r w:rsidRPr="00AE3E3E">
              <w:rPr>
                <w:rFonts w:hint="eastAsia"/>
              </w:rPr>
              <w:t>10,000,000.00</w:t>
            </w:r>
          </w:p>
        </w:tc>
      </w:tr>
    </w:tbl>
    <w:p w:rsidR="0044537B" w:rsidRDefault="0044537B" w:rsidP="00AE3E3E">
      <w:pPr>
        <w:pStyle w:val="XBRLTitle1"/>
        <w:spacing w:before="156" w:line="360" w:lineRule="auto"/>
        <w:jc w:val="left"/>
        <w:rPr>
          <w:rFonts w:hint="eastAsia"/>
        </w:rPr>
      </w:pPr>
      <w:bookmarkStart w:id="14" w:name="_Toc17898228"/>
      <w:bookmarkStart w:id="15" w:name="_Toc17897969"/>
      <w:bookmarkStart w:id="16" w:name="_Toc512519529"/>
      <w:bookmarkStart w:id="17" w:name="_Toc490050049"/>
      <w:bookmarkStart w:id="18" w:name="_Toc481075097"/>
      <w:bookmarkStart w:id="19" w:name="_Toc438646481"/>
      <w:bookmarkStart w:id="20" w:name="_Toc513295878"/>
      <w:bookmarkStart w:id="21" w:name="_Toc513295941"/>
      <w:bookmarkStart w:id="22" w:name="_Toc34322063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44537B" w:rsidRDefault="0044537B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（1）本基金管理人自2026年1月13日起暂停大额申购、转换转入和定投业务，要求单日单个基金账户累计申购、转换转入和定投本基金的金额不应超过1000万元（可以达到1000万元），如单日单个基金账户累计申购、转换转入和定投本基金的金额超过1000万元（不含1000万元），本公司将有权确认相关业务失败。</w:t>
      </w:r>
      <w:r>
        <w:rPr>
          <w:rFonts w:hint="eastAsia"/>
          <w:szCs w:val="21"/>
        </w:rPr>
        <w:br/>
        <w:t xml:space="preserve">　　（2）本基金暂停大额申购、转换转入和定投业务期间，除大额申购、转换转入和定投外的其他业务仍照常办理。 </w:t>
      </w:r>
      <w:r>
        <w:rPr>
          <w:rFonts w:hint="eastAsia"/>
          <w:szCs w:val="21"/>
        </w:rPr>
        <w:br/>
        <w:t xml:space="preserve">　　（3）2026年1月15日（含15日）恢复本基金大额申购、转换转入、定期定额投资业务，届时将不再另行公告。</w:t>
      </w:r>
      <w:r>
        <w:rPr>
          <w:rFonts w:hint="eastAsia"/>
          <w:szCs w:val="21"/>
        </w:rPr>
        <w:br/>
        <w:t xml:space="preserve">　　（4）投资者如有疑问，请拨打本基金管理人客户服务热线：400-81-95533 （免长途通话费），或登录网站www.ccbfund.cn获取相关信息。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  <w:r>
        <w:rPr>
          <w:rFonts w:hint="eastAsia"/>
          <w:szCs w:val="21"/>
        </w:rPr>
        <w:br/>
        <w:t xml:space="preserve">　　特此公告。</w:t>
      </w:r>
    </w:p>
    <w:p w:rsidR="0044537B" w:rsidRDefault="0044537B" w:rsidP="00AE3E3E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4537B" w:rsidRDefault="0044537B" w:rsidP="00AE3E3E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44537B" w:rsidRDefault="0044537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建信基金管理有限责任公司</w:t>
      </w:r>
    </w:p>
    <w:p w:rsidR="0044537B" w:rsidRDefault="0044537B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2026年1月12日</w:t>
      </w:r>
      <w:bookmarkEnd w:id="23"/>
    </w:p>
    <w:sectPr w:rsidR="0044537B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7B" w:rsidRDefault="0044537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44537B" w:rsidRDefault="0044537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37B" w:rsidRDefault="0044537B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AE3E3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AE3E3E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7B" w:rsidRDefault="0044537B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44537B" w:rsidRDefault="0044537B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37B" w:rsidRDefault="0044537B">
    <w:pPr>
      <w:pStyle w:val="a7"/>
      <w:jc w:val="right"/>
      <w:rPr>
        <w:rFonts w:hint="eastAsia"/>
      </w:rPr>
    </w:pPr>
    <w:r>
      <w:rPr>
        <w:rFonts w:hint="eastAsia"/>
      </w:rPr>
      <w:t>建信内生动力混合型证券投资基金基金暂停大额申购、大额转换转入、定期定额投资公告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E3E"/>
    <w:rsid w:val="0044537B"/>
    <w:rsid w:val="00811C4D"/>
    <w:rsid w:val="00AE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3D47-B991-41E8-9EA6-510AC1CB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4</DocSecurity>
  <Lines>10</Lines>
  <Paragraphs>2</Paragraphs>
  <ScaleCrop>false</ScaleCrop>
  <Company/>
  <LinksUpToDate>false</LinksUpToDate>
  <CharactersWithSpaces>1420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2026-01-11T16:01:00Z</dcterms:created>
  <dcterms:modified xsi:type="dcterms:W3CDTF">2026-01-11T16:01:00Z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