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23E" w:rsidRDefault="00F27FC7">
      <w:pPr>
        <w:jc w:val="center"/>
        <w:rPr>
          <w:rFonts w:ascii="华文中宋" w:eastAsia="华文中宋" w:hAnsi="华文中宋" w:cs="华文中宋"/>
          <w:sz w:val="44"/>
          <w:szCs w:val="44"/>
        </w:rPr>
      </w:pPr>
      <w:r>
        <w:rPr>
          <w:rFonts w:ascii="华文中宋" w:eastAsia="华文中宋" w:hAnsi="华文中宋" w:cs="华文中宋" w:hint="eastAsia"/>
          <w:sz w:val="44"/>
          <w:szCs w:val="44"/>
        </w:rPr>
        <w:t>中银国际证券股份有限公司</w:t>
      </w:r>
    </w:p>
    <w:p w:rsidR="0059523E" w:rsidRDefault="00F27FC7">
      <w:pPr>
        <w:jc w:val="center"/>
        <w:rPr>
          <w:rFonts w:ascii="华文中宋" w:eastAsia="华文中宋" w:hAnsi="华文中宋" w:cs="华文中宋"/>
          <w:sz w:val="44"/>
          <w:szCs w:val="44"/>
        </w:rPr>
      </w:pPr>
      <w:r>
        <w:rPr>
          <w:rFonts w:ascii="华文中宋" w:eastAsia="华文中宋" w:hAnsi="华文中宋" w:cs="华文中宋" w:hint="eastAsia"/>
          <w:sz w:val="44"/>
          <w:szCs w:val="44"/>
        </w:rPr>
        <w:t>关于基金经理暂停履行职责的公告</w:t>
      </w:r>
    </w:p>
    <w:p w:rsidR="0059523E" w:rsidRDefault="0059523E">
      <w:pPr>
        <w:ind w:firstLine="505"/>
        <w:rPr>
          <w:rFonts w:ascii="仿宋" w:eastAsia="仿宋" w:hAnsi="仿宋" w:cs="仿宋"/>
          <w:sz w:val="32"/>
          <w:szCs w:val="32"/>
        </w:rPr>
      </w:pPr>
    </w:p>
    <w:p w:rsidR="0059523E" w:rsidRDefault="00F27FC7">
      <w:pPr>
        <w:ind w:firstLine="505"/>
        <w:rPr>
          <w:rFonts w:ascii="仿宋" w:eastAsia="仿宋" w:hAnsi="仿宋" w:cs="仿宋"/>
          <w:sz w:val="32"/>
          <w:szCs w:val="32"/>
        </w:rPr>
      </w:pPr>
      <w:r>
        <w:rPr>
          <w:rFonts w:ascii="仿宋" w:eastAsia="仿宋" w:hAnsi="仿宋" w:cs="仿宋" w:hint="eastAsia"/>
          <w:sz w:val="32"/>
          <w:szCs w:val="32"/>
        </w:rPr>
        <w:t>中银国际证券股份有限公司旗下中银证券鸿安债券型证券投资基金、中银证券汇兴一年定期开放债券型发起式证券投资基金、中银证券凌瑞6个月持有期混合型证券投资基金、中银证券恒瑞9个月持有期混合型证券投资基金、中银证券中高等级债券型证券投资基金的基金经理王玉玺女士因伤需要休病假，自2026年1月8日起暂不能正常履行基金经理职责。</w:t>
      </w:r>
    </w:p>
    <w:p w:rsidR="0059523E" w:rsidRPr="00991E26" w:rsidRDefault="00F27FC7">
      <w:pPr>
        <w:ind w:firstLine="505"/>
        <w:rPr>
          <w:rFonts w:ascii="仿宋" w:eastAsia="仿宋" w:hAnsi="仿宋" w:cs="仿宋"/>
          <w:color w:val="000000" w:themeColor="text1"/>
          <w:sz w:val="32"/>
          <w:szCs w:val="32"/>
        </w:rPr>
      </w:pPr>
      <w:r>
        <w:rPr>
          <w:rFonts w:ascii="仿宋" w:eastAsia="仿宋" w:hAnsi="仿宋" w:cs="仿宋" w:hint="eastAsia"/>
          <w:sz w:val="32"/>
          <w:szCs w:val="32"/>
        </w:rPr>
        <w:t>在休假期间，王玉玺女士管理的中银证券鸿安债券型证券投资基金由共同管理该基金的基金经理余亮先生管理；中银证券汇兴一年定期开放债券型发起式证券投资基金由共同管理该基金的基金经理刘灿先生管理；中银证券凌瑞6个月持有期混合型证券投资基金、中银证券恒瑞9个月持有期</w:t>
      </w:r>
      <w:r w:rsidRPr="00991E26">
        <w:rPr>
          <w:rFonts w:ascii="仿宋" w:eastAsia="仿宋" w:hAnsi="仿宋" w:cs="仿宋" w:hint="eastAsia"/>
          <w:color w:val="000000" w:themeColor="text1"/>
          <w:sz w:val="32"/>
          <w:szCs w:val="32"/>
        </w:rPr>
        <w:t>混合型证券投资基金、中银证券中高等级债券型证券投资基金由基金经理曹张琪女士代为履行基金经理职责。代为履职人员已完成中国证券投资基金业协会关于基金经理注册程序，具备基金经理任职资格。王玉玺女士休假结束后，我司将另行公告。</w:t>
      </w:r>
    </w:p>
    <w:p w:rsidR="0059523E" w:rsidRPr="00991E26" w:rsidRDefault="00F27FC7">
      <w:pPr>
        <w:ind w:firstLine="505"/>
        <w:rPr>
          <w:rFonts w:ascii="仿宋" w:eastAsia="仿宋" w:hAnsi="仿宋" w:cs="仿宋"/>
          <w:color w:val="000000" w:themeColor="text1"/>
          <w:sz w:val="32"/>
          <w:szCs w:val="32"/>
        </w:rPr>
      </w:pPr>
      <w:r w:rsidRPr="00991E26">
        <w:rPr>
          <w:rFonts w:ascii="仿宋" w:eastAsia="仿宋" w:hAnsi="仿宋" w:cs="仿宋" w:hint="eastAsia"/>
          <w:color w:val="000000" w:themeColor="text1"/>
          <w:sz w:val="32"/>
          <w:szCs w:val="32"/>
        </w:rPr>
        <w:t>上述事项将根据有关法规向中国证券监督管理委员会上</w:t>
      </w:r>
      <w:r w:rsidRPr="00991E26">
        <w:rPr>
          <w:rFonts w:ascii="仿宋" w:eastAsia="仿宋" w:hAnsi="仿宋" w:cs="仿宋" w:hint="eastAsia"/>
          <w:color w:val="000000" w:themeColor="text1"/>
          <w:sz w:val="32"/>
          <w:szCs w:val="32"/>
        </w:rPr>
        <w:lastRenderedPageBreak/>
        <w:t>海监管局报备。</w:t>
      </w:r>
    </w:p>
    <w:p w:rsidR="0059523E" w:rsidRDefault="00F27FC7">
      <w:pPr>
        <w:tabs>
          <w:tab w:val="left" w:pos="478"/>
        </w:tabs>
        <w:ind w:firstLine="505"/>
        <w:rPr>
          <w:rFonts w:ascii="仿宋" w:eastAsia="仿宋" w:hAnsi="仿宋" w:cs="仿宋"/>
          <w:sz w:val="32"/>
          <w:szCs w:val="32"/>
        </w:rPr>
      </w:pPr>
      <w:r>
        <w:rPr>
          <w:rFonts w:ascii="仿宋" w:eastAsia="仿宋" w:hAnsi="仿宋" w:cs="仿宋" w:hint="eastAsia"/>
          <w:sz w:val="32"/>
          <w:szCs w:val="32"/>
        </w:rPr>
        <w:t>特此公告。</w:t>
      </w:r>
    </w:p>
    <w:p w:rsidR="0059523E" w:rsidRDefault="00F27FC7">
      <w:pPr>
        <w:ind w:firstLine="505"/>
        <w:jc w:val="right"/>
        <w:rPr>
          <w:rFonts w:ascii="仿宋" w:eastAsia="仿宋" w:hAnsi="仿宋" w:cs="仿宋"/>
          <w:sz w:val="32"/>
          <w:szCs w:val="32"/>
        </w:rPr>
      </w:pPr>
      <w:r>
        <w:rPr>
          <w:rFonts w:ascii="仿宋" w:eastAsia="仿宋" w:hAnsi="仿宋" w:cs="仿宋" w:hint="eastAsia"/>
          <w:sz w:val="32"/>
          <w:szCs w:val="32"/>
        </w:rPr>
        <w:t xml:space="preserve">                                                中银国际证券股份有限公司</w:t>
      </w:r>
    </w:p>
    <w:p w:rsidR="0059523E" w:rsidRDefault="00F27FC7">
      <w:pPr>
        <w:ind w:firstLine="505"/>
        <w:jc w:val="right"/>
        <w:rPr>
          <w:rFonts w:ascii="仿宋" w:eastAsia="仿宋" w:hAnsi="仿宋" w:cs="仿宋"/>
          <w:sz w:val="32"/>
          <w:szCs w:val="32"/>
        </w:rPr>
      </w:pPr>
      <w:r>
        <w:rPr>
          <w:rFonts w:ascii="仿宋" w:eastAsia="仿宋" w:hAnsi="仿宋" w:cs="仿宋" w:hint="eastAsia"/>
          <w:sz w:val="32"/>
          <w:szCs w:val="32"/>
        </w:rPr>
        <w:t xml:space="preserve">     2026年1月</w:t>
      </w:r>
      <w:r w:rsidR="005B5117">
        <w:rPr>
          <w:rFonts w:ascii="仿宋" w:eastAsia="仿宋" w:hAnsi="仿宋" w:cs="仿宋" w:hint="eastAsia"/>
          <w:sz w:val="32"/>
          <w:szCs w:val="32"/>
        </w:rPr>
        <w:t>10</w:t>
      </w:r>
      <w:bookmarkStart w:id="0" w:name="_GoBack"/>
      <w:bookmarkEnd w:id="0"/>
      <w:r>
        <w:rPr>
          <w:rFonts w:ascii="仿宋" w:eastAsia="仿宋" w:hAnsi="仿宋" w:cs="仿宋" w:hint="eastAsia"/>
          <w:sz w:val="32"/>
          <w:szCs w:val="32"/>
        </w:rPr>
        <w:t>日</w:t>
      </w:r>
    </w:p>
    <w:sectPr w:rsidR="0059523E" w:rsidSect="0090036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75C4" w:rsidRDefault="000D75C4" w:rsidP="00991E26">
      <w:r>
        <w:separator/>
      </w:r>
    </w:p>
  </w:endnote>
  <w:endnote w:type="continuationSeparator" w:id="0">
    <w:p w:rsidR="000D75C4" w:rsidRDefault="000D75C4" w:rsidP="00991E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仿宋">
    <w:altName w:val="Arial Unicode MS"/>
    <w:charset w:val="86"/>
    <w:family w:val="modern"/>
    <w:pitch w:val="fixed"/>
    <w:sig w:usb0="00000000" w:usb1="38CF7CFA" w:usb2="00000016" w:usb3="00000000" w:csb0="00040001" w:csb1="00000000"/>
  </w:font>
  <w:font w:name="Calibri Light">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75C4" w:rsidRDefault="000D75C4" w:rsidP="00991E26">
      <w:r>
        <w:separator/>
      </w:r>
    </w:p>
  </w:footnote>
  <w:footnote w:type="continuationSeparator" w:id="0">
    <w:p w:rsidR="000D75C4" w:rsidRDefault="000D75C4" w:rsidP="00991E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71A4D33"/>
    <w:rsid w:val="000D75C4"/>
    <w:rsid w:val="002A222E"/>
    <w:rsid w:val="0059523E"/>
    <w:rsid w:val="005B5117"/>
    <w:rsid w:val="00871D87"/>
    <w:rsid w:val="0090036B"/>
    <w:rsid w:val="00991E26"/>
    <w:rsid w:val="00CB462C"/>
    <w:rsid w:val="00F27FC7"/>
    <w:rsid w:val="071A4D33"/>
    <w:rsid w:val="255E3A69"/>
    <w:rsid w:val="54372329"/>
    <w:rsid w:val="697819ED"/>
    <w:rsid w:val="721744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036B"/>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91E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91E26"/>
    <w:rPr>
      <w:rFonts w:asciiTheme="minorHAnsi" w:eastAsiaTheme="minorEastAsia" w:hAnsiTheme="minorHAnsi" w:cstheme="minorBidi"/>
      <w:kern w:val="2"/>
      <w:sz w:val="18"/>
      <w:szCs w:val="18"/>
    </w:rPr>
  </w:style>
  <w:style w:type="paragraph" w:styleId="a4">
    <w:name w:val="footer"/>
    <w:basedOn w:val="a"/>
    <w:link w:val="Char0"/>
    <w:rsid w:val="00991E26"/>
    <w:pPr>
      <w:tabs>
        <w:tab w:val="center" w:pos="4153"/>
        <w:tab w:val="right" w:pos="8306"/>
      </w:tabs>
      <w:snapToGrid w:val="0"/>
      <w:jc w:val="left"/>
    </w:pPr>
    <w:rPr>
      <w:sz w:val="18"/>
      <w:szCs w:val="18"/>
    </w:rPr>
  </w:style>
  <w:style w:type="character" w:customStyle="1" w:styleId="Char0">
    <w:name w:val="页脚 Char"/>
    <w:basedOn w:val="a0"/>
    <w:link w:val="a4"/>
    <w:rsid w:val="00991E26"/>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Words>
  <Characters>462</Characters>
  <Application>Microsoft Office Word</Application>
  <DocSecurity>4</DocSecurity>
  <Lines>3</Lines>
  <Paragraphs>1</Paragraphs>
  <ScaleCrop>false</ScaleCrop>
  <Company/>
  <LinksUpToDate>false</LinksUpToDate>
  <CharactersWithSpaces>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shuxiang</dc:creator>
  <cp:lastModifiedBy>ZHONGM</cp:lastModifiedBy>
  <cp:revision>2</cp:revision>
  <dcterms:created xsi:type="dcterms:W3CDTF">2026-01-09T16:01:00Z</dcterms:created>
  <dcterms:modified xsi:type="dcterms:W3CDTF">2026-01-09T16:01:00Z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186F12F6B2F7424A82287DEEEE493E57</vt:lpwstr>
  </property>
</Properties>
</file>