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716" w:rsidRPr="000D2618" w:rsidRDefault="008B3BB4" w:rsidP="00EA6716">
      <w:pPr>
        <w:spacing w:line="360" w:lineRule="auto"/>
        <w:jc w:val="center"/>
        <w:rPr>
          <w:rFonts w:asciiTheme="minorEastAsia" w:eastAsiaTheme="minorEastAsia" w:hAnsiTheme="minorEastAsia"/>
          <w:b/>
          <w:bCs/>
          <w:sz w:val="30"/>
          <w:szCs w:val="30"/>
        </w:rPr>
      </w:pPr>
      <w:r w:rsidRPr="0031564C">
        <w:rPr>
          <w:rFonts w:asciiTheme="minorEastAsia" w:eastAsiaTheme="minorEastAsia" w:hAnsiTheme="minorEastAsia" w:hint="eastAsia"/>
          <w:b/>
          <w:bCs/>
          <w:sz w:val="30"/>
          <w:szCs w:val="30"/>
        </w:rPr>
        <w:t>易方达基金管理有限公司关于旗下部分</w:t>
      </w:r>
      <w:r w:rsidRPr="0031564C">
        <w:rPr>
          <w:rFonts w:asciiTheme="minorEastAsia" w:eastAsiaTheme="minorEastAsia" w:hAnsiTheme="minorEastAsia" w:hint="eastAsia"/>
          <w:b/>
          <w:bCs/>
          <w:sz w:val="30"/>
          <w:szCs w:val="30"/>
        </w:rPr>
        <w:t>FOF</w:t>
      </w:r>
      <w:r w:rsidRPr="0031564C">
        <w:rPr>
          <w:rFonts w:asciiTheme="minorEastAsia" w:eastAsiaTheme="minorEastAsia" w:hAnsiTheme="minorEastAsia" w:hint="eastAsia"/>
          <w:b/>
          <w:bCs/>
          <w:sz w:val="30"/>
          <w:szCs w:val="30"/>
        </w:rPr>
        <w:t>基金开通转换业务的公告</w:t>
      </w:r>
    </w:p>
    <w:p w:rsidR="00EA6716" w:rsidRPr="000D2618" w:rsidRDefault="00EA6716" w:rsidP="00EA6716">
      <w:pPr>
        <w:spacing w:line="360" w:lineRule="auto"/>
        <w:jc w:val="center"/>
        <w:rPr>
          <w:rFonts w:asciiTheme="minorEastAsia" w:eastAsiaTheme="minorEastAsia" w:hAnsiTheme="minorEastAsia"/>
          <w:b/>
          <w:sz w:val="24"/>
        </w:rPr>
      </w:pPr>
    </w:p>
    <w:p w:rsidR="00D8053A" w:rsidRPr="003861EE" w:rsidRDefault="008B3BB4" w:rsidP="00300A18">
      <w:pPr>
        <w:spacing w:line="420" w:lineRule="exact"/>
        <w:ind w:firstLineChars="200" w:firstLine="480"/>
        <w:rPr>
          <w:rFonts w:asciiTheme="minorEastAsia" w:eastAsiaTheme="minorEastAsia" w:hAnsiTheme="minorEastAsia" w:cs="宋体"/>
          <w:kern w:val="0"/>
          <w:sz w:val="24"/>
          <w:shd w:val="clear" w:color="auto" w:fill="FFFFFF"/>
        </w:rPr>
      </w:pPr>
      <w:bookmarkStart w:id="0" w:name="_Toc296526989"/>
      <w:bookmarkEnd w:id="0"/>
      <w:r w:rsidRPr="003861EE">
        <w:rPr>
          <w:rFonts w:asciiTheme="minorEastAsia" w:eastAsiaTheme="minorEastAsia" w:hAnsiTheme="minorEastAsia" w:cs="宋体" w:hint="eastAsia"/>
          <w:kern w:val="0"/>
          <w:sz w:val="24"/>
          <w:shd w:val="clear" w:color="auto" w:fill="FFFFFF"/>
        </w:rPr>
        <w:t>为了满足投资者的理财需求，易方达基金管理有限公司（以下简称“本公司”）决定</w:t>
      </w:r>
      <w:r w:rsidR="00501145" w:rsidRPr="003861EE">
        <w:rPr>
          <w:rFonts w:asciiTheme="minorEastAsia" w:eastAsiaTheme="minorEastAsia" w:hAnsiTheme="minorEastAsia" w:cs="宋体" w:hint="eastAsia"/>
          <w:kern w:val="0"/>
          <w:sz w:val="24"/>
          <w:shd w:val="clear" w:color="auto" w:fill="FFFFFF"/>
        </w:rPr>
        <w:t>自</w:t>
      </w:r>
      <w:r w:rsidR="00CF08C2" w:rsidRPr="003861EE">
        <w:rPr>
          <w:rFonts w:asciiTheme="minorEastAsia" w:eastAsiaTheme="minorEastAsia" w:hAnsiTheme="minorEastAsia" w:cs="宋体"/>
          <w:kern w:val="0"/>
          <w:sz w:val="24"/>
          <w:shd w:val="clear" w:color="auto" w:fill="FFFFFF"/>
        </w:rPr>
        <w:t>202</w:t>
      </w:r>
      <w:r w:rsidR="00CF08C2">
        <w:rPr>
          <w:rFonts w:asciiTheme="minorEastAsia" w:eastAsiaTheme="minorEastAsia" w:hAnsiTheme="minorEastAsia" w:cs="宋体"/>
          <w:kern w:val="0"/>
          <w:sz w:val="24"/>
          <w:shd w:val="clear" w:color="auto" w:fill="FFFFFF"/>
        </w:rPr>
        <w:t>6</w:t>
      </w:r>
      <w:r w:rsidR="00CF08C2" w:rsidRPr="003861EE">
        <w:rPr>
          <w:rFonts w:asciiTheme="minorEastAsia" w:eastAsiaTheme="minorEastAsia" w:hAnsiTheme="minorEastAsia" w:cs="宋体"/>
          <w:kern w:val="0"/>
          <w:sz w:val="24"/>
          <w:shd w:val="clear" w:color="auto" w:fill="FFFFFF"/>
        </w:rPr>
        <w:t>年</w:t>
      </w:r>
      <w:r w:rsidR="00CF08C2">
        <w:rPr>
          <w:rFonts w:asciiTheme="minorEastAsia" w:eastAsiaTheme="minorEastAsia" w:hAnsiTheme="minorEastAsia" w:cs="宋体"/>
          <w:kern w:val="0"/>
          <w:sz w:val="24"/>
          <w:shd w:val="clear" w:color="auto" w:fill="FFFFFF"/>
        </w:rPr>
        <w:t>1</w:t>
      </w:r>
      <w:r w:rsidR="00CF08C2" w:rsidRPr="003861EE">
        <w:rPr>
          <w:rFonts w:asciiTheme="minorEastAsia" w:eastAsiaTheme="minorEastAsia" w:hAnsiTheme="minorEastAsia" w:cs="宋体" w:hint="eastAsia"/>
          <w:kern w:val="0"/>
          <w:sz w:val="24"/>
          <w:shd w:val="clear" w:color="auto" w:fill="FFFFFF"/>
        </w:rPr>
        <w:t>月</w:t>
      </w:r>
      <w:r w:rsidR="00CF08C2">
        <w:rPr>
          <w:rFonts w:asciiTheme="minorEastAsia" w:eastAsiaTheme="minorEastAsia" w:hAnsiTheme="minorEastAsia" w:cs="宋体"/>
          <w:kern w:val="0"/>
          <w:sz w:val="24"/>
          <w:shd w:val="clear" w:color="auto" w:fill="FFFFFF"/>
        </w:rPr>
        <w:t>14</w:t>
      </w:r>
      <w:r w:rsidR="00501145" w:rsidRPr="003861EE">
        <w:rPr>
          <w:rFonts w:asciiTheme="minorEastAsia" w:eastAsiaTheme="minorEastAsia" w:hAnsiTheme="minorEastAsia" w:cs="宋体" w:hint="eastAsia"/>
          <w:kern w:val="0"/>
          <w:sz w:val="24"/>
          <w:shd w:val="clear" w:color="auto" w:fill="FFFFFF"/>
        </w:rPr>
        <w:t>日起</w:t>
      </w:r>
      <w:r w:rsidR="001453C9" w:rsidRPr="003861EE">
        <w:rPr>
          <w:rFonts w:asciiTheme="minorEastAsia" w:eastAsiaTheme="minorEastAsia" w:hAnsiTheme="minorEastAsia" w:cs="宋体" w:hint="eastAsia"/>
          <w:kern w:val="0"/>
          <w:sz w:val="24"/>
          <w:shd w:val="clear" w:color="auto" w:fill="FFFFFF"/>
        </w:rPr>
        <w:t>开通</w:t>
      </w:r>
      <w:r w:rsidRPr="003861EE">
        <w:rPr>
          <w:rFonts w:asciiTheme="minorEastAsia" w:eastAsiaTheme="minorEastAsia" w:hAnsiTheme="minorEastAsia" w:cs="宋体" w:hint="eastAsia"/>
          <w:kern w:val="0"/>
          <w:sz w:val="24"/>
          <w:shd w:val="clear" w:color="auto" w:fill="FFFFFF"/>
        </w:rPr>
        <w:t>旗下部分</w:t>
      </w:r>
      <w:r w:rsidR="0031564C" w:rsidRPr="003861EE">
        <w:rPr>
          <w:rFonts w:asciiTheme="minorEastAsia" w:eastAsiaTheme="minorEastAsia" w:hAnsiTheme="minorEastAsia" w:cs="宋体"/>
          <w:kern w:val="0"/>
          <w:sz w:val="24"/>
          <w:shd w:val="clear" w:color="auto" w:fill="FFFFFF"/>
        </w:rPr>
        <w:t>FOF</w:t>
      </w:r>
      <w:r w:rsidRPr="003861EE">
        <w:rPr>
          <w:rFonts w:asciiTheme="minorEastAsia" w:eastAsiaTheme="minorEastAsia" w:hAnsiTheme="minorEastAsia" w:cs="宋体" w:hint="eastAsia"/>
          <w:kern w:val="0"/>
          <w:sz w:val="24"/>
          <w:shd w:val="clear" w:color="auto" w:fill="FFFFFF"/>
        </w:rPr>
        <w:t>基金</w:t>
      </w:r>
      <w:r w:rsidR="00192D33">
        <w:rPr>
          <w:rFonts w:asciiTheme="minorEastAsia" w:eastAsiaTheme="minorEastAsia" w:hAnsiTheme="minorEastAsia" w:cs="宋体" w:hint="eastAsia"/>
          <w:kern w:val="0"/>
          <w:sz w:val="24"/>
          <w:shd w:val="clear" w:color="auto" w:fill="FFFFFF"/>
        </w:rPr>
        <w:t>之间</w:t>
      </w:r>
      <w:r w:rsidR="001453C9">
        <w:rPr>
          <w:rFonts w:asciiTheme="minorEastAsia" w:eastAsiaTheme="minorEastAsia" w:hAnsiTheme="minorEastAsia" w:cs="宋体" w:hint="eastAsia"/>
          <w:kern w:val="0"/>
          <w:sz w:val="24"/>
          <w:shd w:val="clear" w:color="auto" w:fill="FFFFFF"/>
        </w:rPr>
        <w:t>的</w:t>
      </w:r>
      <w:r w:rsidRPr="003861EE">
        <w:rPr>
          <w:rFonts w:asciiTheme="minorEastAsia" w:eastAsiaTheme="minorEastAsia" w:hAnsiTheme="minorEastAsia" w:cs="宋体" w:hint="eastAsia"/>
          <w:kern w:val="0"/>
          <w:sz w:val="24"/>
          <w:shd w:val="clear" w:color="auto" w:fill="FFFFFF"/>
        </w:rPr>
        <w:t>转换业务。</w:t>
      </w:r>
    </w:p>
    <w:p w:rsidR="00EA6716" w:rsidRPr="005E2D4A" w:rsidRDefault="008B3BB4" w:rsidP="00300A18">
      <w:pPr>
        <w:spacing w:line="420" w:lineRule="exact"/>
        <w:ind w:firstLineChars="200" w:firstLine="480"/>
        <w:rPr>
          <w:rFonts w:asciiTheme="minorEastAsia" w:eastAsiaTheme="minorEastAsia" w:hAnsiTheme="minorEastAsia"/>
          <w:sz w:val="24"/>
        </w:rPr>
      </w:pPr>
      <w:r w:rsidRPr="003861EE">
        <w:rPr>
          <w:rFonts w:asciiTheme="minorEastAsia" w:eastAsiaTheme="minorEastAsia" w:hAnsiTheme="minorEastAsia" w:cs="宋体" w:hint="eastAsia"/>
          <w:kern w:val="0"/>
          <w:sz w:val="24"/>
          <w:shd w:val="clear" w:color="auto" w:fill="FFFFFF"/>
        </w:rPr>
        <w:t>现将相关事项公告如下：</w:t>
      </w:r>
    </w:p>
    <w:p w:rsidR="00300A18" w:rsidRPr="000C5E27" w:rsidRDefault="008B3BB4" w:rsidP="000C5E27">
      <w:pPr>
        <w:widowControl/>
        <w:spacing w:line="480" w:lineRule="auto"/>
        <w:ind w:firstLine="480"/>
        <w:jc w:val="left"/>
        <w:outlineLvl w:val="0"/>
        <w:rPr>
          <w:rFonts w:asciiTheme="minorEastAsia" w:hAnsiTheme="minorEastAsia"/>
          <w:b/>
          <w:kern w:val="0"/>
          <w:sz w:val="24"/>
        </w:rPr>
      </w:pPr>
      <w:r>
        <w:rPr>
          <w:rFonts w:asciiTheme="minorEastAsia" w:eastAsiaTheme="minorEastAsia" w:hAnsiTheme="minorEastAsia" w:hint="eastAsia"/>
          <w:b/>
          <w:kern w:val="0"/>
          <w:sz w:val="24"/>
        </w:rPr>
        <w:t>一、</w:t>
      </w:r>
      <w:r w:rsidR="003A49FC" w:rsidRPr="000C5E27">
        <w:rPr>
          <w:rFonts w:asciiTheme="minorEastAsia" w:eastAsiaTheme="minorEastAsia" w:hAnsiTheme="minorEastAsia" w:hint="eastAsia"/>
          <w:b/>
          <w:kern w:val="0"/>
          <w:sz w:val="24"/>
        </w:rPr>
        <w:t>转换开通情况</w:t>
      </w:r>
    </w:p>
    <w:p w:rsidR="001E17CA" w:rsidRDefault="008B3BB4" w:rsidP="009F584F">
      <w:pPr>
        <w:spacing w:line="360" w:lineRule="auto"/>
        <w:ind w:firstLine="420"/>
        <w:rPr>
          <w:rFonts w:asciiTheme="minorEastAsia" w:eastAsiaTheme="minorEastAsia" w:hAnsiTheme="minorEastAsia" w:cs="宋体"/>
          <w:b/>
          <w:kern w:val="0"/>
          <w:sz w:val="24"/>
          <w:shd w:val="clear" w:color="auto" w:fill="FFFFFF"/>
        </w:rPr>
      </w:pPr>
      <w:r w:rsidRPr="000C5E27">
        <w:rPr>
          <w:rFonts w:asciiTheme="minorEastAsia" w:eastAsiaTheme="minorEastAsia" w:hAnsiTheme="minorEastAsia" w:cs="宋体"/>
          <w:b/>
          <w:kern w:val="0"/>
          <w:sz w:val="24"/>
          <w:shd w:val="clear" w:color="auto" w:fill="FFFFFF"/>
        </w:rPr>
        <w:t>1.</w:t>
      </w:r>
      <w:r w:rsidRPr="000C5E27">
        <w:rPr>
          <w:rFonts w:asciiTheme="minorEastAsia" w:eastAsiaTheme="minorEastAsia" w:hAnsiTheme="minorEastAsia" w:cs="宋体" w:hint="eastAsia"/>
          <w:b/>
          <w:kern w:val="0"/>
          <w:sz w:val="24"/>
          <w:shd w:val="clear" w:color="auto" w:fill="FFFFFF"/>
        </w:rPr>
        <w:t>开通以下</w:t>
      </w:r>
      <w:r w:rsidRPr="000C5E27">
        <w:rPr>
          <w:rFonts w:asciiTheme="minorEastAsia" w:eastAsiaTheme="minorEastAsia" w:hAnsiTheme="minorEastAsia" w:cs="宋体"/>
          <w:b/>
          <w:kern w:val="0"/>
          <w:sz w:val="24"/>
          <w:shd w:val="clear" w:color="auto" w:fill="FFFFFF"/>
        </w:rPr>
        <w:t>FOF</w:t>
      </w:r>
      <w:r w:rsidRPr="000C5E27">
        <w:rPr>
          <w:rFonts w:asciiTheme="minorEastAsia" w:eastAsiaTheme="minorEastAsia" w:hAnsiTheme="minorEastAsia" w:cs="宋体" w:hint="eastAsia"/>
          <w:b/>
          <w:kern w:val="0"/>
          <w:sz w:val="24"/>
          <w:shd w:val="clear" w:color="auto" w:fill="FFFFFF"/>
        </w:rPr>
        <w:t>基金（由同一注册登记机构办理注册登记的、申购赎回</w:t>
      </w:r>
      <w:r w:rsidRPr="000C5E27">
        <w:rPr>
          <w:rFonts w:asciiTheme="minorEastAsia" w:eastAsiaTheme="minorEastAsia" w:hAnsiTheme="minorEastAsia" w:cs="宋体"/>
          <w:b/>
          <w:kern w:val="0"/>
          <w:sz w:val="24"/>
          <w:shd w:val="clear" w:color="auto" w:fill="FFFFFF"/>
        </w:rPr>
        <w:t>T+3</w:t>
      </w:r>
      <w:r w:rsidRPr="000C5E27">
        <w:rPr>
          <w:rFonts w:asciiTheme="minorEastAsia" w:eastAsiaTheme="minorEastAsia" w:hAnsiTheme="minorEastAsia" w:cs="宋体" w:hint="eastAsia"/>
          <w:b/>
          <w:kern w:val="0"/>
          <w:sz w:val="24"/>
          <w:shd w:val="clear" w:color="auto" w:fill="FFFFFF"/>
        </w:rPr>
        <w:t>工作日确认且通过非个人养老金资金账户投资）之间的转换业务。</w:t>
      </w:r>
    </w:p>
    <w:p w:rsidR="00483C37" w:rsidRDefault="008B3BB4" w:rsidP="009F584F">
      <w:pPr>
        <w:spacing w:line="360" w:lineRule="auto"/>
        <w:ind w:firstLine="420"/>
        <w:rPr>
          <w:rFonts w:asciiTheme="minorEastAsia" w:eastAsiaTheme="minorEastAsia" w:hAnsiTheme="minorEastAsia" w:cs="宋体"/>
          <w:kern w:val="0"/>
          <w:sz w:val="24"/>
          <w:shd w:val="clear" w:color="auto" w:fill="FFFFFF"/>
        </w:rPr>
      </w:pPr>
      <w:r>
        <w:rPr>
          <w:rFonts w:asciiTheme="minorEastAsia" w:eastAsiaTheme="minorEastAsia" w:hAnsiTheme="minorEastAsia" w:cs="宋体" w:hint="eastAsia"/>
          <w:kern w:val="0"/>
          <w:sz w:val="24"/>
          <w:shd w:val="clear" w:color="auto" w:fill="FFFFFF"/>
        </w:rPr>
        <w:t>（</w:t>
      </w:r>
      <w:r>
        <w:rPr>
          <w:rFonts w:asciiTheme="minorEastAsia" w:eastAsiaTheme="minorEastAsia" w:hAnsiTheme="minorEastAsia" w:cs="宋体" w:hint="eastAsia"/>
          <w:kern w:val="0"/>
          <w:sz w:val="24"/>
          <w:shd w:val="clear" w:color="auto" w:fill="FFFFFF"/>
        </w:rPr>
        <w:t>1</w:t>
      </w:r>
      <w:r>
        <w:rPr>
          <w:rFonts w:asciiTheme="minorEastAsia" w:eastAsiaTheme="minorEastAsia" w:hAnsiTheme="minorEastAsia" w:cs="宋体" w:hint="eastAsia"/>
          <w:kern w:val="0"/>
          <w:sz w:val="24"/>
          <w:shd w:val="clear" w:color="auto" w:fill="FFFFFF"/>
        </w:rPr>
        <w:t>）适用基金</w:t>
      </w:r>
    </w:p>
    <w:tbl>
      <w:tblPr>
        <w:tblpPr w:leftFromText="180" w:rightFromText="180" w:vertAnchor="text" w:horzAnchor="margin" w:tblpXSpec="center" w:tblpY="14"/>
        <w:tblW w:w="8926" w:type="dxa"/>
        <w:tblLook w:val="04A0"/>
      </w:tblPr>
      <w:tblGrid>
        <w:gridCol w:w="1271"/>
        <w:gridCol w:w="6379"/>
        <w:gridCol w:w="1276"/>
      </w:tblGrid>
      <w:tr w:rsidR="00273096" w:rsidTr="001E1A5E">
        <w:trPr>
          <w:trHeight w:val="501"/>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b/>
                <w:kern w:val="0"/>
                <w:szCs w:val="21"/>
              </w:rPr>
            </w:pPr>
            <w:r w:rsidRPr="001E1A5E">
              <w:rPr>
                <w:rFonts w:ascii="宋体" w:hAnsi="宋体" w:cs="宋体" w:hint="eastAsia"/>
                <w:b/>
                <w:kern w:val="0"/>
                <w:szCs w:val="21"/>
              </w:rPr>
              <w:t>基金代码</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b/>
                <w:kern w:val="0"/>
                <w:szCs w:val="21"/>
              </w:rPr>
            </w:pPr>
            <w:r w:rsidRPr="001E1A5E">
              <w:rPr>
                <w:rFonts w:ascii="宋体" w:hAnsi="宋体" w:cs="宋体" w:hint="eastAsia"/>
                <w:b/>
                <w:kern w:val="0"/>
                <w:szCs w:val="21"/>
              </w:rPr>
              <w:t>基金全称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F70CA" w:rsidRPr="001E1A5E" w:rsidRDefault="008B3BB4" w:rsidP="00EF70CA">
            <w:pPr>
              <w:widowControl/>
              <w:jc w:val="left"/>
              <w:rPr>
                <w:rFonts w:ascii="宋体" w:hAnsi="宋体" w:cs="宋体"/>
                <w:b/>
                <w:color w:val="000000"/>
                <w:kern w:val="0"/>
                <w:szCs w:val="21"/>
              </w:rPr>
            </w:pPr>
            <w:r w:rsidRPr="001E1A5E">
              <w:rPr>
                <w:rFonts w:ascii="宋体" w:hAnsi="宋体" w:cs="宋体" w:hint="eastAsia"/>
                <w:b/>
                <w:color w:val="000000"/>
                <w:kern w:val="0"/>
                <w:szCs w:val="21"/>
              </w:rPr>
              <w:t>开放类型</w:t>
            </w: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006292</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C222D2">
            <w:pPr>
              <w:widowControl/>
              <w:jc w:val="left"/>
              <w:rPr>
                <w:rFonts w:ascii="宋体" w:hAnsi="宋体" w:cs="宋体"/>
                <w:kern w:val="0"/>
                <w:szCs w:val="21"/>
              </w:rPr>
            </w:pPr>
            <w:r w:rsidRPr="001E1A5E">
              <w:rPr>
                <w:rFonts w:ascii="宋体" w:hAnsi="宋体" w:cs="宋体" w:hint="eastAsia"/>
                <w:kern w:val="0"/>
                <w:szCs w:val="21"/>
              </w:rPr>
              <w:t>易方达汇诚养老目标日期</w:t>
            </w:r>
            <w:r w:rsidRPr="001E1A5E">
              <w:rPr>
                <w:rFonts w:ascii="宋体" w:hAnsi="宋体" w:cs="宋体"/>
                <w:kern w:val="0"/>
                <w:szCs w:val="21"/>
              </w:rPr>
              <w:t>2043</w:t>
            </w:r>
            <w:r w:rsidRPr="001E1A5E">
              <w:rPr>
                <w:rFonts w:ascii="宋体" w:hAnsi="宋体" w:cs="宋体"/>
                <w:kern w:val="0"/>
                <w:szCs w:val="21"/>
              </w:rPr>
              <w:t>三年持有期混合型基金中基金（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A</w:t>
            </w:r>
            <w:r w:rsidRPr="001E1A5E">
              <w:rPr>
                <w:rFonts w:ascii="宋体" w:hAnsi="宋体" w:cs="宋体"/>
                <w:kern w:val="0"/>
                <w:szCs w:val="21"/>
              </w:rPr>
              <w:t>类基金份额</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转换转入、转换转出</w:t>
            </w: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006859</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易方达汇诚养老目标日期</w:t>
            </w:r>
            <w:r w:rsidRPr="001E1A5E">
              <w:rPr>
                <w:rFonts w:ascii="宋体" w:hAnsi="宋体" w:cs="宋体"/>
                <w:kern w:val="0"/>
                <w:szCs w:val="21"/>
              </w:rPr>
              <w:t>2033</w:t>
            </w:r>
            <w:r w:rsidRPr="001E1A5E">
              <w:rPr>
                <w:rFonts w:ascii="宋体" w:hAnsi="宋体" w:cs="宋体"/>
                <w:kern w:val="0"/>
                <w:szCs w:val="21"/>
              </w:rPr>
              <w:t>三年持有期混合型发起式基金中基金（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A</w:t>
            </w:r>
            <w:r w:rsidRPr="001E1A5E">
              <w:rPr>
                <w:rFonts w:ascii="宋体" w:hAnsi="宋体"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EF70CA" w:rsidRPr="001E1A5E" w:rsidRDefault="00EF70CA" w:rsidP="00EF70CA">
            <w:pPr>
              <w:widowControl/>
              <w:jc w:val="left"/>
              <w:rPr>
                <w:rFonts w:ascii="宋体" w:hAnsi="宋体" w:cs="宋体"/>
                <w:kern w:val="0"/>
                <w:szCs w:val="21"/>
              </w:rPr>
            </w:pP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006860</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易方达汇诚养老目标日期</w:t>
            </w:r>
            <w:r w:rsidRPr="001E1A5E">
              <w:rPr>
                <w:rFonts w:ascii="宋体" w:hAnsi="宋体" w:cs="宋体"/>
                <w:kern w:val="0"/>
                <w:szCs w:val="21"/>
              </w:rPr>
              <w:t>2038</w:t>
            </w:r>
            <w:r w:rsidRPr="001E1A5E">
              <w:rPr>
                <w:rFonts w:ascii="宋体" w:hAnsi="宋体" w:cs="宋体"/>
                <w:kern w:val="0"/>
                <w:szCs w:val="21"/>
              </w:rPr>
              <w:t>三年持有期混合型发起式基金中基金（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A</w:t>
            </w:r>
            <w:r w:rsidRPr="001E1A5E">
              <w:rPr>
                <w:rFonts w:ascii="宋体" w:hAnsi="宋体"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EF70CA" w:rsidRPr="001E1A5E" w:rsidRDefault="00EF70CA" w:rsidP="00EF70CA">
            <w:pPr>
              <w:widowControl/>
              <w:jc w:val="left"/>
              <w:rPr>
                <w:rFonts w:ascii="宋体" w:hAnsi="宋体" w:cs="宋体"/>
                <w:kern w:val="0"/>
                <w:szCs w:val="21"/>
              </w:rPr>
            </w:pP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007247</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易方达汇智稳健养老目标一年持有期混合型基金中基金（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A</w:t>
            </w:r>
            <w:r w:rsidRPr="001E1A5E">
              <w:rPr>
                <w:rFonts w:ascii="宋体" w:hAnsi="宋体"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EF70CA" w:rsidRPr="001E1A5E" w:rsidRDefault="00EF70CA" w:rsidP="00EF70CA">
            <w:pPr>
              <w:widowControl/>
              <w:jc w:val="left"/>
              <w:rPr>
                <w:rFonts w:ascii="宋体" w:hAnsi="宋体" w:cs="宋体"/>
                <w:kern w:val="0"/>
                <w:szCs w:val="21"/>
              </w:rPr>
            </w:pP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007896</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易方达优选多资产三个月持有期混合型基金中基金（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A</w:t>
            </w:r>
            <w:r w:rsidRPr="001E1A5E">
              <w:rPr>
                <w:rFonts w:ascii="宋体" w:hAnsi="宋体"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EF70CA" w:rsidRPr="001E1A5E" w:rsidRDefault="00EF70CA" w:rsidP="00EF70CA">
            <w:pPr>
              <w:widowControl/>
              <w:jc w:val="left"/>
              <w:rPr>
                <w:rFonts w:ascii="宋体" w:hAnsi="宋体" w:cs="宋体"/>
                <w:kern w:val="0"/>
                <w:szCs w:val="21"/>
              </w:rPr>
            </w:pP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007897</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易方达优选多资产三个月持有期混合型基金中基金（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C</w:t>
            </w:r>
            <w:r w:rsidRPr="001E1A5E">
              <w:rPr>
                <w:rFonts w:ascii="宋体" w:hAnsi="宋体"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EF70CA" w:rsidRPr="001E1A5E" w:rsidRDefault="00EF70CA" w:rsidP="00EF70CA">
            <w:pPr>
              <w:widowControl/>
              <w:jc w:val="left"/>
              <w:rPr>
                <w:rFonts w:ascii="宋体" w:hAnsi="宋体" w:cs="宋体"/>
                <w:kern w:val="0"/>
                <w:szCs w:val="21"/>
              </w:rPr>
            </w:pP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013519</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易方达汇智平衡养老目标三年持有期混合型基金中基金（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A</w:t>
            </w:r>
            <w:r w:rsidRPr="001E1A5E">
              <w:rPr>
                <w:rFonts w:ascii="宋体" w:hAnsi="宋体"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EF70CA" w:rsidRPr="001E1A5E" w:rsidRDefault="00EF70CA" w:rsidP="00EF70CA">
            <w:pPr>
              <w:widowControl/>
              <w:jc w:val="left"/>
              <w:rPr>
                <w:rFonts w:ascii="宋体" w:hAnsi="宋体" w:cs="宋体"/>
                <w:kern w:val="0"/>
                <w:szCs w:val="21"/>
              </w:rPr>
            </w:pP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014617</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易方达如意安和一年持有期混合型基金中基金（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A</w:t>
            </w:r>
            <w:r w:rsidRPr="001E1A5E">
              <w:rPr>
                <w:rFonts w:ascii="宋体" w:hAnsi="宋体"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EF70CA" w:rsidRPr="001E1A5E" w:rsidRDefault="00EF70CA" w:rsidP="00EF70CA">
            <w:pPr>
              <w:widowControl/>
              <w:jc w:val="left"/>
              <w:rPr>
                <w:rFonts w:ascii="宋体" w:hAnsi="宋体" w:cs="宋体"/>
                <w:kern w:val="0"/>
                <w:szCs w:val="21"/>
              </w:rPr>
            </w:pP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014618</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易方达如意安和一年持有期混合型基金中基金（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C</w:t>
            </w:r>
            <w:r w:rsidRPr="001E1A5E">
              <w:rPr>
                <w:rFonts w:ascii="宋体" w:hAnsi="宋体"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EF70CA" w:rsidRPr="001E1A5E" w:rsidRDefault="00EF70CA" w:rsidP="00EF70CA">
            <w:pPr>
              <w:widowControl/>
              <w:jc w:val="left"/>
              <w:rPr>
                <w:rFonts w:ascii="宋体" w:hAnsi="宋体" w:cs="宋体"/>
                <w:kern w:val="0"/>
                <w:szCs w:val="21"/>
              </w:rPr>
            </w:pP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014722</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易方达汇欣平衡养老目标三年持有期混合型基金中基金（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A</w:t>
            </w:r>
            <w:r w:rsidRPr="001E1A5E">
              <w:rPr>
                <w:rFonts w:ascii="宋体" w:hAnsi="宋体"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EF70CA" w:rsidRPr="001E1A5E" w:rsidRDefault="00EF70CA" w:rsidP="00EF70CA">
            <w:pPr>
              <w:widowControl/>
              <w:jc w:val="left"/>
              <w:rPr>
                <w:rFonts w:ascii="宋体" w:hAnsi="宋体" w:cs="宋体"/>
                <w:kern w:val="0"/>
                <w:szCs w:val="21"/>
              </w:rPr>
            </w:pP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018312</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易方达如意安诚六个月持有期混合型基金中基金（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A</w:t>
            </w:r>
            <w:r w:rsidRPr="001E1A5E">
              <w:rPr>
                <w:rFonts w:ascii="宋体" w:hAnsi="宋体"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EF70CA" w:rsidRPr="001E1A5E" w:rsidRDefault="00EF70CA" w:rsidP="00EF70CA">
            <w:pPr>
              <w:widowControl/>
              <w:jc w:val="left"/>
              <w:rPr>
                <w:rFonts w:ascii="宋体" w:hAnsi="宋体" w:cs="宋体"/>
                <w:kern w:val="0"/>
                <w:szCs w:val="21"/>
              </w:rPr>
            </w:pP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018313</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易方达如意安诚六个月持有期混合型基金中基金（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C</w:t>
            </w:r>
            <w:r w:rsidRPr="001E1A5E">
              <w:rPr>
                <w:rFonts w:ascii="宋体" w:hAnsi="宋体"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EF70CA" w:rsidRPr="001E1A5E" w:rsidRDefault="00EF70CA" w:rsidP="00EF70CA">
            <w:pPr>
              <w:widowControl/>
              <w:jc w:val="left"/>
              <w:rPr>
                <w:rFonts w:ascii="宋体" w:hAnsi="宋体" w:cs="宋体"/>
                <w:kern w:val="0"/>
                <w:szCs w:val="21"/>
              </w:rPr>
            </w:pP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018834</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易方达汇享稳健养老目标一年持有期混合型基金中基金（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A</w:t>
            </w:r>
            <w:r w:rsidRPr="001E1A5E">
              <w:rPr>
                <w:rFonts w:ascii="宋体" w:hAnsi="宋体" w:cs="宋体"/>
                <w:kern w:val="0"/>
                <w:szCs w:val="21"/>
              </w:rPr>
              <w:t>类基金份额</w:t>
            </w:r>
          </w:p>
        </w:tc>
        <w:tc>
          <w:tcPr>
            <w:tcW w:w="1276" w:type="dxa"/>
            <w:vMerge/>
            <w:tcBorders>
              <w:top w:val="nil"/>
              <w:left w:val="single" w:sz="4" w:space="0" w:color="auto"/>
              <w:bottom w:val="single" w:sz="4" w:space="0" w:color="auto"/>
              <w:right w:val="single" w:sz="4" w:space="0" w:color="auto"/>
            </w:tcBorders>
            <w:vAlign w:val="center"/>
            <w:hideMark/>
          </w:tcPr>
          <w:p w:rsidR="00EF70CA" w:rsidRPr="001E1A5E" w:rsidRDefault="00EF70CA" w:rsidP="00EF70CA">
            <w:pPr>
              <w:widowControl/>
              <w:jc w:val="left"/>
              <w:rPr>
                <w:rFonts w:ascii="宋体" w:hAnsi="宋体" w:cs="宋体"/>
                <w:kern w:val="0"/>
                <w:szCs w:val="21"/>
              </w:rPr>
            </w:pPr>
          </w:p>
        </w:tc>
      </w:tr>
      <w:tr w:rsidR="00273096" w:rsidTr="001E1A5E">
        <w:trPr>
          <w:trHeight w:val="501"/>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lastRenderedPageBreak/>
              <w:t>017228</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易方达汇裕积极养老目标五年持有期混合型基金中基金（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A</w:t>
            </w:r>
            <w:r w:rsidRPr="001E1A5E">
              <w:rPr>
                <w:rFonts w:ascii="宋体" w:hAnsi="宋体" w:cs="宋体"/>
                <w:kern w:val="0"/>
                <w:szCs w:val="21"/>
              </w:rPr>
              <w:t>类基金份额</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转换转入</w:t>
            </w:r>
          </w:p>
        </w:tc>
      </w:tr>
      <w:tr w:rsidR="00273096" w:rsidTr="001E1A5E">
        <w:trPr>
          <w:trHeight w:val="501"/>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017696</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易方达养老目标日期</w:t>
            </w:r>
            <w:r w:rsidRPr="001E1A5E">
              <w:rPr>
                <w:rFonts w:ascii="宋体" w:hAnsi="宋体" w:cs="宋体"/>
                <w:kern w:val="0"/>
                <w:szCs w:val="21"/>
              </w:rPr>
              <w:t>2050</w:t>
            </w:r>
            <w:r w:rsidRPr="001E1A5E">
              <w:rPr>
                <w:rFonts w:ascii="宋体" w:hAnsi="宋体" w:cs="宋体"/>
                <w:kern w:val="0"/>
                <w:szCs w:val="21"/>
              </w:rPr>
              <w:t>五年持有期混合型基金中基金（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A</w:t>
            </w:r>
            <w:r w:rsidRPr="001E1A5E">
              <w:rPr>
                <w:rFonts w:ascii="宋体" w:hAnsi="宋体" w:cs="宋体"/>
                <w:kern w:val="0"/>
                <w:szCs w:val="21"/>
              </w:rPr>
              <w:t>类基金份额</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F70CA" w:rsidRPr="00EF70CA" w:rsidRDefault="00EF70CA" w:rsidP="00EF70CA">
            <w:pPr>
              <w:widowControl/>
              <w:jc w:val="left"/>
              <w:rPr>
                <w:rFonts w:ascii="华文黑体_易方达" w:eastAsia="华文黑体_易方达" w:hAnsi="华文黑体_易方达" w:cs="宋体"/>
                <w:kern w:val="0"/>
                <w:szCs w:val="21"/>
              </w:rPr>
            </w:pP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018314</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易方达养老目标日期</w:t>
            </w:r>
            <w:r w:rsidRPr="001E1A5E">
              <w:rPr>
                <w:rFonts w:ascii="宋体" w:hAnsi="宋体" w:cs="宋体"/>
                <w:kern w:val="0"/>
                <w:szCs w:val="21"/>
              </w:rPr>
              <w:t>2055</w:t>
            </w:r>
            <w:r w:rsidRPr="001E1A5E">
              <w:rPr>
                <w:rFonts w:ascii="宋体" w:hAnsi="宋体" w:cs="宋体"/>
                <w:kern w:val="0"/>
                <w:szCs w:val="21"/>
              </w:rPr>
              <w:t>五年持有期混合型基金中基金（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A</w:t>
            </w:r>
            <w:r w:rsidRPr="001E1A5E">
              <w:rPr>
                <w:rFonts w:ascii="宋体" w:hAnsi="宋体"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EF70CA" w:rsidRPr="00EF70CA" w:rsidRDefault="00EF70CA" w:rsidP="00EF70CA">
            <w:pPr>
              <w:widowControl/>
              <w:jc w:val="left"/>
              <w:rPr>
                <w:rFonts w:ascii="华文黑体_易方达" w:eastAsia="华文黑体_易方达" w:hAnsi="华文黑体_易方达" w:cs="宋体"/>
                <w:kern w:val="0"/>
                <w:szCs w:val="21"/>
              </w:rPr>
            </w:pP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018513</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易方达养老目标日期</w:t>
            </w:r>
            <w:r w:rsidRPr="001E1A5E">
              <w:rPr>
                <w:rFonts w:ascii="宋体" w:hAnsi="宋体" w:cs="宋体"/>
                <w:kern w:val="0"/>
                <w:szCs w:val="21"/>
              </w:rPr>
              <w:t>2045</w:t>
            </w:r>
            <w:r w:rsidRPr="001E1A5E">
              <w:rPr>
                <w:rFonts w:ascii="宋体" w:hAnsi="宋体" w:cs="宋体"/>
                <w:kern w:val="0"/>
                <w:szCs w:val="21"/>
              </w:rPr>
              <w:t>五年持有期混合型基金中基金（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A</w:t>
            </w:r>
            <w:r w:rsidRPr="001E1A5E">
              <w:rPr>
                <w:rFonts w:ascii="宋体" w:hAnsi="宋体"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EF70CA" w:rsidRPr="00EF70CA" w:rsidRDefault="00EF70CA" w:rsidP="00EF70CA">
            <w:pPr>
              <w:widowControl/>
              <w:jc w:val="left"/>
              <w:rPr>
                <w:rFonts w:ascii="华文黑体_易方达" w:eastAsia="华文黑体_易方达" w:hAnsi="华文黑体_易方达" w:cs="宋体"/>
                <w:kern w:val="0"/>
                <w:szCs w:val="21"/>
              </w:rPr>
            </w:pP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019661</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易方达汇悦平衡养老目标三年持有期混合型基金中基金（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A</w:t>
            </w:r>
            <w:r w:rsidRPr="001E1A5E">
              <w:rPr>
                <w:rFonts w:ascii="宋体" w:hAnsi="宋体"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EF70CA" w:rsidRPr="00EF70CA" w:rsidRDefault="00EF70CA" w:rsidP="00EF70CA">
            <w:pPr>
              <w:widowControl/>
              <w:jc w:val="left"/>
              <w:rPr>
                <w:rFonts w:ascii="华文黑体_易方达" w:eastAsia="华文黑体_易方达" w:hAnsi="华文黑体_易方达" w:cs="宋体"/>
                <w:kern w:val="0"/>
                <w:szCs w:val="21"/>
              </w:rPr>
            </w:pP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023006</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易方达汇享保守养老目标一年持有期混合型基金中基金（</w:t>
            </w:r>
            <w:r w:rsidRPr="001E1A5E">
              <w:rPr>
                <w:rFonts w:ascii="宋体" w:hAnsi="宋体" w:cs="宋体"/>
                <w:kern w:val="0"/>
                <w:szCs w:val="21"/>
              </w:rPr>
              <w:t>FOF</w:t>
            </w:r>
            <w:r w:rsidRPr="001E1A5E">
              <w:rPr>
                <w:rFonts w:ascii="宋体" w:hAnsi="宋体" w:cs="宋体"/>
                <w:kern w:val="0"/>
                <w:szCs w:val="21"/>
              </w:rPr>
              <w:t>）</w:t>
            </w:r>
            <w:r w:rsidRPr="001E1A5E">
              <w:rPr>
                <w:rFonts w:ascii="宋体" w:hAnsi="宋体" w:cs="宋体"/>
                <w:kern w:val="0"/>
                <w:szCs w:val="21"/>
              </w:rPr>
              <w:t>A</w:t>
            </w:r>
            <w:r w:rsidRPr="001E1A5E">
              <w:rPr>
                <w:rFonts w:ascii="宋体" w:hAnsi="宋体"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EF70CA" w:rsidRPr="00EF70CA" w:rsidRDefault="00EF70CA" w:rsidP="00EF70CA">
            <w:pPr>
              <w:widowControl/>
              <w:jc w:val="left"/>
              <w:rPr>
                <w:rFonts w:ascii="华文黑体_易方达" w:eastAsia="华文黑体_易方达" w:hAnsi="华文黑体_易方达" w:cs="宋体"/>
                <w:kern w:val="0"/>
                <w:szCs w:val="21"/>
              </w:rPr>
            </w:pPr>
          </w:p>
        </w:tc>
      </w:tr>
      <w:tr w:rsidR="00273096" w:rsidTr="001E1A5E">
        <w:trPr>
          <w:trHeight w:val="501"/>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Arial"/>
                <w:kern w:val="0"/>
                <w:szCs w:val="21"/>
              </w:rPr>
            </w:pPr>
            <w:r w:rsidRPr="001E1A5E">
              <w:rPr>
                <w:rFonts w:ascii="宋体" w:hAnsi="宋体" w:cs="Arial"/>
                <w:kern w:val="0"/>
                <w:szCs w:val="21"/>
              </w:rPr>
              <w:t>019664</w:t>
            </w:r>
          </w:p>
        </w:tc>
        <w:tc>
          <w:tcPr>
            <w:tcW w:w="6379" w:type="dxa"/>
            <w:tcBorders>
              <w:top w:val="nil"/>
              <w:left w:val="nil"/>
              <w:bottom w:val="single" w:sz="4" w:space="0" w:color="auto"/>
              <w:right w:val="single" w:sz="4" w:space="0" w:color="auto"/>
            </w:tcBorders>
            <w:shd w:val="clear" w:color="auto" w:fill="auto"/>
            <w:vAlign w:val="center"/>
            <w:hideMark/>
          </w:tcPr>
          <w:p w:rsidR="00EF70CA" w:rsidRPr="001E1A5E" w:rsidRDefault="008B3BB4" w:rsidP="00EF70CA">
            <w:pPr>
              <w:widowControl/>
              <w:jc w:val="left"/>
              <w:rPr>
                <w:rFonts w:ascii="宋体" w:hAnsi="宋体" w:cs="宋体"/>
                <w:kern w:val="0"/>
                <w:szCs w:val="21"/>
              </w:rPr>
            </w:pPr>
            <w:r w:rsidRPr="001E1A5E">
              <w:rPr>
                <w:rFonts w:ascii="宋体" w:hAnsi="宋体" w:cs="宋体" w:hint="eastAsia"/>
                <w:kern w:val="0"/>
                <w:szCs w:val="21"/>
              </w:rPr>
              <w:t>易方达养老目标日期</w:t>
            </w:r>
            <w:r w:rsidRPr="001E1A5E">
              <w:rPr>
                <w:rFonts w:ascii="宋体" w:hAnsi="宋体" w:cs="宋体"/>
                <w:kern w:val="0"/>
                <w:szCs w:val="21"/>
              </w:rPr>
              <w:t>2060</w:t>
            </w:r>
            <w:r w:rsidRPr="001E1A5E">
              <w:rPr>
                <w:rFonts w:ascii="宋体" w:hAnsi="宋体" w:cs="宋体"/>
                <w:kern w:val="0"/>
                <w:szCs w:val="21"/>
              </w:rPr>
              <w:t>五年持有期混合型发起式基金中基金（</w:t>
            </w:r>
            <w:r w:rsidRPr="001E1A5E">
              <w:rPr>
                <w:rFonts w:ascii="宋体" w:hAnsi="宋体" w:cs="宋体"/>
                <w:kern w:val="0"/>
                <w:szCs w:val="21"/>
              </w:rPr>
              <w:t>FOF</w:t>
            </w:r>
            <w:r w:rsidRPr="001E1A5E">
              <w:rPr>
                <w:rFonts w:ascii="宋体" w:hAnsi="宋体" w:cs="宋体"/>
                <w:kern w:val="0"/>
                <w:szCs w:val="21"/>
              </w:rPr>
              <w:t>）</w:t>
            </w:r>
          </w:p>
        </w:tc>
        <w:tc>
          <w:tcPr>
            <w:tcW w:w="1276" w:type="dxa"/>
            <w:vMerge/>
            <w:tcBorders>
              <w:top w:val="nil"/>
              <w:left w:val="single" w:sz="4" w:space="0" w:color="auto"/>
              <w:bottom w:val="single" w:sz="4" w:space="0" w:color="000000"/>
              <w:right w:val="single" w:sz="4" w:space="0" w:color="auto"/>
            </w:tcBorders>
            <w:vAlign w:val="center"/>
            <w:hideMark/>
          </w:tcPr>
          <w:p w:rsidR="00EF70CA" w:rsidRPr="00EF70CA" w:rsidRDefault="00EF70CA" w:rsidP="00EF70CA">
            <w:pPr>
              <w:widowControl/>
              <w:jc w:val="left"/>
              <w:rPr>
                <w:rFonts w:ascii="华文黑体_易方达" w:eastAsia="华文黑体_易方达" w:hAnsi="华文黑体_易方达" w:cs="宋体"/>
                <w:kern w:val="0"/>
                <w:szCs w:val="21"/>
              </w:rPr>
            </w:pPr>
          </w:p>
        </w:tc>
      </w:tr>
    </w:tbl>
    <w:p w:rsidR="003A49FC" w:rsidRPr="000C5E27" w:rsidRDefault="008B3BB4" w:rsidP="003A49FC">
      <w:pPr>
        <w:spacing w:line="360" w:lineRule="auto"/>
        <w:ind w:firstLine="420"/>
        <w:rPr>
          <w:rFonts w:asciiTheme="minorEastAsia" w:eastAsiaTheme="minorEastAsia" w:hAnsiTheme="minorEastAsia" w:cs="宋体"/>
          <w:b/>
          <w:kern w:val="0"/>
          <w:sz w:val="24"/>
          <w:shd w:val="clear" w:color="auto" w:fill="FFFFFF"/>
        </w:rPr>
      </w:pPr>
      <w:r w:rsidRPr="000C5E27">
        <w:rPr>
          <w:rFonts w:asciiTheme="minorEastAsia" w:eastAsiaTheme="minorEastAsia" w:hAnsiTheme="minorEastAsia" w:cs="宋体"/>
          <w:b/>
          <w:kern w:val="0"/>
          <w:sz w:val="24"/>
          <w:shd w:val="clear" w:color="auto" w:fill="FFFFFF"/>
        </w:rPr>
        <w:t>2.</w:t>
      </w:r>
      <w:r w:rsidRPr="000C5E27">
        <w:rPr>
          <w:rFonts w:asciiTheme="minorEastAsia" w:eastAsiaTheme="minorEastAsia" w:hAnsiTheme="minorEastAsia" w:cs="宋体" w:hint="eastAsia"/>
          <w:b/>
          <w:kern w:val="0"/>
          <w:sz w:val="24"/>
          <w:shd w:val="clear" w:color="auto" w:fill="FFFFFF"/>
        </w:rPr>
        <w:t>开通</w:t>
      </w:r>
      <w:r>
        <w:rPr>
          <w:rFonts w:asciiTheme="minorEastAsia" w:eastAsiaTheme="minorEastAsia" w:hAnsiTheme="minorEastAsia" w:cs="宋体" w:hint="eastAsia"/>
          <w:b/>
          <w:kern w:val="0"/>
          <w:sz w:val="24"/>
          <w:shd w:val="clear" w:color="auto" w:fill="FFFFFF"/>
        </w:rPr>
        <w:t>以下</w:t>
      </w:r>
      <w:r w:rsidRPr="000C5E27">
        <w:rPr>
          <w:rFonts w:asciiTheme="minorEastAsia" w:eastAsiaTheme="minorEastAsia" w:hAnsiTheme="minorEastAsia" w:cs="宋体"/>
          <w:b/>
          <w:kern w:val="0"/>
          <w:sz w:val="24"/>
          <w:shd w:val="clear" w:color="auto" w:fill="FFFFFF"/>
        </w:rPr>
        <w:t>Y</w:t>
      </w:r>
      <w:r w:rsidRPr="000C5E27">
        <w:rPr>
          <w:rFonts w:asciiTheme="minorEastAsia" w:eastAsiaTheme="minorEastAsia" w:hAnsiTheme="minorEastAsia" w:cs="宋体"/>
          <w:b/>
          <w:kern w:val="0"/>
          <w:sz w:val="24"/>
          <w:shd w:val="clear" w:color="auto" w:fill="FFFFFF"/>
        </w:rPr>
        <w:t>类基金份额（由同一注册登记机构办理注册登记的、申购赎回</w:t>
      </w:r>
      <w:r w:rsidRPr="000C5E27">
        <w:rPr>
          <w:rFonts w:asciiTheme="minorEastAsia" w:eastAsiaTheme="minorEastAsia" w:hAnsiTheme="minorEastAsia" w:cs="宋体"/>
          <w:b/>
          <w:kern w:val="0"/>
          <w:sz w:val="24"/>
          <w:shd w:val="clear" w:color="auto" w:fill="FFFFFF"/>
        </w:rPr>
        <w:t>T+3</w:t>
      </w:r>
      <w:r w:rsidRPr="000C5E27">
        <w:rPr>
          <w:rFonts w:asciiTheme="minorEastAsia" w:eastAsiaTheme="minorEastAsia" w:hAnsiTheme="minorEastAsia" w:cs="宋体"/>
          <w:b/>
          <w:kern w:val="0"/>
          <w:sz w:val="24"/>
          <w:shd w:val="clear" w:color="auto" w:fill="FFFFFF"/>
        </w:rPr>
        <w:t>工作日确认且通过个人养老金资金账户投资）之间的转换业务。</w:t>
      </w:r>
    </w:p>
    <w:p w:rsidR="003A49FC" w:rsidRDefault="008B3BB4">
      <w:pPr>
        <w:spacing w:line="360" w:lineRule="auto"/>
        <w:ind w:firstLine="420"/>
        <w:rPr>
          <w:rFonts w:asciiTheme="minorEastAsia" w:eastAsiaTheme="minorEastAsia" w:hAnsiTheme="minorEastAsia" w:cs="宋体"/>
          <w:kern w:val="0"/>
          <w:sz w:val="24"/>
          <w:shd w:val="clear" w:color="auto" w:fill="FFFFFF"/>
        </w:rPr>
      </w:pPr>
      <w:r>
        <w:rPr>
          <w:rFonts w:asciiTheme="minorEastAsia" w:eastAsiaTheme="minorEastAsia" w:hAnsiTheme="minorEastAsia" w:cs="宋体" w:hint="eastAsia"/>
          <w:kern w:val="0"/>
          <w:sz w:val="24"/>
          <w:shd w:val="clear" w:color="auto" w:fill="FFFFFF"/>
        </w:rPr>
        <w:t>（</w:t>
      </w:r>
      <w:r>
        <w:rPr>
          <w:rFonts w:asciiTheme="minorEastAsia" w:eastAsiaTheme="minorEastAsia" w:hAnsiTheme="minorEastAsia" w:cs="宋体" w:hint="eastAsia"/>
          <w:kern w:val="0"/>
          <w:sz w:val="24"/>
          <w:shd w:val="clear" w:color="auto" w:fill="FFFFFF"/>
        </w:rPr>
        <w:t>1</w:t>
      </w:r>
      <w:r>
        <w:rPr>
          <w:rFonts w:asciiTheme="minorEastAsia" w:eastAsiaTheme="minorEastAsia" w:hAnsiTheme="minorEastAsia" w:cs="宋体" w:hint="eastAsia"/>
          <w:kern w:val="0"/>
          <w:sz w:val="24"/>
          <w:shd w:val="clear" w:color="auto" w:fill="FFFFFF"/>
        </w:rPr>
        <w:t>）适用基金</w:t>
      </w:r>
    </w:p>
    <w:tbl>
      <w:tblPr>
        <w:tblW w:w="8931" w:type="dxa"/>
        <w:tblInd w:w="-289" w:type="dxa"/>
        <w:tblLook w:val="04A0"/>
      </w:tblPr>
      <w:tblGrid>
        <w:gridCol w:w="1277"/>
        <w:gridCol w:w="6378"/>
        <w:gridCol w:w="1276"/>
      </w:tblGrid>
      <w:tr w:rsidR="00273096" w:rsidTr="001E1A5E">
        <w:trPr>
          <w:trHeight w:val="501"/>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宋体"/>
                <w:b/>
                <w:kern w:val="0"/>
                <w:szCs w:val="21"/>
              </w:rPr>
            </w:pPr>
            <w:r w:rsidRPr="001E1A5E">
              <w:rPr>
                <w:rFonts w:asciiTheme="minorEastAsia" w:eastAsiaTheme="minorEastAsia" w:hAnsiTheme="minorEastAsia" w:cs="宋体" w:hint="eastAsia"/>
                <w:b/>
                <w:kern w:val="0"/>
                <w:szCs w:val="21"/>
              </w:rPr>
              <w:t>基金代码</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宋体"/>
                <w:b/>
                <w:kern w:val="0"/>
                <w:szCs w:val="21"/>
              </w:rPr>
            </w:pPr>
            <w:r w:rsidRPr="001E1A5E">
              <w:rPr>
                <w:rFonts w:asciiTheme="minorEastAsia" w:eastAsiaTheme="minorEastAsia" w:hAnsiTheme="minorEastAsia" w:cs="宋体" w:hint="eastAsia"/>
                <w:b/>
                <w:kern w:val="0"/>
                <w:szCs w:val="21"/>
              </w:rPr>
              <w:t>基金全称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D3A7F" w:rsidRPr="001E1A5E" w:rsidRDefault="008B3BB4" w:rsidP="008D3A7F">
            <w:pPr>
              <w:widowControl/>
              <w:jc w:val="left"/>
              <w:rPr>
                <w:rFonts w:asciiTheme="minorEastAsia" w:eastAsiaTheme="minorEastAsia" w:hAnsiTheme="minorEastAsia" w:cs="宋体"/>
                <w:b/>
                <w:color w:val="000000"/>
                <w:kern w:val="0"/>
                <w:szCs w:val="21"/>
              </w:rPr>
            </w:pPr>
            <w:r w:rsidRPr="001E1A5E">
              <w:rPr>
                <w:rFonts w:asciiTheme="minorEastAsia" w:eastAsiaTheme="minorEastAsia" w:hAnsiTheme="minorEastAsia" w:cs="宋体" w:hint="eastAsia"/>
                <w:b/>
                <w:color w:val="000000"/>
                <w:kern w:val="0"/>
                <w:szCs w:val="21"/>
              </w:rPr>
              <w:t>开放类型</w:t>
            </w:r>
          </w:p>
        </w:tc>
      </w:tr>
      <w:tr w:rsidR="00273096" w:rsidTr="001E1A5E">
        <w:trPr>
          <w:trHeight w:val="501"/>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Arial"/>
                <w:kern w:val="0"/>
                <w:szCs w:val="21"/>
              </w:rPr>
            </w:pPr>
            <w:r w:rsidRPr="001E1A5E">
              <w:rPr>
                <w:rFonts w:asciiTheme="minorEastAsia" w:eastAsiaTheme="minorEastAsia" w:hAnsiTheme="minorEastAsia" w:cs="Arial"/>
                <w:kern w:val="0"/>
                <w:szCs w:val="21"/>
              </w:rPr>
              <w:t>017253</w:t>
            </w:r>
          </w:p>
        </w:tc>
        <w:tc>
          <w:tcPr>
            <w:tcW w:w="6378" w:type="dxa"/>
            <w:tcBorders>
              <w:top w:val="nil"/>
              <w:left w:val="nil"/>
              <w:bottom w:val="single" w:sz="4" w:space="0" w:color="auto"/>
              <w:right w:val="single" w:sz="4" w:space="0" w:color="auto"/>
            </w:tcBorders>
            <w:shd w:val="clear" w:color="auto" w:fill="auto"/>
            <w:vAlign w:val="center"/>
            <w:hideMark/>
          </w:tcPr>
          <w:p w:rsidR="008D3A7F" w:rsidRPr="001E1A5E" w:rsidRDefault="008B3BB4" w:rsidP="00C222D2">
            <w:pPr>
              <w:widowControl/>
              <w:jc w:val="left"/>
              <w:rPr>
                <w:rFonts w:asciiTheme="minorEastAsia" w:eastAsiaTheme="minorEastAsia" w:hAnsiTheme="minorEastAsia" w:cs="宋体"/>
                <w:kern w:val="0"/>
                <w:szCs w:val="21"/>
              </w:rPr>
            </w:pPr>
            <w:r w:rsidRPr="001E1A5E">
              <w:rPr>
                <w:rFonts w:asciiTheme="minorEastAsia" w:eastAsiaTheme="minorEastAsia" w:hAnsiTheme="minorEastAsia" w:cs="宋体" w:hint="eastAsia"/>
                <w:kern w:val="0"/>
                <w:szCs w:val="21"/>
              </w:rPr>
              <w:t>易方达汇诚养老目标日期</w:t>
            </w:r>
            <w:r w:rsidRPr="001E1A5E">
              <w:rPr>
                <w:rFonts w:asciiTheme="minorEastAsia" w:eastAsiaTheme="minorEastAsia" w:hAnsiTheme="minorEastAsia" w:cs="宋体"/>
                <w:kern w:val="0"/>
                <w:szCs w:val="21"/>
              </w:rPr>
              <w:t>2043</w:t>
            </w:r>
            <w:r w:rsidRPr="001E1A5E">
              <w:rPr>
                <w:rFonts w:asciiTheme="minorEastAsia" w:eastAsiaTheme="minorEastAsia" w:hAnsiTheme="minorEastAsia" w:cs="宋体"/>
                <w:kern w:val="0"/>
                <w:szCs w:val="21"/>
              </w:rPr>
              <w:t>三年持有期混合型基金中基金（</w:t>
            </w:r>
            <w:r w:rsidRPr="001E1A5E">
              <w:rPr>
                <w:rFonts w:asciiTheme="minorEastAsia" w:eastAsiaTheme="minorEastAsia" w:hAnsiTheme="minorEastAsia" w:cs="宋体"/>
                <w:kern w:val="0"/>
                <w:szCs w:val="21"/>
              </w:rPr>
              <w:t>FOF</w:t>
            </w:r>
            <w:r w:rsidRPr="001E1A5E">
              <w:rPr>
                <w:rFonts w:asciiTheme="minorEastAsia" w:eastAsiaTheme="minorEastAsia" w:hAnsiTheme="minorEastAsia" w:cs="宋体"/>
                <w:kern w:val="0"/>
                <w:szCs w:val="21"/>
              </w:rPr>
              <w:t>）</w:t>
            </w:r>
            <w:r w:rsidRPr="001E1A5E">
              <w:rPr>
                <w:rFonts w:asciiTheme="minorEastAsia" w:eastAsiaTheme="minorEastAsia" w:hAnsiTheme="minorEastAsia" w:cs="宋体"/>
                <w:kern w:val="0"/>
                <w:szCs w:val="21"/>
              </w:rPr>
              <w:t>Y</w:t>
            </w:r>
            <w:r w:rsidRPr="001E1A5E">
              <w:rPr>
                <w:rFonts w:asciiTheme="minorEastAsia" w:eastAsiaTheme="minorEastAsia" w:hAnsiTheme="minorEastAsia" w:cs="宋体"/>
                <w:kern w:val="0"/>
                <w:szCs w:val="21"/>
              </w:rPr>
              <w:t>类基金份额</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3A7F" w:rsidRPr="001E1A5E" w:rsidRDefault="008B3BB4" w:rsidP="008D3A7F">
            <w:pPr>
              <w:widowControl/>
              <w:jc w:val="left"/>
              <w:rPr>
                <w:rFonts w:asciiTheme="minorEastAsia" w:eastAsiaTheme="minorEastAsia" w:hAnsiTheme="minorEastAsia" w:cs="宋体"/>
                <w:color w:val="000000"/>
                <w:kern w:val="0"/>
                <w:szCs w:val="21"/>
              </w:rPr>
            </w:pPr>
            <w:r w:rsidRPr="001E1A5E">
              <w:rPr>
                <w:rFonts w:asciiTheme="minorEastAsia" w:eastAsiaTheme="minorEastAsia" w:hAnsiTheme="minorEastAsia" w:cs="宋体" w:hint="eastAsia"/>
                <w:color w:val="000000"/>
                <w:kern w:val="0"/>
                <w:szCs w:val="21"/>
              </w:rPr>
              <w:t>转换转入、转换转出</w:t>
            </w:r>
          </w:p>
        </w:tc>
      </w:tr>
      <w:tr w:rsidR="00273096" w:rsidTr="001E1A5E">
        <w:trPr>
          <w:trHeight w:val="501"/>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Arial"/>
                <w:kern w:val="0"/>
                <w:szCs w:val="21"/>
              </w:rPr>
            </w:pPr>
            <w:r w:rsidRPr="001E1A5E">
              <w:rPr>
                <w:rFonts w:asciiTheme="minorEastAsia" w:eastAsiaTheme="minorEastAsia" w:hAnsiTheme="minorEastAsia" w:cs="Arial"/>
                <w:kern w:val="0"/>
                <w:szCs w:val="21"/>
              </w:rPr>
              <w:t>017297</w:t>
            </w:r>
          </w:p>
        </w:tc>
        <w:tc>
          <w:tcPr>
            <w:tcW w:w="6378" w:type="dxa"/>
            <w:tcBorders>
              <w:top w:val="nil"/>
              <w:left w:val="nil"/>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宋体"/>
                <w:kern w:val="0"/>
                <w:szCs w:val="21"/>
              </w:rPr>
            </w:pPr>
            <w:r w:rsidRPr="001E1A5E">
              <w:rPr>
                <w:rFonts w:asciiTheme="minorEastAsia" w:eastAsiaTheme="minorEastAsia" w:hAnsiTheme="minorEastAsia" w:cs="宋体" w:hint="eastAsia"/>
                <w:kern w:val="0"/>
                <w:szCs w:val="21"/>
              </w:rPr>
              <w:t>易方达汇诚养老目标日期</w:t>
            </w:r>
            <w:r w:rsidRPr="001E1A5E">
              <w:rPr>
                <w:rFonts w:asciiTheme="minorEastAsia" w:eastAsiaTheme="minorEastAsia" w:hAnsiTheme="minorEastAsia" w:cs="宋体"/>
                <w:kern w:val="0"/>
                <w:szCs w:val="21"/>
              </w:rPr>
              <w:t>2033</w:t>
            </w:r>
            <w:r w:rsidRPr="001E1A5E">
              <w:rPr>
                <w:rFonts w:asciiTheme="minorEastAsia" w:eastAsiaTheme="minorEastAsia" w:hAnsiTheme="minorEastAsia" w:cs="宋体"/>
                <w:kern w:val="0"/>
                <w:szCs w:val="21"/>
              </w:rPr>
              <w:t>三年持有期混合型发起式基金中基金（</w:t>
            </w:r>
            <w:r w:rsidRPr="001E1A5E">
              <w:rPr>
                <w:rFonts w:asciiTheme="minorEastAsia" w:eastAsiaTheme="minorEastAsia" w:hAnsiTheme="minorEastAsia" w:cs="宋体"/>
                <w:kern w:val="0"/>
                <w:szCs w:val="21"/>
              </w:rPr>
              <w:t>FOF</w:t>
            </w:r>
            <w:r w:rsidRPr="001E1A5E">
              <w:rPr>
                <w:rFonts w:asciiTheme="minorEastAsia" w:eastAsiaTheme="minorEastAsia" w:hAnsiTheme="minorEastAsia" w:cs="宋体"/>
                <w:kern w:val="0"/>
                <w:szCs w:val="21"/>
              </w:rPr>
              <w:t>）</w:t>
            </w:r>
            <w:r w:rsidRPr="001E1A5E">
              <w:rPr>
                <w:rFonts w:asciiTheme="minorEastAsia" w:eastAsiaTheme="minorEastAsia" w:hAnsiTheme="minorEastAsia" w:cs="宋体"/>
                <w:kern w:val="0"/>
                <w:szCs w:val="21"/>
              </w:rPr>
              <w:t>Y</w:t>
            </w:r>
            <w:r w:rsidRPr="001E1A5E">
              <w:rPr>
                <w:rFonts w:asciiTheme="minorEastAsia" w:eastAsiaTheme="minorEastAsia" w:hAnsiTheme="minorEastAsia"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8D3A7F" w:rsidRPr="001E1A5E" w:rsidRDefault="008D3A7F" w:rsidP="008D3A7F">
            <w:pPr>
              <w:widowControl/>
              <w:jc w:val="left"/>
              <w:rPr>
                <w:rFonts w:asciiTheme="minorEastAsia" w:eastAsiaTheme="minorEastAsia" w:hAnsiTheme="minorEastAsia" w:cs="宋体"/>
                <w:color w:val="000000"/>
                <w:kern w:val="0"/>
                <w:szCs w:val="21"/>
              </w:rPr>
            </w:pPr>
          </w:p>
        </w:tc>
      </w:tr>
      <w:tr w:rsidR="00273096" w:rsidTr="001E1A5E">
        <w:trPr>
          <w:trHeight w:val="501"/>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Arial"/>
                <w:kern w:val="0"/>
                <w:szCs w:val="21"/>
              </w:rPr>
            </w:pPr>
            <w:r w:rsidRPr="001E1A5E">
              <w:rPr>
                <w:rFonts w:asciiTheme="minorEastAsia" w:eastAsiaTheme="minorEastAsia" w:hAnsiTheme="minorEastAsia" w:cs="Arial"/>
                <w:kern w:val="0"/>
                <w:szCs w:val="21"/>
              </w:rPr>
              <w:t>017316</w:t>
            </w:r>
          </w:p>
        </w:tc>
        <w:tc>
          <w:tcPr>
            <w:tcW w:w="6378" w:type="dxa"/>
            <w:tcBorders>
              <w:top w:val="nil"/>
              <w:left w:val="nil"/>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宋体"/>
                <w:kern w:val="0"/>
                <w:szCs w:val="21"/>
              </w:rPr>
            </w:pPr>
            <w:r w:rsidRPr="001E1A5E">
              <w:rPr>
                <w:rFonts w:asciiTheme="minorEastAsia" w:eastAsiaTheme="minorEastAsia" w:hAnsiTheme="minorEastAsia" w:cs="宋体" w:hint="eastAsia"/>
                <w:kern w:val="0"/>
                <w:szCs w:val="21"/>
              </w:rPr>
              <w:t>易方达汇诚养老目标日期</w:t>
            </w:r>
            <w:r w:rsidRPr="001E1A5E">
              <w:rPr>
                <w:rFonts w:asciiTheme="minorEastAsia" w:eastAsiaTheme="minorEastAsia" w:hAnsiTheme="minorEastAsia" w:cs="宋体"/>
                <w:kern w:val="0"/>
                <w:szCs w:val="21"/>
              </w:rPr>
              <w:t>2038</w:t>
            </w:r>
            <w:r w:rsidRPr="001E1A5E">
              <w:rPr>
                <w:rFonts w:asciiTheme="minorEastAsia" w:eastAsiaTheme="minorEastAsia" w:hAnsiTheme="minorEastAsia" w:cs="宋体"/>
                <w:kern w:val="0"/>
                <w:szCs w:val="21"/>
              </w:rPr>
              <w:t>三年持有期混合型发起式基金中基金（</w:t>
            </w:r>
            <w:r w:rsidRPr="001E1A5E">
              <w:rPr>
                <w:rFonts w:asciiTheme="minorEastAsia" w:eastAsiaTheme="minorEastAsia" w:hAnsiTheme="minorEastAsia" w:cs="宋体"/>
                <w:kern w:val="0"/>
                <w:szCs w:val="21"/>
              </w:rPr>
              <w:t>FOF</w:t>
            </w:r>
            <w:r w:rsidRPr="001E1A5E">
              <w:rPr>
                <w:rFonts w:asciiTheme="minorEastAsia" w:eastAsiaTheme="minorEastAsia" w:hAnsiTheme="minorEastAsia" w:cs="宋体"/>
                <w:kern w:val="0"/>
                <w:szCs w:val="21"/>
              </w:rPr>
              <w:t>）</w:t>
            </w:r>
            <w:r w:rsidRPr="001E1A5E">
              <w:rPr>
                <w:rFonts w:asciiTheme="minorEastAsia" w:eastAsiaTheme="minorEastAsia" w:hAnsiTheme="minorEastAsia" w:cs="宋体"/>
                <w:kern w:val="0"/>
                <w:szCs w:val="21"/>
              </w:rPr>
              <w:t>Y</w:t>
            </w:r>
            <w:r w:rsidRPr="001E1A5E">
              <w:rPr>
                <w:rFonts w:asciiTheme="minorEastAsia" w:eastAsiaTheme="minorEastAsia" w:hAnsiTheme="minorEastAsia"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8D3A7F" w:rsidRPr="001E1A5E" w:rsidRDefault="008D3A7F" w:rsidP="008D3A7F">
            <w:pPr>
              <w:widowControl/>
              <w:jc w:val="left"/>
              <w:rPr>
                <w:rFonts w:asciiTheme="minorEastAsia" w:eastAsiaTheme="minorEastAsia" w:hAnsiTheme="minorEastAsia" w:cs="宋体"/>
                <w:color w:val="000000"/>
                <w:kern w:val="0"/>
                <w:szCs w:val="21"/>
              </w:rPr>
            </w:pPr>
          </w:p>
        </w:tc>
      </w:tr>
      <w:tr w:rsidR="00273096" w:rsidTr="001E1A5E">
        <w:trPr>
          <w:trHeight w:val="501"/>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Arial"/>
                <w:kern w:val="0"/>
                <w:szCs w:val="21"/>
              </w:rPr>
            </w:pPr>
            <w:r w:rsidRPr="001E1A5E">
              <w:rPr>
                <w:rFonts w:asciiTheme="minorEastAsia" w:eastAsiaTheme="minorEastAsia" w:hAnsiTheme="minorEastAsia" w:cs="Arial"/>
                <w:kern w:val="0"/>
                <w:szCs w:val="21"/>
              </w:rPr>
              <w:t>017255</w:t>
            </w:r>
          </w:p>
        </w:tc>
        <w:tc>
          <w:tcPr>
            <w:tcW w:w="6378" w:type="dxa"/>
            <w:tcBorders>
              <w:top w:val="nil"/>
              <w:left w:val="nil"/>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宋体"/>
                <w:kern w:val="0"/>
                <w:szCs w:val="21"/>
              </w:rPr>
            </w:pPr>
            <w:r w:rsidRPr="001E1A5E">
              <w:rPr>
                <w:rFonts w:asciiTheme="minorEastAsia" w:eastAsiaTheme="minorEastAsia" w:hAnsiTheme="minorEastAsia" w:cs="宋体" w:hint="eastAsia"/>
                <w:kern w:val="0"/>
                <w:szCs w:val="21"/>
              </w:rPr>
              <w:t>易方达汇智稳健养老目标一年持有期混合型基金中基金（</w:t>
            </w:r>
            <w:r w:rsidRPr="001E1A5E">
              <w:rPr>
                <w:rFonts w:asciiTheme="minorEastAsia" w:eastAsiaTheme="minorEastAsia" w:hAnsiTheme="minorEastAsia" w:cs="宋体"/>
                <w:kern w:val="0"/>
                <w:szCs w:val="21"/>
              </w:rPr>
              <w:t>FOF</w:t>
            </w:r>
            <w:r w:rsidRPr="001E1A5E">
              <w:rPr>
                <w:rFonts w:asciiTheme="minorEastAsia" w:eastAsiaTheme="minorEastAsia" w:hAnsiTheme="minorEastAsia" w:cs="宋体"/>
                <w:kern w:val="0"/>
                <w:szCs w:val="21"/>
              </w:rPr>
              <w:t>）</w:t>
            </w:r>
            <w:r w:rsidRPr="001E1A5E">
              <w:rPr>
                <w:rFonts w:asciiTheme="minorEastAsia" w:eastAsiaTheme="minorEastAsia" w:hAnsiTheme="minorEastAsia" w:cs="宋体"/>
                <w:kern w:val="0"/>
                <w:szCs w:val="21"/>
              </w:rPr>
              <w:t>Y</w:t>
            </w:r>
            <w:r w:rsidRPr="001E1A5E">
              <w:rPr>
                <w:rFonts w:asciiTheme="minorEastAsia" w:eastAsiaTheme="minorEastAsia" w:hAnsiTheme="minorEastAsia"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8D3A7F" w:rsidRPr="001E1A5E" w:rsidRDefault="008D3A7F" w:rsidP="008D3A7F">
            <w:pPr>
              <w:widowControl/>
              <w:jc w:val="left"/>
              <w:rPr>
                <w:rFonts w:asciiTheme="minorEastAsia" w:eastAsiaTheme="minorEastAsia" w:hAnsiTheme="minorEastAsia" w:cs="宋体"/>
                <w:color w:val="000000"/>
                <w:kern w:val="0"/>
                <w:szCs w:val="21"/>
              </w:rPr>
            </w:pPr>
          </w:p>
        </w:tc>
      </w:tr>
      <w:tr w:rsidR="00273096" w:rsidTr="001E1A5E">
        <w:trPr>
          <w:trHeight w:val="501"/>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Arial"/>
                <w:kern w:val="0"/>
                <w:szCs w:val="21"/>
              </w:rPr>
            </w:pPr>
            <w:r w:rsidRPr="001E1A5E">
              <w:rPr>
                <w:rFonts w:asciiTheme="minorEastAsia" w:eastAsiaTheme="minorEastAsia" w:hAnsiTheme="minorEastAsia" w:cs="Arial"/>
                <w:kern w:val="0"/>
                <w:szCs w:val="21"/>
              </w:rPr>
              <w:t>017340</w:t>
            </w:r>
          </w:p>
        </w:tc>
        <w:tc>
          <w:tcPr>
            <w:tcW w:w="6378" w:type="dxa"/>
            <w:tcBorders>
              <w:top w:val="nil"/>
              <w:left w:val="nil"/>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宋体"/>
                <w:kern w:val="0"/>
                <w:szCs w:val="21"/>
              </w:rPr>
            </w:pPr>
            <w:r w:rsidRPr="001E1A5E">
              <w:rPr>
                <w:rFonts w:asciiTheme="minorEastAsia" w:eastAsiaTheme="minorEastAsia" w:hAnsiTheme="minorEastAsia" w:cs="宋体" w:hint="eastAsia"/>
                <w:kern w:val="0"/>
                <w:szCs w:val="21"/>
              </w:rPr>
              <w:t>易方达汇智平衡养老目标三年持有期混合型基金中基金（</w:t>
            </w:r>
            <w:r w:rsidRPr="001E1A5E">
              <w:rPr>
                <w:rFonts w:asciiTheme="minorEastAsia" w:eastAsiaTheme="minorEastAsia" w:hAnsiTheme="minorEastAsia" w:cs="宋体"/>
                <w:kern w:val="0"/>
                <w:szCs w:val="21"/>
              </w:rPr>
              <w:t>FOF</w:t>
            </w:r>
            <w:r w:rsidRPr="001E1A5E">
              <w:rPr>
                <w:rFonts w:asciiTheme="minorEastAsia" w:eastAsiaTheme="minorEastAsia" w:hAnsiTheme="minorEastAsia" w:cs="宋体"/>
                <w:kern w:val="0"/>
                <w:szCs w:val="21"/>
              </w:rPr>
              <w:t>）</w:t>
            </w:r>
            <w:r w:rsidRPr="001E1A5E">
              <w:rPr>
                <w:rFonts w:asciiTheme="minorEastAsia" w:eastAsiaTheme="minorEastAsia" w:hAnsiTheme="minorEastAsia" w:cs="宋体"/>
                <w:kern w:val="0"/>
                <w:szCs w:val="21"/>
              </w:rPr>
              <w:t>Y</w:t>
            </w:r>
            <w:r w:rsidRPr="001E1A5E">
              <w:rPr>
                <w:rFonts w:asciiTheme="minorEastAsia" w:eastAsiaTheme="minorEastAsia" w:hAnsiTheme="minorEastAsia"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8D3A7F" w:rsidRPr="001E1A5E" w:rsidRDefault="008D3A7F" w:rsidP="008D3A7F">
            <w:pPr>
              <w:widowControl/>
              <w:jc w:val="left"/>
              <w:rPr>
                <w:rFonts w:asciiTheme="minorEastAsia" w:eastAsiaTheme="minorEastAsia" w:hAnsiTheme="minorEastAsia" w:cs="宋体"/>
                <w:color w:val="000000"/>
                <w:kern w:val="0"/>
                <w:szCs w:val="21"/>
              </w:rPr>
            </w:pPr>
          </w:p>
        </w:tc>
      </w:tr>
      <w:tr w:rsidR="00273096" w:rsidTr="001E1A5E">
        <w:trPr>
          <w:trHeight w:val="501"/>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Arial"/>
                <w:kern w:val="0"/>
                <w:szCs w:val="21"/>
              </w:rPr>
            </w:pPr>
            <w:r w:rsidRPr="001E1A5E">
              <w:rPr>
                <w:rFonts w:asciiTheme="minorEastAsia" w:eastAsiaTheme="minorEastAsia" w:hAnsiTheme="minorEastAsia" w:cs="Arial"/>
                <w:kern w:val="0"/>
                <w:szCs w:val="21"/>
              </w:rPr>
              <w:t>017339</w:t>
            </w:r>
          </w:p>
        </w:tc>
        <w:tc>
          <w:tcPr>
            <w:tcW w:w="6378" w:type="dxa"/>
            <w:tcBorders>
              <w:top w:val="nil"/>
              <w:left w:val="nil"/>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宋体"/>
                <w:kern w:val="0"/>
                <w:szCs w:val="21"/>
              </w:rPr>
            </w:pPr>
            <w:r w:rsidRPr="001E1A5E">
              <w:rPr>
                <w:rFonts w:asciiTheme="minorEastAsia" w:eastAsiaTheme="minorEastAsia" w:hAnsiTheme="minorEastAsia" w:cs="宋体" w:hint="eastAsia"/>
                <w:kern w:val="0"/>
                <w:szCs w:val="21"/>
              </w:rPr>
              <w:t>易方达汇欣平衡养老目标三年持有期混合型基金中基金（</w:t>
            </w:r>
            <w:r w:rsidRPr="001E1A5E">
              <w:rPr>
                <w:rFonts w:asciiTheme="minorEastAsia" w:eastAsiaTheme="minorEastAsia" w:hAnsiTheme="minorEastAsia" w:cs="宋体"/>
                <w:kern w:val="0"/>
                <w:szCs w:val="21"/>
              </w:rPr>
              <w:t>FOF</w:t>
            </w:r>
            <w:r w:rsidRPr="001E1A5E">
              <w:rPr>
                <w:rFonts w:asciiTheme="minorEastAsia" w:eastAsiaTheme="minorEastAsia" w:hAnsiTheme="minorEastAsia" w:cs="宋体"/>
                <w:kern w:val="0"/>
                <w:szCs w:val="21"/>
              </w:rPr>
              <w:t>）</w:t>
            </w:r>
            <w:r w:rsidRPr="001E1A5E">
              <w:rPr>
                <w:rFonts w:asciiTheme="minorEastAsia" w:eastAsiaTheme="minorEastAsia" w:hAnsiTheme="minorEastAsia" w:cs="宋体"/>
                <w:kern w:val="0"/>
                <w:szCs w:val="21"/>
              </w:rPr>
              <w:t>Y</w:t>
            </w:r>
            <w:r w:rsidRPr="001E1A5E">
              <w:rPr>
                <w:rFonts w:asciiTheme="minorEastAsia" w:eastAsiaTheme="minorEastAsia" w:hAnsiTheme="minorEastAsia" w:cs="宋体"/>
                <w:kern w:val="0"/>
                <w:szCs w:val="21"/>
              </w:rPr>
              <w:t>类基金份额</w:t>
            </w:r>
          </w:p>
        </w:tc>
        <w:tc>
          <w:tcPr>
            <w:tcW w:w="1276" w:type="dxa"/>
            <w:vMerge/>
            <w:tcBorders>
              <w:top w:val="nil"/>
              <w:left w:val="single" w:sz="4" w:space="0" w:color="auto"/>
              <w:bottom w:val="single" w:sz="4" w:space="0" w:color="000000"/>
              <w:right w:val="single" w:sz="4" w:space="0" w:color="auto"/>
            </w:tcBorders>
            <w:vAlign w:val="center"/>
            <w:hideMark/>
          </w:tcPr>
          <w:p w:rsidR="008D3A7F" w:rsidRPr="001E1A5E" w:rsidRDefault="008D3A7F" w:rsidP="008D3A7F">
            <w:pPr>
              <w:widowControl/>
              <w:jc w:val="left"/>
              <w:rPr>
                <w:rFonts w:asciiTheme="minorEastAsia" w:eastAsiaTheme="minorEastAsia" w:hAnsiTheme="minorEastAsia" w:cs="宋体"/>
                <w:color w:val="000000"/>
                <w:kern w:val="0"/>
                <w:szCs w:val="21"/>
              </w:rPr>
            </w:pPr>
          </w:p>
        </w:tc>
      </w:tr>
      <w:tr w:rsidR="00273096" w:rsidTr="001E1A5E">
        <w:trPr>
          <w:trHeight w:val="501"/>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Arial"/>
                <w:kern w:val="0"/>
                <w:szCs w:val="21"/>
              </w:rPr>
            </w:pPr>
            <w:r w:rsidRPr="001E1A5E">
              <w:rPr>
                <w:rFonts w:asciiTheme="minorEastAsia" w:eastAsiaTheme="minorEastAsia" w:hAnsiTheme="minorEastAsia" w:cs="Arial"/>
                <w:kern w:val="0"/>
                <w:szCs w:val="21"/>
              </w:rPr>
              <w:t>021898</w:t>
            </w:r>
          </w:p>
        </w:tc>
        <w:tc>
          <w:tcPr>
            <w:tcW w:w="6378" w:type="dxa"/>
            <w:tcBorders>
              <w:top w:val="nil"/>
              <w:left w:val="nil"/>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宋体"/>
                <w:kern w:val="0"/>
                <w:szCs w:val="21"/>
              </w:rPr>
            </w:pPr>
            <w:r w:rsidRPr="001E1A5E">
              <w:rPr>
                <w:rFonts w:asciiTheme="minorEastAsia" w:eastAsiaTheme="minorEastAsia" w:hAnsiTheme="minorEastAsia" w:cs="宋体" w:hint="eastAsia"/>
                <w:kern w:val="0"/>
                <w:szCs w:val="21"/>
              </w:rPr>
              <w:t>易方达汇享稳健养老目标一年持有期混合型基金中基金（</w:t>
            </w:r>
            <w:r w:rsidRPr="001E1A5E">
              <w:rPr>
                <w:rFonts w:asciiTheme="minorEastAsia" w:eastAsiaTheme="minorEastAsia" w:hAnsiTheme="minorEastAsia" w:cs="宋体"/>
                <w:kern w:val="0"/>
                <w:szCs w:val="21"/>
              </w:rPr>
              <w:t>FOF</w:t>
            </w:r>
            <w:r w:rsidRPr="001E1A5E">
              <w:rPr>
                <w:rFonts w:asciiTheme="minorEastAsia" w:eastAsiaTheme="minorEastAsia" w:hAnsiTheme="minorEastAsia" w:cs="宋体"/>
                <w:kern w:val="0"/>
                <w:szCs w:val="21"/>
              </w:rPr>
              <w:t>）</w:t>
            </w:r>
            <w:r w:rsidRPr="001E1A5E">
              <w:rPr>
                <w:rFonts w:asciiTheme="minorEastAsia" w:eastAsiaTheme="minorEastAsia" w:hAnsiTheme="minorEastAsia" w:cs="宋体"/>
                <w:kern w:val="0"/>
                <w:szCs w:val="21"/>
              </w:rPr>
              <w:t>Y</w:t>
            </w:r>
            <w:r w:rsidRPr="001E1A5E">
              <w:rPr>
                <w:rFonts w:asciiTheme="minorEastAsia" w:eastAsiaTheme="minorEastAsia" w:hAnsiTheme="minorEastAsia" w:cs="宋体"/>
                <w:kern w:val="0"/>
                <w:szCs w:val="21"/>
              </w:rPr>
              <w:t>类基金份额</w:t>
            </w:r>
          </w:p>
        </w:tc>
        <w:tc>
          <w:tcPr>
            <w:tcW w:w="1276" w:type="dxa"/>
            <w:vMerge/>
            <w:tcBorders>
              <w:top w:val="nil"/>
              <w:left w:val="single" w:sz="4" w:space="0" w:color="auto"/>
              <w:bottom w:val="single" w:sz="4" w:space="0" w:color="auto"/>
              <w:right w:val="single" w:sz="4" w:space="0" w:color="auto"/>
            </w:tcBorders>
            <w:vAlign w:val="center"/>
            <w:hideMark/>
          </w:tcPr>
          <w:p w:rsidR="008D3A7F" w:rsidRPr="001E1A5E" w:rsidRDefault="008D3A7F" w:rsidP="008D3A7F">
            <w:pPr>
              <w:widowControl/>
              <w:jc w:val="left"/>
              <w:rPr>
                <w:rFonts w:asciiTheme="minorEastAsia" w:eastAsiaTheme="minorEastAsia" w:hAnsiTheme="minorEastAsia" w:cs="宋体"/>
                <w:color w:val="000000"/>
                <w:kern w:val="0"/>
                <w:szCs w:val="21"/>
              </w:rPr>
            </w:pPr>
          </w:p>
        </w:tc>
      </w:tr>
      <w:tr w:rsidR="00273096" w:rsidTr="001E1A5E">
        <w:trPr>
          <w:trHeight w:val="501"/>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Arial"/>
                <w:kern w:val="0"/>
                <w:szCs w:val="21"/>
              </w:rPr>
            </w:pPr>
            <w:r w:rsidRPr="001E1A5E">
              <w:rPr>
                <w:rFonts w:asciiTheme="minorEastAsia" w:eastAsiaTheme="minorEastAsia" w:hAnsiTheme="minorEastAsia" w:cs="Arial"/>
                <w:kern w:val="0"/>
                <w:szCs w:val="21"/>
              </w:rPr>
              <w:t>019966</w:t>
            </w:r>
          </w:p>
        </w:tc>
        <w:tc>
          <w:tcPr>
            <w:tcW w:w="6378" w:type="dxa"/>
            <w:tcBorders>
              <w:top w:val="nil"/>
              <w:left w:val="nil"/>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宋体"/>
                <w:kern w:val="0"/>
                <w:szCs w:val="21"/>
              </w:rPr>
            </w:pPr>
            <w:r w:rsidRPr="001E1A5E">
              <w:rPr>
                <w:rFonts w:asciiTheme="minorEastAsia" w:eastAsiaTheme="minorEastAsia" w:hAnsiTheme="minorEastAsia" w:cs="宋体" w:hint="eastAsia"/>
                <w:kern w:val="0"/>
                <w:szCs w:val="21"/>
              </w:rPr>
              <w:t>易方达汇裕积极养老目标五年持有期混合型基金中基金（</w:t>
            </w:r>
            <w:r w:rsidRPr="001E1A5E">
              <w:rPr>
                <w:rFonts w:asciiTheme="minorEastAsia" w:eastAsiaTheme="minorEastAsia" w:hAnsiTheme="minorEastAsia" w:cs="宋体"/>
                <w:kern w:val="0"/>
                <w:szCs w:val="21"/>
              </w:rPr>
              <w:t>FOF</w:t>
            </w:r>
            <w:r w:rsidRPr="001E1A5E">
              <w:rPr>
                <w:rFonts w:asciiTheme="minorEastAsia" w:eastAsiaTheme="minorEastAsia" w:hAnsiTheme="minorEastAsia" w:cs="宋体"/>
                <w:kern w:val="0"/>
                <w:szCs w:val="21"/>
              </w:rPr>
              <w:t>）</w:t>
            </w:r>
            <w:r w:rsidRPr="001E1A5E">
              <w:rPr>
                <w:rFonts w:asciiTheme="minorEastAsia" w:eastAsiaTheme="minorEastAsia" w:hAnsiTheme="minorEastAsia" w:cs="宋体"/>
                <w:kern w:val="0"/>
                <w:szCs w:val="21"/>
              </w:rPr>
              <w:t>Y</w:t>
            </w:r>
            <w:r w:rsidRPr="001E1A5E">
              <w:rPr>
                <w:rFonts w:asciiTheme="minorEastAsia" w:eastAsiaTheme="minorEastAsia" w:hAnsiTheme="minorEastAsia" w:cs="宋体"/>
                <w:kern w:val="0"/>
                <w:szCs w:val="21"/>
              </w:rPr>
              <w:t>类基金份额</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A7F" w:rsidRPr="001E1A5E" w:rsidRDefault="008B3BB4" w:rsidP="008D3A7F">
            <w:pPr>
              <w:widowControl/>
              <w:jc w:val="left"/>
              <w:rPr>
                <w:rFonts w:asciiTheme="minorEastAsia" w:eastAsiaTheme="minorEastAsia" w:hAnsiTheme="minorEastAsia" w:cs="宋体"/>
                <w:color w:val="000000"/>
                <w:kern w:val="0"/>
                <w:szCs w:val="21"/>
              </w:rPr>
            </w:pPr>
            <w:r w:rsidRPr="001E1A5E">
              <w:rPr>
                <w:rFonts w:asciiTheme="minorEastAsia" w:eastAsiaTheme="minorEastAsia" w:hAnsiTheme="minorEastAsia" w:cs="宋体" w:hint="eastAsia"/>
                <w:color w:val="000000"/>
                <w:kern w:val="0"/>
                <w:szCs w:val="21"/>
              </w:rPr>
              <w:t>转换转入</w:t>
            </w:r>
          </w:p>
        </w:tc>
      </w:tr>
      <w:tr w:rsidR="00273096" w:rsidTr="001E1A5E">
        <w:trPr>
          <w:trHeight w:val="501"/>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Arial"/>
                <w:kern w:val="0"/>
                <w:szCs w:val="21"/>
              </w:rPr>
            </w:pPr>
            <w:r w:rsidRPr="001E1A5E">
              <w:rPr>
                <w:rFonts w:asciiTheme="minorEastAsia" w:eastAsiaTheme="minorEastAsia" w:hAnsiTheme="minorEastAsia" w:cs="Arial"/>
                <w:kern w:val="0"/>
                <w:szCs w:val="21"/>
              </w:rPr>
              <w:t>019965</w:t>
            </w:r>
          </w:p>
        </w:tc>
        <w:tc>
          <w:tcPr>
            <w:tcW w:w="6378" w:type="dxa"/>
            <w:tcBorders>
              <w:top w:val="nil"/>
              <w:left w:val="nil"/>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宋体"/>
                <w:kern w:val="0"/>
                <w:szCs w:val="21"/>
              </w:rPr>
            </w:pPr>
            <w:r w:rsidRPr="001E1A5E">
              <w:rPr>
                <w:rFonts w:asciiTheme="minorEastAsia" w:eastAsiaTheme="minorEastAsia" w:hAnsiTheme="minorEastAsia" w:cs="宋体" w:hint="eastAsia"/>
                <w:kern w:val="0"/>
                <w:szCs w:val="21"/>
              </w:rPr>
              <w:t>易方达养老目标日期</w:t>
            </w:r>
            <w:r w:rsidRPr="001E1A5E">
              <w:rPr>
                <w:rFonts w:asciiTheme="minorEastAsia" w:eastAsiaTheme="minorEastAsia" w:hAnsiTheme="minorEastAsia" w:cs="宋体"/>
                <w:kern w:val="0"/>
                <w:szCs w:val="21"/>
              </w:rPr>
              <w:t>2050</w:t>
            </w:r>
            <w:r w:rsidRPr="001E1A5E">
              <w:rPr>
                <w:rFonts w:asciiTheme="minorEastAsia" w:eastAsiaTheme="minorEastAsia" w:hAnsiTheme="minorEastAsia" w:cs="宋体"/>
                <w:kern w:val="0"/>
                <w:szCs w:val="21"/>
              </w:rPr>
              <w:t>五年持有期混合型基金中基金（</w:t>
            </w:r>
            <w:r w:rsidRPr="001E1A5E">
              <w:rPr>
                <w:rFonts w:asciiTheme="minorEastAsia" w:eastAsiaTheme="minorEastAsia" w:hAnsiTheme="minorEastAsia" w:cs="宋体"/>
                <w:kern w:val="0"/>
                <w:szCs w:val="21"/>
              </w:rPr>
              <w:t>FOF</w:t>
            </w:r>
            <w:r w:rsidRPr="001E1A5E">
              <w:rPr>
                <w:rFonts w:asciiTheme="minorEastAsia" w:eastAsiaTheme="minorEastAsia" w:hAnsiTheme="minorEastAsia" w:cs="宋体"/>
                <w:kern w:val="0"/>
                <w:szCs w:val="21"/>
              </w:rPr>
              <w:t>）</w:t>
            </w:r>
            <w:r w:rsidRPr="001E1A5E">
              <w:rPr>
                <w:rFonts w:asciiTheme="minorEastAsia" w:eastAsiaTheme="minorEastAsia" w:hAnsiTheme="minorEastAsia" w:cs="宋体"/>
                <w:kern w:val="0"/>
                <w:szCs w:val="21"/>
              </w:rPr>
              <w:t>Y</w:t>
            </w:r>
            <w:r w:rsidRPr="001E1A5E">
              <w:rPr>
                <w:rFonts w:asciiTheme="minorEastAsia" w:eastAsiaTheme="minorEastAsia" w:hAnsiTheme="minorEastAsia" w:cs="宋体"/>
                <w:kern w:val="0"/>
                <w:szCs w:val="21"/>
              </w:rPr>
              <w:t>类基金份额</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D3A7F" w:rsidRPr="001E1A5E" w:rsidRDefault="008D3A7F" w:rsidP="008D3A7F">
            <w:pPr>
              <w:widowControl/>
              <w:jc w:val="left"/>
              <w:rPr>
                <w:rFonts w:asciiTheme="minorEastAsia" w:eastAsiaTheme="minorEastAsia" w:hAnsiTheme="minorEastAsia" w:cs="宋体"/>
                <w:color w:val="000000"/>
                <w:kern w:val="0"/>
                <w:sz w:val="22"/>
                <w:szCs w:val="22"/>
              </w:rPr>
            </w:pPr>
          </w:p>
        </w:tc>
      </w:tr>
      <w:tr w:rsidR="00273096" w:rsidTr="001E1A5E">
        <w:trPr>
          <w:trHeight w:val="501"/>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Arial"/>
                <w:kern w:val="0"/>
                <w:szCs w:val="21"/>
              </w:rPr>
            </w:pPr>
            <w:r w:rsidRPr="001E1A5E">
              <w:rPr>
                <w:rFonts w:asciiTheme="minorEastAsia" w:eastAsiaTheme="minorEastAsia" w:hAnsiTheme="minorEastAsia" w:cs="Arial"/>
                <w:kern w:val="0"/>
                <w:szCs w:val="21"/>
              </w:rPr>
              <w:t>020795</w:t>
            </w:r>
          </w:p>
        </w:tc>
        <w:tc>
          <w:tcPr>
            <w:tcW w:w="6378" w:type="dxa"/>
            <w:tcBorders>
              <w:top w:val="nil"/>
              <w:left w:val="nil"/>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宋体"/>
                <w:kern w:val="0"/>
                <w:szCs w:val="21"/>
              </w:rPr>
            </w:pPr>
            <w:r w:rsidRPr="001E1A5E">
              <w:rPr>
                <w:rFonts w:asciiTheme="minorEastAsia" w:eastAsiaTheme="minorEastAsia" w:hAnsiTheme="minorEastAsia" w:cs="宋体" w:hint="eastAsia"/>
                <w:kern w:val="0"/>
                <w:szCs w:val="21"/>
              </w:rPr>
              <w:t>易方达养老目标日期</w:t>
            </w:r>
            <w:r w:rsidRPr="001E1A5E">
              <w:rPr>
                <w:rFonts w:asciiTheme="minorEastAsia" w:eastAsiaTheme="minorEastAsia" w:hAnsiTheme="minorEastAsia" w:cs="宋体"/>
                <w:kern w:val="0"/>
                <w:szCs w:val="21"/>
              </w:rPr>
              <w:t>2055</w:t>
            </w:r>
            <w:r w:rsidRPr="001E1A5E">
              <w:rPr>
                <w:rFonts w:asciiTheme="minorEastAsia" w:eastAsiaTheme="minorEastAsia" w:hAnsiTheme="minorEastAsia" w:cs="宋体"/>
                <w:kern w:val="0"/>
                <w:szCs w:val="21"/>
              </w:rPr>
              <w:t>五年持有期混合型基金中基金（</w:t>
            </w:r>
            <w:r w:rsidRPr="001E1A5E">
              <w:rPr>
                <w:rFonts w:asciiTheme="minorEastAsia" w:eastAsiaTheme="minorEastAsia" w:hAnsiTheme="minorEastAsia" w:cs="宋体"/>
                <w:kern w:val="0"/>
                <w:szCs w:val="21"/>
              </w:rPr>
              <w:t>FOF</w:t>
            </w:r>
            <w:r w:rsidRPr="001E1A5E">
              <w:rPr>
                <w:rFonts w:asciiTheme="minorEastAsia" w:eastAsiaTheme="minorEastAsia" w:hAnsiTheme="minorEastAsia" w:cs="宋体"/>
                <w:kern w:val="0"/>
                <w:szCs w:val="21"/>
              </w:rPr>
              <w:t>）</w:t>
            </w:r>
            <w:r w:rsidRPr="001E1A5E">
              <w:rPr>
                <w:rFonts w:asciiTheme="minorEastAsia" w:eastAsiaTheme="minorEastAsia" w:hAnsiTheme="minorEastAsia" w:cs="宋体"/>
                <w:kern w:val="0"/>
                <w:szCs w:val="21"/>
              </w:rPr>
              <w:t>Y</w:t>
            </w:r>
            <w:r w:rsidRPr="001E1A5E">
              <w:rPr>
                <w:rFonts w:asciiTheme="minorEastAsia" w:eastAsiaTheme="minorEastAsia" w:hAnsiTheme="minorEastAsia" w:cs="宋体"/>
                <w:kern w:val="0"/>
                <w:szCs w:val="21"/>
              </w:rPr>
              <w:t>类基金份额</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D3A7F" w:rsidRPr="001E1A5E" w:rsidRDefault="008D3A7F" w:rsidP="008D3A7F">
            <w:pPr>
              <w:widowControl/>
              <w:jc w:val="left"/>
              <w:rPr>
                <w:rFonts w:asciiTheme="minorEastAsia" w:eastAsiaTheme="minorEastAsia" w:hAnsiTheme="minorEastAsia" w:cs="宋体"/>
                <w:color w:val="000000"/>
                <w:kern w:val="0"/>
                <w:sz w:val="22"/>
                <w:szCs w:val="22"/>
              </w:rPr>
            </w:pPr>
          </w:p>
        </w:tc>
      </w:tr>
      <w:tr w:rsidR="00273096" w:rsidTr="001E1A5E">
        <w:trPr>
          <w:trHeight w:val="501"/>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Arial"/>
                <w:kern w:val="0"/>
                <w:szCs w:val="21"/>
              </w:rPr>
            </w:pPr>
            <w:r w:rsidRPr="001E1A5E">
              <w:rPr>
                <w:rFonts w:asciiTheme="minorEastAsia" w:eastAsiaTheme="minorEastAsia" w:hAnsiTheme="minorEastAsia" w:cs="Arial"/>
                <w:kern w:val="0"/>
                <w:szCs w:val="21"/>
              </w:rPr>
              <w:t>021504</w:t>
            </w:r>
          </w:p>
        </w:tc>
        <w:tc>
          <w:tcPr>
            <w:tcW w:w="6378" w:type="dxa"/>
            <w:tcBorders>
              <w:top w:val="nil"/>
              <w:left w:val="nil"/>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宋体"/>
                <w:kern w:val="0"/>
                <w:szCs w:val="21"/>
              </w:rPr>
            </w:pPr>
            <w:r w:rsidRPr="001E1A5E">
              <w:rPr>
                <w:rFonts w:asciiTheme="minorEastAsia" w:eastAsiaTheme="minorEastAsia" w:hAnsiTheme="minorEastAsia" w:cs="宋体" w:hint="eastAsia"/>
                <w:kern w:val="0"/>
                <w:szCs w:val="21"/>
              </w:rPr>
              <w:t>易方达养老目标日期</w:t>
            </w:r>
            <w:r w:rsidRPr="001E1A5E">
              <w:rPr>
                <w:rFonts w:asciiTheme="minorEastAsia" w:eastAsiaTheme="minorEastAsia" w:hAnsiTheme="minorEastAsia" w:cs="宋体"/>
                <w:kern w:val="0"/>
                <w:szCs w:val="21"/>
              </w:rPr>
              <w:t>2045</w:t>
            </w:r>
            <w:r w:rsidRPr="001E1A5E">
              <w:rPr>
                <w:rFonts w:asciiTheme="minorEastAsia" w:eastAsiaTheme="minorEastAsia" w:hAnsiTheme="minorEastAsia" w:cs="宋体"/>
                <w:kern w:val="0"/>
                <w:szCs w:val="21"/>
              </w:rPr>
              <w:t>五年持有期混合型基金中基金（</w:t>
            </w:r>
            <w:r w:rsidRPr="001E1A5E">
              <w:rPr>
                <w:rFonts w:asciiTheme="minorEastAsia" w:eastAsiaTheme="minorEastAsia" w:hAnsiTheme="minorEastAsia" w:cs="宋体"/>
                <w:kern w:val="0"/>
                <w:szCs w:val="21"/>
              </w:rPr>
              <w:t>FOF</w:t>
            </w:r>
            <w:r w:rsidRPr="001E1A5E">
              <w:rPr>
                <w:rFonts w:asciiTheme="minorEastAsia" w:eastAsiaTheme="minorEastAsia" w:hAnsiTheme="minorEastAsia" w:cs="宋体"/>
                <w:kern w:val="0"/>
                <w:szCs w:val="21"/>
              </w:rPr>
              <w:t>）</w:t>
            </w:r>
            <w:r w:rsidRPr="001E1A5E">
              <w:rPr>
                <w:rFonts w:asciiTheme="minorEastAsia" w:eastAsiaTheme="minorEastAsia" w:hAnsiTheme="minorEastAsia" w:cs="宋体"/>
                <w:kern w:val="0"/>
                <w:szCs w:val="21"/>
              </w:rPr>
              <w:t>Y</w:t>
            </w:r>
            <w:r w:rsidRPr="001E1A5E">
              <w:rPr>
                <w:rFonts w:asciiTheme="minorEastAsia" w:eastAsiaTheme="minorEastAsia" w:hAnsiTheme="minorEastAsia" w:cs="宋体"/>
                <w:kern w:val="0"/>
                <w:szCs w:val="21"/>
              </w:rPr>
              <w:t>类基金份额</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D3A7F" w:rsidRPr="001E1A5E" w:rsidRDefault="008D3A7F" w:rsidP="008D3A7F">
            <w:pPr>
              <w:widowControl/>
              <w:jc w:val="left"/>
              <w:rPr>
                <w:rFonts w:asciiTheme="minorEastAsia" w:eastAsiaTheme="minorEastAsia" w:hAnsiTheme="minorEastAsia" w:cs="宋体"/>
                <w:color w:val="000000"/>
                <w:kern w:val="0"/>
                <w:sz w:val="22"/>
                <w:szCs w:val="22"/>
              </w:rPr>
            </w:pPr>
          </w:p>
        </w:tc>
      </w:tr>
      <w:tr w:rsidR="00273096" w:rsidTr="001E1A5E">
        <w:trPr>
          <w:trHeight w:val="501"/>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Arial"/>
                <w:kern w:val="0"/>
                <w:szCs w:val="21"/>
              </w:rPr>
            </w:pPr>
            <w:r w:rsidRPr="001E1A5E">
              <w:rPr>
                <w:rFonts w:asciiTheme="minorEastAsia" w:eastAsiaTheme="minorEastAsia" w:hAnsiTheme="minorEastAsia" w:cs="Arial"/>
                <w:kern w:val="0"/>
                <w:szCs w:val="21"/>
              </w:rPr>
              <w:t>021498</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宋体"/>
                <w:kern w:val="0"/>
                <w:szCs w:val="21"/>
              </w:rPr>
            </w:pPr>
            <w:r w:rsidRPr="001E1A5E">
              <w:rPr>
                <w:rFonts w:asciiTheme="minorEastAsia" w:eastAsiaTheme="minorEastAsia" w:hAnsiTheme="minorEastAsia" w:cs="宋体" w:hint="eastAsia"/>
                <w:kern w:val="0"/>
                <w:szCs w:val="21"/>
              </w:rPr>
              <w:t>易方达汇悦平衡养老目标三年持有期混合型基金中基金（</w:t>
            </w:r>
            <w:r w:rsidRPr="001E1A5E">
              <w:rPr>
                <w:rFonts w:asciiTheme="minorEastAsia" w:eastAsiaTheme="minorEastAsia" w:hAnsiTheme="minorEastAsia" w:cs="宋体"/>
                <w:kern w:val="0"/>
                <w:szCs w:val="21"/>
              </w:rPr>
              <w:t>FOF</w:t>
            </w:r>
            <w:r w:rsidRPr="001E1A5E">
              <w:rPr>
                <w:rFonts w:asciiTheme="minorEastAsia" w:eastAsiaTheme="minorEastAsia" w:hAnsiTheme="minorEastAsia" w:cs="宋体"/>
                <w:kern w:val="0"/>
                <w:szCs w:val="21"/>
              </w:rPr>
              <w:t>）</w:t>
            </w:r>
            <w:r w:rsidRPr="001E1A5E">
              <w:rPr>
                <w:rFonts w:asciiTheme="minorEastAsia" w:eastAsiaTheme="minorEastAsia" w:hAnsiTheme="minorEastAsia" w:cs="宋体"/>
                <w:kern w:val="0"/>
                <w:szCs w:val="21"/>
              </w:rPr>
              <w:t>Y</w:t>
            </w:r>
            <w:r w:rsidRPr="001E1A5E">
              <w:rPr>
                <w:rFonts w:asciiTheme="minorEastAsia" w:eastAsiaTheme="minorEastAsia" w:hAnsiTheme="minorEastAsia" w:cs="宋体"/>
                <w:kern w:val="0"/>
                <w:szCs w:val="21"/>
              </w:rPr>
              <w:t>类</w:t>
            </w:r>
            <w:r w:rsidRPr="001E1A5E">
              <w:rPr>
                <w:rFonts w:asciiTheme="minorEastAsia" w:eastAsiaTheme="minorEastAsia" w:hAnsiTheme="minorEastAsia" w:cs="宋体"/>
                <w:kern w:val="0"/>
                <w:szCs w:val="21"/>
              </w:rPr>
              <w:lastRenderedPageBreak/>
              <w:t>基金份额</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D3A7F" w:rsidRPr="001E1A5E" w:rsidRDefault="008D3A7F" w:rsidP="008D3A7F">
            <w:pPr>
              <w:widowControl/>
              <w:jc w:val="left"/>
              <w:rPr>
                <w:rFonts w:asciiTheme="minorEastAsia" w:eastAsiaTheme="minorEastAsia" w:hAnsiTheme="minorEastAsia" w:cs="宋体"/>
                <w:color w:val="000000"/>
                <w:kern w:val="0"/>
                <w:sz w:val="22"/>
                <w:szCs w:val="22"/>
              </w:rPr>
            </w:pPr>
          </w:p>
        </w:tc>
      </w:tr>
      <w:tr w:rsidR="00273096" w:rsidTr="001E1A5E">
        <w:trPr>
          <w:trHeight w:val="501"/>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Arial"/>
                <w:kern w:val="0"/>
                <w:szCs w:val="21"/>
              </w:rPr>
            </w:pPr>
            <w:r w:rsidRPr="001E1A5E">
              <w:rPr>
                <w:rFonts w:asciiTheme="minorEastAsia" w:eastAsiaTheme="minorEastAsia" w:hAnsiTheme="minorEastAsia" w:cs="Arial"/>
                <w:kern w:val="0"/>
                <w:szCs w:val="21"/>
              </w:rPr>
              <w:lastRenderedPageBreak/>
              <w:t>024312</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rsidR="008D3A7F" w:rsidRPr="001E1A5E" w:rsidRDefault="008B3BB4" w:rsidP="008D3A7F">
            <w:pPr>
              <w:widowControl/>
              <w:jc w:val="left"/>
              <w:rPr>
                <w:rFonts w:asciiTheme="minorEastAsia" w:eastAsiaTheme="minorEastAsia" w:hAnsiTheme="minorEastAsia" w:cs="宋体"/>
                <w:kern w:val="0"/>
                <w:szCs w:val="21"/>
              </w:rPr>
            </w:pPr>
            <w:r w:rsidRPr="001E1A5E">
              <w:rPr>
                <w:rFonts w:asciiTheme="minorEastAsia" w:eastAsiaTheme="minorEastAsia" w:hAnsiTheme="minorEastAsia" w:cs="宋体" w:hint="eastAsia"/>
                <w:kern w:val="0"/>
                <w:szCs w:val="21"/>
              </w:rPr>
              <w:t>易方达汇享保守养老目标一年持有期混合型基金中基金（</w:t>
            </w:r>
            <w:r w:rsidRPr="001E1A5E">
              <w:rPr>
                <w:rFonts w:asciiTheme="minorEastAsia" w:eastAsiaTheme="minorEastAsia" w:hAnsiTheme="minorEastAsia" w:cs="宋体"/>
                <w:kern w:val="0"/>
                <w:szCs w:val="21"/>
              </w:rPr>
              <w:t>FOF</w:t>
            </w:r>
            <w:r w:rsidRPr="001E1A5E">
              <w:rPr>
                <w:rFonts w:asciiTheme="minorEastAsia" w:eastAsiaTheme="minorEastAsia" w:hAnsiTheme="minorEastAsia" w:cs="宋体"/>
                <w:kern w:val="0"/>
                <w:szCs w:val="21"/>
              </w:rPr>
              <w:t>）</w:t>
            </w:r>
            <w:r w:rsidRPr="001E1A5E">
              <w:rPr>
                <w:rFonts w:asciiTheme="minorEastAsia" w:eastAsiaTheme="minorEastAsia" w:hAnsiTheme="minorEastAsia" w:cs="宋体"/>
                <w:kern w:val="0"/>
                <w:szCs w:val="21"/>
              </w:rPr>
              <w:t>Y</w:t>
            </w:r>
            <w:r w:rsidRPr="001E1A5E">
              <w:rPr>
                <w:rFonts w:asciiTheme="minorEastAsia" w:eastAsiaTheme="minorEastAsia" w:hAnsiTheme="minorEastAsia" w:cs="宋体"/>
                <w:kern w:val="0"/>
                <w:szCs w:val="21"/>
              </w:rPr>
              <w:t>类基金份额</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D3A7F" w:rsidRPr="001E1A5E" w:rsidRDefault="008D3A7F" w:rsidP="008D3A7F">
            <w:pPr>
              <w:widowControl/>
              <w:jc w:val="left"/>
              <w:rPr>
                <w:rFonts w:asciiTheme="minorEastAsia" w:eastAsiaTheme="minorEastAsia" w:hAnsiTheme="minorEastAsia" w:cs="宋体"/>
                <w:color w:val="000000"/>
                <w:kern w:val="0"/>
                <w:sz w:val="22"/>
                <w:szCs w:val="22"/>
              </w:rPr>
            </w:pPr>
          </w:p>
        </w:tc>
      </w:tr>
    </w:tbl>
    <w:p w:rsidR="008D3A7F" w:rsidRPr="001E1A5E" w:rsidRDefault="008B3BB4" w:rsidP="009F584F">
      <w:pPr>
        <w:spacing w:line="360" w:lineRule="auto"/>
        <w:ind w:firstLine="420"/>
        <w:rPr>
          <w:sz w:val="24"/>
        </w:rPr>
      </w:pPr>
      <w:r w:rsidRPr="001F23F8">
        <w:rPr>
          <w:sz w:val="24"/>
        </w:rPr>
        <w:t>3.</w:t>
      </w:r>
      <w:r w:rsidR="001F23F8" w:rsidRPr="001F23F8">
        <w:rPr>
          <w:rFonts w:hint="eastAsia"/>
        </w:rPr>
        <w:t xml:space="preserve"> </w:t>
      </w:r>
      <w:r w:rsidRPr="00C222D2">
        <w:rPr>
          <w:rFonts w:hint="eastAsia"/>
          <w:sz w:val="24"/>
        </w:rPr>
        <w:t>投资者办理上述基金转换业务时，转出基金份额类别必须处于可赎回状态，转入基金份额类别必须处于可申购状态。若上述基金份额类别可赎回但不可申购，则仅允许办理该基金份额类别的转换转出业务，根据相关公告，易方达如意安诚六个月持有期混合型基金中基金（</w:t>
      </w:r>
      <w:r w:rsidRPr="00C222D2">
        <w:rPr>
          <w:rFonts w:hint="eastAsia"/>
          <w:sz w:val="24"/>
        </w:rPr>
        <w:t>FOF</w:t>
      </w:r>
      <w:r w:rsidRPr="00C222D2">
        <w:rPr>
          <w:rFonts w:hint="eastAsia"/>
          <w:sz w:val="24"/>
        </w:rPr>
        <w:t>）已暂停申购及定期定额投资业务，故该基金转换转入业务亦将处于暂停状态，恢复办理时间将另行公告。上述基金未到期开放赎回业务的基金份额，本次仅开放转换转入业务，开放转换转出业务将另行公告。各基金转换业务的开放状态及交易限制若发生变化，以相关公告为准。上述基金同一基金不同类别基金份额之间暂不开通转换业务。</w:t>
      </w:r>
    </w:p>
    <w:p w:rsidR="00192D33" w:rsidRPr="009F584F" w:rsidRDefault="008B3BB4" w:rsidP="009F584F">
      <w:pPr>
        <w:spacing w:line="360" w:lineRule="auto"/>
        <w:ind w:firstLine="420"/>
        <w:rPr>
          <w:sz w:val="24"/>
        </w:rPr>
      </w:pPr>
      <w:r>
        <w:rPr>
          <w:rFonts w:hint="eastAsia"/>
        </w:rPr>
        <w:t>4</w:t>
      </w:r>
      <w:r>
        <w:t xml:space="preserve">. </w:t>
      </w:r>
      <w:r w:rsidRPr="00C222D2">
        <w:rPr>
          <w:rFonts w:hint="eastAsia"/>
          <w:sz w:val="24"/>
        </w:rPr>
        <w:t>若上述基金在赎回时有最短持有期限要求的，基金份额持有人在满足最短持有期限的情况下方可办理该基金的转换转出业务。</w:t>
      </w:r>
      <w:r w:rsidRPr="00C222D2">
        <w:rPr>
          <w:rFonts w:hint="eastAsia"/>
          <w:sz w:val="24"/>
        </w:rPr>
        <w:t>Y</w:t>
      </w:r>
      <w:r w:rsidRPr="00C222D2">
        <w:rPr>
          <w:rFonts w:hint="eastAsia"/>
          <w:sz w:val="24"/>
        </w:rPr>
        <w:t>类基金份额在满足《个人养老金投资公开募集证券投资基金业务管理暂行规定》等法律法规及基金合同约</w:t>
      </w:r>
      <w:r w:rsidRPr="00C222D2">
        <w:rPr>
          <w:rFonts w:hint="eastAsia"/>
          <w:sz w:val="24"/>
        </w:rPr>
        <w:t>定的情形下可豁免前述最短持有限制。</w:t>
      </w:r>
    </w:p>
    <w:p w:rsidR="00300A18" w:rsidRPr="003861EE" w:rsidRDefault="008B3BB4" w:rsidP="009528F0">
      <w:pPr>
        <w:widowControl/>
        <w:spacing w:line="480" w:lineRule="auto"/>
        <w:ind w:firstLine="480"/>
        <w:jc w:val="left"/>
        <w:outlineLvl w:val="0"/>
        <w:rPr>
          <w:rFonts w:asciiTheme="minorEastAsia" w:eastAsiaTheme="minorEastAsia" w:hAnsiTheme="minorEastAsia"/>
          <w:b/>
          <w:kern w:val="0"/>
          <w:sz w:val="24"/>
        </w:rPr>
      </w:pPr>
      <w:r w:rsidRPr="003861EE">
        <w:rPr>
          <w:rFonts w:asciiTheme="minorEastAsia" w:eastAsiaTheme="minorEastAsia" w:hAnsiTheme="minorEastAsia" w:hint="eastAsia"/>
          <w:b/>
          <w:kern w:val="0"/>
          <w:sz w:val="24"/>
        </w:rPr>
        <w:t>二、</w:t>
      </w:r>
      <w:r w:rsidR="00812BFA" w:rsidRPr="003861EE">
        <w:rPr>
          <w:rFonts w:asciiTheme="minorEastAsia" w:eastAsiaTheme="minorEastAsia" w:hAnsiTheme="minorEastAsia" w:hint="eastAsia"/>
          <w:b/>
          <w:kern w:val="0"/>
          <w:sz w:val="24"/>
        </w:rPr>
        <w:t>转换业务</w:t>
      </w:r>
    </w:p>
    <w:p w:rsidR="00812BFA" w:rsidRPr="005E2D4A" w:rsidRDefault="008B3BB4" w:rsidP="008B3BB4">
      <w:pPr>
        <w:pStyle w:val="3"/>
        <w:keepNext w:val="0"/>
        <w:keepLines w:val="0"/>
        <w:spacing w:before="0" w:after="0" w:line="360" w:lineRule="auto"/>
        <w:ind w:firstLineChars="200" w:firstLine="482"/>
        <w:rPr>
          <w:rFonts w:asciiTheme="minorEastAsia" w:eastAsiaTheme="minorEastAsia" w:hAnsiTheme="minorEastAsia"/>
          <w:bCs w:val="0"/>
          <w:sz w:val="24"/>
          <w:szCs w:val="24"/>
        </w:rPr>
      </w:pPr>
      <w:r w:rsidRPr="005E2D4A">
        <w:rPr>
          <w:rFonts w:asciiTheme="minorEastAsia" w:eastAsiaTheme="minorEastAsia" w:hAnsiTheme="minorEastAsia"/>
          <w:bCs w:val="0"/>
          <w:sz w:val="24"/>
          <w:szCs w:val="24"/>
        </w:rPr>
        <w:t>1</w:t>
      </w:r>
      <w:r w:rsidR="00C57AE0" w:rsidRPr="005E2D4A">
        <w:rPr>
          <w:rFonts w:asciiTheme="minorEastAsia" w:eastAsiaTheme="minorEastAsia" w:hAnsiTheme="minorEastAsia"/>
          <w:bCs w:val="0"/>
          <w:sz w:val="24"/>
          <w:szCs w:val="24"/>
        </w:rPr>
        <w:t>.</w:t>
      </w:r>
      <w:r w:rsidRPr="005E2D4A">
        <w:rPr>
          <w:rFonts w:asciiTheme="minorEastAsia" w:eastAsiaTheme="minorEastAsia" w:hAnsiTheme="minorEastAsia"/>
          <w:bCs w:val="0"/>
          <w:sz w:val="24"/>
          <w:szCs w:val="24"/>
        </w:rPr>
        <w:t>转换费率</w:t>
      </w:r>
    </w:p>
    <w:p w:rsidR="00812BFA" w:rsidRPr="005E2D4A" w:rsidRDefault="008B3BB4"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w:t>
      </w:r>
      <w:r w:rsidRPr="005E2D4A">
        <w:rPr>
          <w:rFonts w:asciiTheme="minorEastAsia" w:eastAsiaTheme="minorEastAsia" w:hAnsiTheme="minorEastAsia"/>
          <w:sz w:val="24"/>
        </w:rPr>
        <w:t>1</w:t>
      </w:r>
      <w:r w:rsidRPr="005E2D4A">
        <w:rPr>
          <w:rFonts w:asciiTheme="minorEastAsia" w:eastAsiaTheme="minorEastAsia" w:hAnsiTheme="minorEastAsia"/>
          <w:sz w:val="24"/>
        </w:rPr>
        <w:t>）基金转换的计算公式</w:t>
      </w:r>
    </w:p>
    <w:p w:rsidR="00812BFA" w:rsidRPr="005E2D4A" w:rsidRDefault="008B3BB4"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A=[B×C×(1-D)/(1+G)]/E</w:t>
      </w:r>
    </w:p>
    <w:p w:rsidR="00812BFA" w:rsidRPr="005E2D4A" w:rsidRDefault="008B3BB4"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H=B×C×D</w:t>
      </w:r>
    </w:p>
    <w:p w:rsidR="00812BFA" w:rsidRPr="005E2D4A" w:rsidRDefault="008B3BB4"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J=[B×C×(1-D)/(1+G)]×G</w:t>
      </w:r>
    </w:p>
    <w:p w:rsidR="00812BFA" w:rsidRPr="005E2D4A" w:rsidRDefault="008B3BB4"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其中，</w:t>
      </w:r>
      <w:r w:rsidRPr="005E2D4A">
        <w:rPr>
          <w:rFonts w:asciiTheme="minorEastAsia" w:eastAsiaTheme="minorEastAsia" w:hAnsiTheme="minorEastAsia"/>
          <w:sz w:val="24"/>
        </w:rPr>
        <w:t>A</w:t>
      </w:r>
      <w:r w:rsidRPr="005E2D4A">
        <w:rPr>
          <w:rFonts w:asciiTheme="minorEastAsia" w:eastAsiaTheme="minorEastAsia" w:hAnsiTheme="minorEastAsia"/>
          <w:sz w:val="24"/>
        </w:rPr>
        <w:t>为转入的基金份额；</w:t>
      </w:r>
      <w:r w:rsidRPr="005E2D4A">
        <w:rPr>
          <w:rFonts w:asciiTheme="minorEastAsia" w:eastAsiaTheme="minorEastAsia" w:hAnsiTheme="minorEastAsia"/>
          <w:sz w:val="24"/>
        </w:rPr>
        <w:t>B</w:t>
      </w:r>
      <w:r w:rsidRPr="005E2D4A">
        <w:rPr>
          <w:rFonts w:asciiTheme="minorEastAsia" w:eastAsiaTheme="minorEastAsia" w:hAnsiTheme="minorEastAsia"/>
          <w:sz w:val="24"/>
        </w:rPr>
        <w:t>为转出的基金份额；</w:t>
      </w:r>
      <w:r w:rsidRPr="005E2D4A">
        <w:rPr>
          <w:rFonts w:asciiTheme="minorEastAsia" w:eastAsiaTheme="minorEastAsia" w:hAnsiTheme="minorEastAsia"/>
          <w:sz w:val="24"/>
        </w:rPr>
        <w:t>C</w:t>
      </w:r>
      <w:r w:rsidRPr="005E2D4A">
        <w:rPr>
          <w:rFonts w:asciiTheme="minorEastAsia" w:eastAsiaTheme="minorEastAsia" w:hAnsiTheme="minorEastAsia"/>
          <w:sz w:val="24"/>
        </w:rPr>
        <w:t>为转换申请当日转出基金的基金份额净值；</w:t>
      </w:r>
      <w:r w:rsidRPr="005E2D4A">
        <w:rPr>
          <w:rFonts w:asciiTheme="minorEastAsia" w:eastAsiaTheme="minorEastAsia" w:hAnsiTheme="minorEastAsia"/>
          <w:sz w:val="24"/>
        </w:rPr>
        <w:t>D</w:t>
      </w:r>
      <w:r w:rsidRPr="005E2D4A">
        <w:rPr>
          <w:rFonts w:asciiTheme="minorEastAsia" w:eastAsiaTheme="minorEastAsia" w:hAnsiTheme="minorEastAsia"/>
          <w:sz w:val="24"/>
        </w:rPr>
        <w:t>为转出基金的对应赎回费率；</w:t>
      </w:r>
      <w:r w:rsidRPr="005E2D4A">
        <w:rPr>
          <w:rFonts w:asciiTheme="minorEastAsia" w:eastAsiaTheme="minorEastAsia" w:hAnsiTheme="minorEastAsia"/>
          <w:sz w:val="24"/>
        </w:rPr>
        <w:t>E</w:t>
      </w:r>
      <w:r w:rsidRPr="005E2D4A">
        <w:rPr>
          <w:rFonts w:asciiTheme="minorEastAsia" w:eastAsiaTheme="minorEastAsia" w:hAnsiTheme="minorEastAsia"/>
          <w:sz w:val="24"/>
        </w:rPr>
        <w:t>为转换申请当日转入基金的基金份额净值；</w:t>
      </w:r>
      <w:r w:rsidR="003A3D7A" w:rsidRPr="005E2D4A">
        <w:rPr>
          <w:rFonts w:asciiTheme="minorEastAsia" w:eastAsiaTheme="minorEastAsia" w:hAnsiTheme="minorEastAsia"/>
          <w:sz w:val="24"/>
        </w:rPr>
        <w:t xml:space="preserve"> </w:t>
      </w:r>
      <w:r w:rsidRPr="005E2D4A">
        <w:rPr>
          <w:rFonts w:asciiTheme="minorEastAsia" w:eastAsiaTheme="minorEastAsia" w:hAnsiTheme="minorEastAsia"/>
          <w:sz w:val="24"/>
        </w:rPr>
        <w:t>G</w:t>
      </w:r>
      <w:r w:rsidRPr="005E2D4A">
        <w:rPr>
          <w:rFonts w:asciiTheme="minorEastAsia" w:eastAsiaTheme="minorEastAsia" w:hAnsiTheme="minorEastAsia"/>
          <w:sz w:val="24"/>
        </w:rPr>
        <w:t>为对应的申购补差费率；</w:t>
      </w:r>
      <w:r w:rsidRPr="005E2D4A">
        <w:rPr>
          <w:rFonts w:asciiTheme="minorEastAsia" w:eastAsiaTheme="minorEastAsia" w:hAnsiTheme="minorEastAsia"/>
          <w:sz w:val="24"/>
        </w:rPr>
        <w:t>H</w:t>
      </w:r>
      <w:r w:rsidRPr="005E2D4A">
        <w:rPr>
          <w:rFonts w:asciiTheme="minorEastAsia" w:eastAsiaTheme="minorEastAsia" w:hAnsiTheme="minorEastAsia"/>
          <w:sz w:val="24"/>
        </w:rPr>
        <w:t>为转出基金赎回费；</w:t>
      </w:r>
      <w:r w:rsidRPr="005E2D4A">
        <w:rPr>
          <w:rFonts w:asciiTheme="minorEastAsia" w:eastAsiaTheme="minorEastAsia" w:hAnsiTheme="minorEastAsia"/>
          <w:sz w:val="24"/>
        </w:rPr>
        <w:t xml:space="preserve">J </w:t>
      </w:r>
      <w:r w:rsidRPr="005E2D4A">
        <w:rPr>
          <w:rFonts w:asciiTheme="minorEastAsia" w:eastAsiaTheme="minorEastAsia" w:hAnsiTheme="minorEastAsia"/>
          <w:sz w:val="24"/>
        </w:rPr>
        <w:t>为申购补差费。</w:t>
      </w:r>
    </w:p>
    <w:p w:rsidR="00812BFA" w:rsidRPr="005E2D4A" w:rsidRDefault="008B3BB4"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hint="eastAsia"/>
          <w:sz w:val="24"/>
        </w:rPr>
        <w:t>（</w:t>
      </w:r>
      <w:r w:rsidRPr="005E2D4A">
        <w:rPr>
          <w:rFonts w:asciiTheme="minorEastAsia" w:eastAsiaTheme="minorEastAsia" w:hAnsiTheme="minorEastAsia"/>
          <w:sz w:val="24"/>
        </w:rPr>
        <w:t>2</w:t>
      </w:r>
      <w:r w:rsidRPr="005E2D4A">
        <w:rPr>
          <w:rFonts w:asciiTheme="minorEastAsia" w:eastAsiaTheme="minorEastAsia" w:hAnsiTheme="minorEastAsia"/>
          <w:sz w:val="24"/>
        </w:rPr>
        <w:t>）基金转换费</w:t>
      </w:r>
    </w:p>
    <w:p w:rsidR="00812BFA" w:rsidRPr="005E2D4A" w:rsidRDefault="008B3BB4"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1</w:t>
      </w:r>
      <w:r w:rsidRPr="005E2D4A">
        <w:rPr>
          <w:rFonts w:asciiTheme="minorEastAsia" w:eastAsiaTheme="minorEastAsia" w:hAnsiTheme="minorEastAsia"/>
          <w:sz w:val="24"/>
        </w:rPr>
        <w:t>）基金转换费用由转出基金赎回费用及基金申购补差费用两部分构成。</w:t>
      </w:r>
    </w:p>
    <w:p w:rsidR="00812BFA" w:rsidRPr="005E2D4A" w:rsidRDefault="008B3BB4"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2</w:t>
      </w:r>
      <w:r w:rsidRPr="005E2D4A">
        <w:rPr>
          <w:rFonts w:asciiTheme="minorEastAsia" w:eastAsiaTheme="minorEastAsia" w:hAnsiTheme="minorEastAsia"/>
          <w:sz w:val="24"/>
        </w:rPr>
        <w:t>）转入基金时，从申购费用低的基金向申购费用高的基金转换时，每次收取申购补差费用；从申购费用高的基金向申购费用低的基金转换时，不收取申购补差费用（</w:t>
      </w:r>
      <w:r w:rsidRPr="005E2D4A">
        <w:rPr>
          <w:rFonts w:asciiTheme="minorEastAsia" w:eastAsiaTheme="minorEastAsia" w:hAnsiTheme="minorEastAsia" w:hint="eastAsia"/>
          <w:sz w:val="24"/>
        </w:rPr>
        <w:t>注：对于通过本公司直销中心实施差别申购费率的投资群体，转入基金与转出基金之间的申购补差费率首先按两只基金其他投资者的申购费率计算初始值，在此基础上，最终申购补差费率可参照上述群体在本公司直销中心申购</w:t>
      </w:r>
      <w:r w:rsidR="00192D33">
        <w:rPr>
          <w:rFonts w:asciiTheme="minorEastAsia" w:eastAsiaTheme="minorEastAsia" w:hAnsiTheme="minorEastAsia" w:hint="eastAsia"/>
          <w:sz w:val="24"/>
        </w:rPr>
        <w:t>其</w:t>
      </w:r>
      <w:r w:rsidR="00192D33" w:rsidRPr="00192D33">
        <w:rPr>
          <w:rFonts w:asciiTheme="minorEastAsia" w:eastAsiaTheme="minorEastAsia" w:hAnsiTheme="minorEastAsia" w:hint="eastAsia"/>
          <w:sz w:val="24"/>
        </w:rPr>
        <w:t>转入基金</w:t>
      </w:r>
      <w:r w:rsidRPr="005E2D4A">
        <w:rPr>
          <w:rFonts w:asciiTheme="minorEastAsia" w:eastAsiaTheme="minorEastAsia" w:hAnsiTheme="minorEastAsia" w:hint="eastAsia"/>
          <w:sz w:val="24"/>
        </w:rPr>
        <w:t>的申购费率相对于其他投资者申购费率的相同折扣比例执行</w:t>
      </w:r>
      <w:r w:rsidRPr="005E2D4A">
        <w:rPr>
          <w:rFonts w:asciiTheme="minorEastAsia" w:eastAsiaTheme="minorEastAsia" w:hAnsiTheme="minorEastAsia"/>
          <w:sz w:val="24"/>
        </w:rPr>
        <w:t>）。申购补差费用按照转换金额对应的转出基金与转入基金的申购费率差额进行补差，具体收取情况视每次转换时两只基</w:t>
      </w:r>
      <w:r w:rsidRPr="005E2D4A">
        <w:rPr>
          <w:rFonts w:asciiTheme="minorEastAsia" w:eastAsiaTheme="minorEastAsia" w:hAnsiTheme="minorEastAsia"/>
          <w:sz w:val="24"/>
        </w:rPr>
        <w:t>金的申购费率的差异情况而定。</w:t>
      </w:r>
    </w:p>
    <w:p w:rsidR="00812BFA" w:rsidRPr="005E2D4A" w:rsidRDefault="008B3BB4"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3</w:t>
      </w:r>
      <w:r w:rsidRPr="005E2D4A">
        <w:rPr>
          <w:rFonts w:asciiTheme="minorEastAsia" w:eastAsiaTheme="minorEastAsia" w:hAnsiTheme="minorEastAsia"/>
          <w:sz w:val="24"/>
        </w:rPr>
        <w:t>）转出基金时，如涉及的转出基金有赎回费用，收取该基金的赎回费用。收取的赎回费按照</w:t>
      </w:r>
      <w:r w:rsidRPr="005E2D4A">
        <w:rPr>
          <w:rFonts w:asciiTheme="minorEastAsia" w:eastAsiaTheme="minorEastAsia" w:hAnsiTheme="minorEastAsia" w:hint="eastAsia"/>
          <w:sz w:val="24"/>
        </w:rPr>
        <w:t>各基金的《基金合同》《招募说明书》（含更新）及最新的相关公告约定的比例归入基金财产，其余部分用于支付注册登记费等相关手续费。</w:t>
      </w:r>
    </w:p>
    <w:p w:rsidR="00A5315C" w:rsidRPr="005E2D4A" w:rsidRDefault="008B3BB4">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hint="eastAsia"/>
          <w:sz w:val="24"/>
        </w:rPr>
        <w:t>（</w:t>
      </w:r>
      <w:r w:rsidRPr="005E2D4A">
        <w:rPr>
          <w:rFonts w:asciiTheme="minorEastAsia" w:eastAsiaTheme="minorEastAsia" w:hAnsiTheme="minorEastAsia"/>
          <w:sz w:val="24"/>
        </w:rPr>
        <w:t>3</w:t>
      </w:r>
      <w:r w:rsidRPr="005E2D4A">
        <w:rPr>
          <w:rFonts w:asciiTheme="minorEastAsia" w:eastAsiaTheme="minorEastAsia" w:hAnsiTheme="minorEastAsia" w:hint="eastAsia"/>
          <w:sz w:val="24"/>
        </w:rPr>
        <w:t>）</w:t>
      </w:r>
      <w:r w:rsidRPr="003861EE">
        <w:rPr>
          <w:rFonts w:asciiTheme="minorEastAsia" w:eastAsiaTheme="minorEastAsia" w:hAnsiTheme="minorEastAsia" w:hint="eastAsia"/>
          <w:sz w:val="24"/>
        </w:rPr>
        <w:t>上述基金</w:t>
      </w:r>
      <w:r w:rsidRPr="003861EE">
        <w:rPr>
          <w:rFonts w:asciiTheme="minorEastAsia" w:eastAsiaTheme="minorEastAsia" w:hAnsiTheme="minorEastAsia"/>
          <w:sz w:val="24"/>
        </w:rPr>
        <w:t>在</w:t>
      </w:r>
      <w:r w:rsidRPr="005E2D4A">
        <w:rPr>
          <w:rFonts w:asciiTheme="minorEastAsia" w:eastAsiaTheme="minorEastAsia" w:hAnsiTheme="minorEastAsia" w:hint="eastAsia"/>
          <w:sz w:val="24"/>
        </w:rPr>
        <w:t>非直销销售机构开展的转换费率优惠活动情况请查阅本公司或非直销销售机构的相关公告或通知；</w:t>
      </w:r>
      <w:r w:rsidRPr="005E2D4A">
        <w:rPr>
          <w:rFonts w:asciiTheme="minorEastAsia" w:eastAsiaTheme="minorEastAsia" w:hAnsiTheme="minorEastAsia"/>
          <w:sz w:val="24"/>
        </w:rPr>
        <w:t>投资者通过本公司网上直销系统等进行</w:t>
      </w:r>
      <w:r w:rsidRPr="005E2D4A">
        <w:rPr>
          <w:rFonts w:asciiTheme="minorEastAsia" w:eastAsiaTheme="minorEastAsia" w:hAnsiTheme="minorEastAsia" w:hint="eastAsia"/>
          <w:sz w:val="24"/>
        </w:rPr>
        <w:t>上述基金</w:t>
      </w:r>
      <w:r w:rsidRPr="005E2D4A">
        <w:rPr>
          <w:rFonts w:asciiTheme="minorEastAsia" w:eastAsiaTheme="minorEastAsia" w:hAnsiTheme="minorEastAsia"/>
          <w:sz w:val="24"/>
        </w:rPr>
        <w:t>之间转换的转换费率，详见本公司网站上的相关说明。</w:t>
      </w:r>
    </w:p>
    <w:p w:rsidR="00812BFA" w:rsidRPr="005E2D4A" w:rsidRDefault="008B3BB4"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hint="eastAsia"/>
          <w:sz w:val="24"/>
        </w:rPr>
        <w:t>（</w:t>
      </w:r>
      <w:r w:rsidR="00A5315C" w:rsidRPr="005E2D4A">
        <w:rPr>
          <w:rFonts w:asciiTheme="minorEastAsia" w:eastAsiaTheme="minorEastAsia" w:hAnsiTheme="minorEastAsia"/>
          <w:sz w:val="24"/>
        </w:rPr>
        <w:t>4</w:t>
      </w:r>
      <w:r w:rsidRPr="005E2D4A">
        <w:rPr>
          <w:rFonts w:asciiTheme="minorEastAsia" w:eastAsiaTheme="minorEastAsia" w:hAnsiTheme="minorEastAsia" w:hint="eastAsia"/>
          <w:sz w:val="24"/>
        </w:rPr>
        <w:t>）具体转换费率举例</w:t>
      </w:r>
    </w:p>
    <w:p w:rsidR="00812BFA" w:rsidRPr="003861EE" w:rsidRDefault="008B3BB4"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当</w:t>
      </w:r>
      <w:r w:rsidR="002F371E" w:rsidRPr="000C5E27">
        <w:rPr>
          <w:rFonts w:asciiTheme="minorEastAsia" w:eastAsiaTheme="minorEastAsia" w:hAnsiTheme="minorEastAsia" w:hint="eastAsia"/>
          <w:sz w:val="24"/>
        </w:rPr>
        <w:t>易方达汇智稳健养老目标一年持有期混合型基金中基金（</w:t>
      </w:r>
      <w:r w:rsidR="002F371E" w:rsidRPr="000C5E27">
        <w:rPr>
          <w:rFonts w:asciiTheme="minorEastAsia" w:eastAsiaTheme="minorEastAsia" w:hAnsiTheme="minorEastAsia"/>
          <w:sz w:val="24"/>
        </w:rPr>
        <w:t>FOF</w:t>
      </w:r>
      <w:r w:rsidR="002F371E" w:rsidRPr="000C5E27">
        <w:rPr>
          <w:rFonts w:asciiTheme="minorEastAsia" w:eastAsiaTheme="minorEastAsia" w:hAnsiTheme="minorEastAsia" w:hint="eastAsia"/>
          <w:sz w:val="24"/>
        </w:rPr>
        <w:t>）</w:t>
      </w:r>
      <w:r w:rsidR="007F26C4" w:rsidRPr="003861EE">
        <w:rPr>
          <w:rFonts w:asciiTheme="minorEastAsia" w:eastAsiaTheme="minorEastAsia" w:hAnsiTheme="minorEastAsia"/>
          <w:sz w:val="24"/>
        </w:rPr>
        <w:t>A</w:t>
      </w:r>
      <w:r w:rsidR="007F26C4" w:rsidRPr="003861EE">
        <w:rPr>
          <w:rFonts w:asciiTheme="minorEastAsia" w:eastAsiaTheme="minorEastAsia" w:hAnsiTheme="minorEastAsia" w:hint="eastAsia"/>
          <w:sz w:val="24"/>
        </w:rPr>
        <w:t>类基金份额</w:t>
      </w:r>
      <w:r w:rsidRPr="003861EE">
        <w:rPr>
          <w:rFonts w:asciiTheme="minorEastAsia" w:eastAsiaTheme="minorEastAsia" w:hAnsiTheme="minorEastAsia" w:hint="eastAsia"/>
          <w:sz w:val="24"/>
        </w:rPr>
        <w:t>为转入基金，</w:t>
      </w:r>
      <w:r w:rsidR="002F371E" w:rsidRPr="002F371E">
        <w:rPr>
          <w:rFonts w:asciiTheme="minorEastAsia" w:eastAsiaTheme="minorEastAsia" w:hAnsiTheme="minorEastAsia" w:hint="eastAsia"/>
          <w:sz w:val="24"/>
        </w:rPr>
        <w:t>易方达如意安诚六个月持有期混合型基金中基金（FOF）</w:t>
      </w:r>
      <w:r w:rsidR="007F26C4" w:rsidRPr="003861EE">
        <w:rPr>
          <w:rFonts w:asciiTheme="minorEastAsia" w:eastAsiaTheme="minorEastAsia" w:hAnsiTheme="minorEastAsia"/>
          <w:sz w:val="24"/>
        </w:rPr>
        <w:t>C</w:t>
      </w:r>
      <w:r w:rsidR="007F26C4" w:rsidRPr="003861EE">
        <w:rPr>
          <w:rFonts w:asciiTheme="minorEastAsia" w:eastAsiaTheme="minorEastAsia" w:hAnsiTheme="minorEastAsia" w:hint="eastAsia"/>
          <w:sz w:val="24"/>
        </w:rPr>
        <w:t>类基金份额</w:t>
      </w:r>
      <w:r w:rsidRPr="003861EE">
        <w:rPr>
          <w:rFonts w:asciiTheme="minorEastAsia" w:eastAsiaTheme="minorEastAsia" w:hAnsiTheme="minorEastAsia" w:hint="eastAsia"/>
          <w:sz w:val="24"/>
        </w:rPr>
        <w:t>为转出基金时：</w:t>
      </w:r>
    </w:p>
    <w:p w:rsidR="00812BFA" w:rsidRPr="000742DC" w:rsidRDefault="008B3BB4" w:rsidP="000742DC">
      <w:pPr>
        <w:spacing w:line="360" w:lineRule="auto"/>
        <w:ind w:firstLineChars="200" w:firstLine="480"/>
        <w:rPr>
          <w:rFonts w:asciiTheme="minorEastAsia" w:hAnsiTheme="minorEastAsia"/>
          <w:sz w:val="24"/>
        </w:rPr>
      </w:pPr>
      <w:r w:rsidRPr="000742DC">
        <w:rPr>
          <w:rFonts w:hint="eastAsia"/>
          <w:sz w:val="24"/>
        </w:rPr>
        <w:t>①</w:t>
      </w:r>
      <w:r w:rsidRPr="000742DC">
        <w:rPr>
          <w:rFonts w:asciiTheme="minorEastAsia" w:hAnsiTheme="minorEastAsia" w:hint="eastAsia"/>
          <w:sz w:val="24"/>
        </w:rPr>
        <w:t>转换对应的转出基金的赎回费率如下：</w:t>
      </w:r>
    </w:p>
    <w:p w:rsidR="00812BFA" w:rsidRPr="003861EE" w:rsidRDefault="008B3BB4" w:rsidP="00812BFA">
      <w:pPr>
        <w:spacing w:line="360" w:lineRule="auto"/>
        <w:ind w:firstLineChars="200" w:firstLine="480"/>
        <w:rPr>
          <w:rFonts w:asciiTheme="minorEastAsia" w:eastAsiaTheme="minorEastAsia" w:hAnsiTheme="minorEastAsia"/>
          <w:sz w:val="24"/>
        </w:rPr>
      </w:pPr>
      <w:r w:rsidRPr="002F371E">
        <w:rPr>
          <w:rFonts w:asciiTheme="minorEastAsia" w:eastAsiaTheme="minorEastAsia" w:hAnsiTheme="minorEastAsia" w:hint="eastAsia"/>
          <w:sz w:val="24"/>
        </w:rPr>
        <w:t>易方达如意安诚六个月持有期混合型基金中基金（</w:t>
      </w:r>
      <w:r w:rsidRPr="002F371E">
        <w:rPr>
          <w:rFonts w:asciiTheme="minorEastAsia" w:eastAsiaTheme="minorEastAsia" w:hAnsiTheme="minorEastAsia" w:hint="eastAsia"/>
          <w:sz w:val="24"/>
        </w:rPr>
        <w:t>FOF</w:t>
      </w:r>
      <w:r w:rsidRPr="002F371E">
        <w:rPr>
          <w:rFonts w:asciiTheme="minorEastAsia" w:eastAsiaTheme="minorEastAsia" w:hAnsiTheme="minorEastAsia" w:hint="eastAsia"/>
          <w:sz w:val="24"/>
        </w:rPr>
        <w:t>）</w:t>
      </w:r>
      <w:r w:rsidR="00F5365F" w:rsidRPr="003861EE">
        <w:rPr>
          <w:rFonts w:asciiTheme="minorEastAsia" w:eastAsiaTheme="minorEastAsia" w:hAnsiTheme="minorEastAsia"/>
          <w:sz w:val="24"/>
        </w:rPr>
        <w:t>C</w:t>
      </w:r>
      <w:r w:rsidR="00F5365F" w:rsidRPr="003861EE">
        <w:rPr>
          <w:rFonts w:asciiTheme="minorEastAsia" w:eastAsiaTheme="minorEastAsia" w:hAnsiTheme="minorEastAsia" w:hint="eastAsia"/>
          <w:sz w:val="24"/>
        </w:rPr>
        <w:t>类基金份额</w:t>
      </w:r>
      <w:r w:rsidR="00155CE0" w:rsidRPr="003861EE">
        <w:rPr>
          <w:rFonts w:asciiTheme="minorEastAsia" w:eastAsiaTheme="minorEastAsia" w:hAnsiTheme="minorEastAsia" w:hint="eastAsia"/>
          <w:sz w:val="24"/>
        </w:rPr>
        <w:t>对投资者认购或申购</w:t>
      </w:r>
      <w:r w:rsidR="00192D33">
        <w:rPr>
          <w:rFonts w:asciiTheme="minorEastAsia" w:eastAsiaTheme="minorEastAsia" w:hAnsiTheme="minorEastAsia" w:hint="eastAsia"/>
          <w:kern w:val="0"/>
          <w:sz w:val="24"/>
        </w:rPr>
        <w:t>或转换转入</w:t>
      </w:r>
      <w:r w:rsidR="00155CE0" w:rsidRPr="003861EE">
        <w:rPr>
          <w:rFonts w:asciiTheme="minorEastAsia" w:eastAsiaTheme="minorEastAsia" w:hAnsiTheme="minorEastAsia" w:hint="eastAsia"/>
          <w:sz w:val="24"/>
        </w:rPr>
        <w:t>的每份基金份额设</w:t>
      </w:r>
      <w:r w:rsidR="00F5365F" w:rsidRPr="003861EE">
        <w:rPr>
          <w:rFonts w:asciiTheme="minorEastAsia" w:eastAsiaTheme="minorEastAsia" w:hAnsiTheme="minorEastAsia" w:hint="eastAsia"/>
          <w:sz w:val="24"/>
        </w:rPr>
        <w:t>定六个月</w:t>
      </w:r>
      <w:r w:rsidR="00155CE0" w:rsidRPr="003861EE">
        <w:rPr>
          <w:rFonts w:asciiTheme="minorEastAsia" w:eastAsiaTheme="minorEastAsia" w:hAnsiTheme="minorEastAsia" w:hint="eastAsia"/>
          <w:sz w:val="24"/>
        </w:rPr>
        <w:t>（</w:t>
      </w:r>
      <w:r w:rsidR="00F5365F" w:rsidRPr="003861EE">
        <w:rPr>
          <w:rFonts w:asciiTheme="minorEastAsia" w:eastAsiaTheme="minorEastAsia" w:hAnsiTheme="minorEastAsia" w:hint="eastAsia"/>
          <w:sz w:val="24"/>
        </w:rPr>
        <w:t>一个月按</w:t>
      </w:r>
      <w:r w:rsidR="00F5365F" w:rsidRPr="003861EE">
        <w:rPr>
          <w:rFonts w:asciiTheme="minorEastAsia" w:eastAsiaTheme="minorEastAsia" w:hAnsiTheme="minorEastAsia"/>
          <w:sz w:val="24"/>
        </w:rPr>
        <w:t>30</w:t>
      </w:r>
      <w:r w:rsidR="00155CE0" w:rsidRPr="003861EE">
        <w:rPr>
          <w:rFonts w:asciiTheme="minorEastAsia" w:eastAsiaTheme="minorEastAsia" w:hAnsiTheme="minorEastAsia"/>
          <w:sz w:val="24"/>
        </w:rPr>
        <w:t>天计算</w:t>
      </w:r>
      <w:r w:rsidR="00155CE0" w:rsidRPr="003861EE">
        <w:rPr>
          <w:rFonts w:asciiTheme="minorEastAsia" w:eastAsiaTheme="minorEastAsia" w:hAnsiTheme="minorEastAsia" w:hint="eastAsia"/>
          <w:sz w:val="24"/>
        </w:rPr>
        <w:t>）的最短持有期限，基金份额持有人在满足最短持有期限的情况下方可</w:t>
      </w:r>
      <w:r w:rsidR="0021184D">
        <w:rPr>
          <w:rFonts w:asciiTheme="minorEastAsia" w:eastAsiaTheme="minorEastAsia" w:hAnsiTheme="minorEastAsia" w:hint="eastAsia"/>
          <w:sz w:val="24"/>
        </w:rPr>
        <w:t>转换转出</w:t>
      </w:r>
      <w:r w:rsidR="00155CE0" w:rsidRPr="003861EE">
        <w:rPr>
          <w:rFonts w:asciiTheme="minorEastAsia" w:eastAsiaTheme="minorEastAsia" w:hAnsiTheme="minorEastAsia" w:hint="eastAsia"/>
          <w:sz w:val="24"/>
        </w:rPr>
        <w:t>，不收取赎回费用。</w:t>
      </w:r>
    </w:p>
    <w:p w:rsidR="00812BFA" w:rsidRPr="003861EE" w:rsidRDefault="008B3BB4"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②转换对应的申购补差费率如下：</w:t>
      </w:r>
    </w:p>
    <w:p w:rsidR="00812BFA" w:rsidRPr="003861EE" w:rsidRDefault="008B3BB4"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sz w:val="24"/>
        </w:rPr>
        <w:t>i</w:t>
      </w:r>
      <w:r w:rsidRPr="003861EE">
        <w:rPr>
          <w:rFonts w:asciiTheme="minorEastAsia" w:eastAsiaTheme="minorEastAsia" w:hAnsiTheme="minorEastAsia"/>
          <w:sz w:val="24"/>
        </w:rPr>
        <w:t>对于直销中心针对转入基金实施差别申购费率的投资群体：</w:t>
      </w:r>
    </w:p>
    <w:p w:rsidR="00812BFA" w:rsidRPr="003861EE" w:rsidRDefault="008B3BB4" w:rsidP="00812BFA">
      <w:pPr>
        <w:spacing w:line="360" w:lineRule="auto"/>
        <w:ind w:leftChars="100" w:left="210"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转换金额</w:t>
      </w:r>
      <w:r w:rsidRPr="003861EE">
        <w:rPr>
          <w:rFonts w:asciiTheme="minorEastAsia" w:eastAsiaTheme="minorEastAsia" w:hAnsiTheme="minorEastAsia"/>
          <w:sz w:val="24"/>
        </w:rPr>
        <w:t>0-100</w:t>
      </w:r>
      <w:r w:rsidRPr="003861EE">
        <w:rPr>
          <w:rFonts w:asciiTheme="minorEastAsia" w:eastAsiaTheme="minorEastAsia" w:hAnsiTheme="minorEastAsia"/>
          <w:sz w:val="24"/>
        </w:rPr>
        <w:t>万元，申购补差费率为</w:t>
      </w:r>
      <w:r w:rsidR="001A5E0E">
        <w:rPr>
          <w:rFonts w:asciiTheme="minorEastAsia" w:eastAsiaTheme="minorEastAsia" w:hAnsiTheme="minorEastAsia"/>
          <w:sz w:val="24"/>
        </w:rPr>
        <w:t>0.12</w:t>
      </w:r>
      <w:r w:rsidRPr="003861EE">
        <w:rPr>
          <w:rFonts w:asciiTheme="minorEastAsia" w:eastAsiaTheme="minorEastAsia" w:hAnsiTheme="minorEastAsia"/>
          <w:sz w:val="24"/>
        </w:rPr>
        <w:t>%</w:t>
      </w:r>
      <w:r w:rsidRPr="003861EE">
        <w:rPr>
          <w:rFonts w:asciiTheme="minorEastAsia" w:eastAsiaTheme="minorEastAsia" w:hAnsiTheme="minorEastAsia"/>
          <w:sz w:val="24"/>
        </w:rPr>
        <w:t>；</w:t>
      </w:r>
    </w:p>
    <w:p w:rsidR="00812BFA" w:rsidRPr="003861EE" w:rsidRDefault="008B3BB4" w:rsidP="00812BFA">
      <w:pPr>
        <w:spacing w:line="360" w:lineRule="auto"/>
        <w:ind w:leftChars="100" w:left="210"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转换金额</w:t>
      </w:r>
      <w:r w:rsidRPr="003861EE">
        <w:rPr>
          <w:rFonts w:asciiTheme="minorEastAsia" w:eastAsiaTheme="minorEastAsia" w:hAnsiTheme="minorEastAsia"/>
          <w:sz w:val="24"/>
        </w:rPr>
        <w:t>100</w:t>
      </w:r>
      <w:r w:rsidRPr="003861EE">
        <w:rPr>
          <w:rFonts w:asciiTheme="minorEastAsia" w:eastAsiaTheme="minorEastAsia" w:hAnsiTheme="minorEastAsia"/>
          <w:sz w:val="24"/>
        </w:rPr>
        <w:t>万（含）</w:t>
      </w:r>
      <w:r w:rsidRPr="003861EE">
        <w:rPr>
          <w:rFonts w:asciiTheme="minorEastAsia" w:eastAsiaTheme="minorEastAsia" w:hAnsiTheme="minorEastAsia"/>
          <w:sz w:val="24"/>
        </w:rPr>
        <w:t>-200</w:t>
      </w:r>
      <w:r w:rsidRPr="003861EE">
        <w:rPr>
          <w:rFonts w:asciiTheme="minorEastAsia" w:eastAsiaTheme="minorEastAsia" w:hAnsiTheme="minorEastAsia"/>
          <w:sz w:val="24"/>
        </w:rPr>
        <w:t>万元，申购补差费率为</w:t>
      </w:r>
      <w:r w:rsidR="001A5E0E">
        <w:rPr>
          <w:rFonts w:asciiTheme="minorEastAsia" w:eastAsiaTheme="minorEastAsia" w:hAnsiTheme="minorEastAsia"/>
          <w:sz w:val="24"/>
        </w:rPr>
        <w:t>0.10</w:t>
      </w:r>
      <w:r w:rsidRPr="003861EE">
        <w:rPr>
          <w:rFonts w:asciiTheme="minorEastAsia" w:eastAsiaTheme="minorEastAsia" w:hAnsiTheme="minorEastAsia"/>
          <w:sz w:val="24"/>
        </w:rPr>
        <w:t>%</w:t>
      </w:r>
      <w:r w:rsidRPr="003861EE">
        <w:rPr>
          <w:rFonts w:asciiTheme="minorEastAsia" w:eastAsiaTheme="minorEastAsia" w:hAnsiTheme="minorEastAsia"/>
          <w:sz w:val="24"/>
        </w:rPr>
        <w:t>；</w:t>
      </w:r>
    </w:p>
    <w:p w:rsidR="00812BFA" w:rsidRPr="003861EE" w:rsidRDefault="008B3BB4" w:rsidP="00812BFA">
      <w:pPr>
        <w:spacing w:line="360" w:lineRule="auto"/>
        <w:ind w:leftChars="100" w:left="210"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转换金额</w:t>
      </w:r>
      <w:r w:rsidRPr="003861EE">
        <w:rPr>
          <w:rFonts w:asciiTheme="minorEastAsia" w:eastAsiaTheme="minorEastAsia" w:hAnsiTheme="minorEastAsia"/>
          <w:sz w:val="24"/>
        </w:rPr>
        <w:t>200</w:t>
      </w:r>
      <w:r w:rsidRPr="003861EE">
        <w:rPr>
          <w:rFonts w:asciiTheme="minorEastAsia" w:eastAsiaTheme="minorEastAsia" w:hAnsiTheme="minorEastAsia"/>
          <w:sz w:val="24"/>
        </w:rPr>
        <w:t>万（含）</w:t>
      </w:r>
      <w:r w:rsidRPr="003861EE">
        <w:rPr>
          <w:rFonts w:asciiTheme="minorEastAsia" w:eastAsiaTheme="minorEastAsia" w:hAnsiTheme="minorEastAsia"/>
          <w:sz w:val="24"/>
        </w:rPr>
        <w:t>-500</w:t>
      </w:r>
      <w:r w:rsidRPr="003861EE">
        <w:rPr>
          <w:rFonts w:asciiTheme="minorEastAsia" w:eastAsiaTheme="minorEastAsia" w:hAnsiTheme="minorEastAsia"/>
          <w:sz w:val="24"/>
        </w:rPr>
        <w:t>万元，申购补差费率为</w:t>
      </w:r>
      <w:r w:rsidR="001A5E0E">
        <w:rPr>
          <w:rFonts w:asciiTheme="minorEastAsia" w:eastAsiaTheme="minorEastAsia" w:hAnsiTheme="minorEastAsia"/>
          <w:sz w:val="24"/>
        </w:rPr>
        <w:t>0.06</w:t>
      </w:r>
      <w:r w:rsidRPr="003861EE">
        <w:rPr>
          <w:rFonts w:asciiTheme="minorEastAsia" w:eastAsiaTheme="minorEastAsia" w:hAnsiTheme="minorEastAsia"/>
          <w:sz w:val="24"/>
        </w:rPr>
        <w:t>%</w:t>
      </w:r>
      <w:r w:rsidRPr="003861EE">
        <w:rPr>
          <w:rFonts w:asciiTheme="minorEastAsia" w:eastAsiaTheme="minorEastAsia" w:hAnsiTheme="minorEastAsia"/>
          <w:sz w:val="24"/>
        </w:rPr>
        <w:t>；</w:t>
      </w:r>
    </w:p>
    <w:p w:rsidR="00812BFA" w:rsidRPr="003861EE" w:rsidRDefault="008B3BB4" w:rsidP="00812BFA">
      <w:pPr>
        <w:spacing w:line="360" w:lineRule="auto"/>
        <w:ind w:leftChars="100" w:left="210"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转换金额</w:t>
      </w:r>
      <w:r w:rsidRPr="003861EE">
        <w:rPr>
          <w:rFonts w:asciiTheme="minorEastAsia" w:eastAsiaTheme="minorEastAsia" w:hAnsiTheme="minorEastAsia"/>
          <w:sz w:val="24"/>
        </w:rPr>
        <w:t>500</w:t>
      </w:r>
      <w:r w:rsidRPr="003861EE">
        <w:rPr>
          <w:rFonts w:asciiTheme="minorEastAsia" w:eastAsiaTheme="minorEastAsia" w:hAnsiTheme="minorEastAsia"/>
          <w:sz w:val="24"/>
        </w:rPr>
        <w:t>万（含）元以上，申购补差费率为</w:t>
      </w:r>
      <w:r w:rsidRPr="003861EE">
        <w:rPr>
          <w:rFonts w:asciiTheme="minorEastAsia" w:eastAsiaTheme="minorEastAsia" w:hAnsiTheme="minorEastAsia"/>
          <w:sz w:val="24"/>
        </w:rPr>
        <w:t>100</w:t>
      </w:r>
      <w:r w:rsidR="001A5E0E">
        <w:rPr>
          <w:rFonts w:asciiTheme="minorEastAsia" w:eastAsiaTheme="minorEastAsia" w:hAnsiTheme="minorEastAsia"/>
          <w:sz w:val="24"/>
        </w:rPr>
        <w:t>0</w:t>
      </w:r>
      <w:r w:rsidRPr="003861EE">
        <w:rPr>
          <w:rFonts w:asciiTheme="minorEastAsia" w:eastAsiaTheme="minorEastAsia" w:hAnsiTheme="minorEastAsia"/>
          <w:sz w:val="24"/>
        </w:rPr>
        <w:t>元</w:t>
      </w:r>
      <w:r w:rsidRPr="003861EE">
        <w:rPr>
          <w:rFonts w:asciiTheme="minorEastAsia" w:eastAsiaTheme="minorEastAsia" w:hAnsiTheme="minorEastAsia"/>
          <w:sz w:val="24"/>
        </w:rPr>
        <w:t>/</w:t>
      </w:r>
      <w:r w:rsidRPr="003861EE">
        <w:rPr>
          <w:rFonts w:asciiTheme="minorEastAsia" w:eastAsiaTheme="minorEastAsia" w:hAnsiTheme="minorEastAsia"/>
          <w:sz w:val="24"/>
        </w:rPr>
        <w:t>笔。</w:t>
      </w:r>
    </w:p>
    <w:p w:rsidR="00812BFA" w:rsidRPr="003861EE" w:rsidRDefault="008B3BB4"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sz w:val="24"/>
        </w:rPr>
        <w:t>ii</w:t>
      </w:r>
      <w:r w:rsidRPr="003861EE">
        <w:rPr>
          <w:rFonts w:asciiTheme="minorEastAsia" w:eastAsiaTheme="minorEastAsia" w:hAnsiTheme="minorEastAsia"/>
          <w:sz w:val="24"/>
        </w:rPr>
        <w:t>对于其他投资者：</w:t>
      </w:r>
    </w:p>
    <w:p w:rsidR="00812BFA" w:rsidRPr="003861EE" w:rsidRDefault="008B3BB4" w:rsidP="00812BFA">
      <w:pPr>
        <w:spacing w:line="360" w:lineRule="auto"/>
        <w:ind w:leftChars="100" w:left="210"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转换金额</w:t>
      </w:r>
      <w:r w:rsidRPr="003861EE">
        <w:rPr>
          <w:rFonts w:asciiTheme="minorEastAsia" w:eastAsiaTheme="minorEastAsia" w:hAnsiTheme="minorEastAsia"/>
          <w:sz w:val="24"/>
        </w:rPr>
        <w:t>0-100</w:t>
      </w:r>
      <w:r w:rsidRPr="003861EE">
        <w:rPr>
          <w:rFonts w:asciiTheme="minorEastAsia" w:eastAsiaTheme="minorEastAsia" w:hAnsiTheme="minorEastAsia"/>
          <w:sz w:val="24"/>
        </w:rPr>
        <w:t>万元，申购补差费率为</w:t>
      </w:r>
      <w:r w:rsidR="001A5E0E">
        <w:rPr>
          <w:rFonts w:asciiTheme="minorEastAsia" w:eastAsiaTheme="minorEastAsia" w:hAnsiTheme="minorEastAsia"/>
          <w:sz w:val="24"/>
        </w:rPr>
        <w:t>1.2</w:t>
      </w:r>
      <w:r w:rsidR="00155CE0" w:rsidRPr="003861EE">
        <w:rPr>
          <w:rFonts w:asciiTheme="minorEastAsia" w:eastAsiaTheme="minorEastAsia" w:hAnsiTheme="minorEastAsia"/>
          <w:sz w:val="24"/>
        </w:rPr>
        <w:t>0</w:t>
      </w:r>
      <w:r w:rsidRPr="003861EE">
        <w:rPr>
          <w:rFonts w:asciiTheme="minorEastAsia" w:eastAsiaTheme="minorEastAsia" w:hAnsiTheme="minorEastAsia"/>
          <w:sz w:val="24"/>
        </w:rPr>
        <w:t>%</w:t>
      </w:r>
      <w:r w:rsidRPr="003861EE">
        <w:rPr>
          <w:rFonts w:asciiTheme="minorEastAsia" w:eastAsiaTheme="minorEastAsia" w:hAnsiTheme="minorEastAsia"/>
          <w:sz w:val="24"/>
        </w:rPr>
        <w:t>；</w:t>
      </w:r>
    </w:p>
    <w:p w:rsidR="00812BFA" w:rsidRPr="003861EE" w:rsidRDefault="008B3BB4" w:rsidP="00812BFA">
      <w:pPr>
        <w:spacing w:line="360" w:lineRule="auto"/>
        <w:ind w:leftChars="100" w:left="210"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转换金额</w:t>
      </w:r>
      <w:r w:rsidRPr="003861EE">
        <w:rPr>
          <w:rFonts w:asciiTheme="minorEastAsia" w:eastAsiaTheme="minorEastAsia" w:hAnsiTheme="minorEastAsia"/>
          <w:sz w:val="24"/>
        </w:rPr>
        <w:t>100</w:t>
      </w:r>
      <w:r w:rsidRPr="003861EE">
        <w:rPr>
          <w:rFonts w:asciiTheme="minorEastAsia" w:eastAsiaTheme="minorEastAsia" w:hAnsiTheme="minorEastAsia"/>
          <w:sz w:val="24"/>
        </w:rPr>
        <w:t>万（含）</w:t>
      </w:r>
      <w:r w:rsidRPr="003861EE">
        <w:rPr>
          <w:rFonts w:asciiTheme="minorEastAsia" w:eastAsiaTheme="minorEastAsia" w:hAnsiTheme="minorEastAsia"/>
          <w:sz w:val="24"/>
        </w:rPr>
        <w:t>-200</w:t>
      </w:r>
      <w:r w:rsidRPr="003861EE">
        <w:rPr>
          <w:rFonts w:asciiTheme="minorEastAsia" w:eastAsiaTheme="minorEastAsia" w:hAnsiTheme="minorEastAsia"/>
          <w:sz w:val="24"/>
        </w:rPr>
        <w:t>万元，申购补差费率为</w:t>
      </w:r>
      <w:r w:rsidR="001A5E0E">
        <w:rPr>
          <w:rFonts w:asciiTheme="minorEastAsia" w:eastAsiaTheme="minorEastAsia" w:hAnsiTheme="minorEastAsia"/>
          <w:sz w:val="24"/>
        </w:rPr>
        <w:t>1.0</w:t>
      </w:r>
      <w:r w:rsidR="00155CE0" w:rsidRPr="003861EE">
        <w:rPr>
          <w:rFonts w:asciiTheme="minorEastAsia" w:eastAsiaTheme="minorEastAsia" w:hAnsiTheme="minorEastAsia"/>
          <w:sz w:val="24"/>
        </w:rPr>
        <w:t>0</w:t>
      </w:r>
      <w:r w:rsidRPr="003861EE">
        <w:rPr>
          <w:rFonts w:asciiTheme="minorEastAsia" w:eastAsiaTheme="minorEastAsia" w:hAnsiTheme="minorEastAsia"/>
          <w:sz w:val="24"/>
        </w:rPr>
        <w:t>%</w:t>
      </w:r>
      <w:r w:rsidRPr="003861EE">
        <w:rPr>
          <w:rFonts w:asciiTheme="minorEastAsia" w:eastAsiaTheme="minorEastAsia" w:hAnsiTheme="minorEastAsia"/>
          <w:sz w:val="24"/>
        </w:rPr>
        <w:t>；</w:t>
      </w:r>
    </w:p>
    <w:p w:rsidR="00812BFA" w:rsidRPr="003861EE" w:rsidRDefault="008B3BB4" w:rsidP="00812BFA">
      <w:pPr>
        <w:spacing w:line="360" w:lineRule="auto"/>
        <w:ind w:leftChars="100" w:left="210"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转换金额</w:t>
      </w:r>
      <w:r w:rsidRPr="003861EE">
        <w:rPr>
          <w:rFonts w:asciiTheme="minorEastAsia" w:eastAsiaTheme="minorEastAsia" w:hAnsiTheme="minorEastAsia"/>
          <w:sz w:val="24"/>
        </w:rPr>
        <w:t>200</w:t>
      </w:r>
      <w:r w:rsidRPr="003861EE">
        <w:rPr>
          <w:rFonts w:asciiTheme="minorEastAsia" w:eastAsiaTheme="minorEastAsia" w:hAnsiTheme="minorEastAsia"/>
          <w:sz w:val="24"/>
        </w:rPr>
        <w:t>万（含）</w:t>
      </w:r>
      <w:r w:rsidRPr="003861EE">
        <w:rPr>
          <w:rFonts w:asciiTheme="minorEastAsia" w:eastAsiaTheme="minorEastAsia" w:hAnsiTheme="minorEastAsia"/>
          <w:sz w:val="24"/>
        </w:rPr>
        <w:t>-500</w:t>
      </w:r>
      <w:r w:rsidRPr="003861EE">
        <w:rPr>
          <w:rFonts w:asciiTheme="minorEastAsia" w:eastAsiaTheme="minorEastAsia" w:hAnsiTheme="minorEastAsia"/>
          <w:sz w:val="24"/>
        </w:rPr>
        <w:t>万元，申购补差费率为</w:t>
      </w:r>
      <w:r w:rsidR="001A5E0E">
        <w:rPr>
          <w:rFonts w:asciiTheme="minorEastAsia" w:eastAsiaTheme="minorEastAsia" w:hAnsiTheme="minorEastAsia"/>
          <w:sz w:val="24"/>
        </w:rPr>
        <w:t>0.6</w:t>
      </w:r>
      <w:r w:rsidR="00155CE0" w:rsidRPr="003861EE">
        <w:rPr>
          <w:rFonts w:asciiTheme="minorEastAsia" w:eastAsiaTheme="minorEastAsia" w:hAnsiTheme="minorEastAsia"/>
          <w:sz w:val="24"/>
        </w:rPr>
        <w:t>0</w:t>
      </w:r>
      <w:r w:rsidRPr="003861EE">
        <w:rPr>
          <w:rFonts w:asciiTheme="minorEastAsia" w:eastAsiaTheme="minorEastAsia" w:hAnsiTheme="minorEastAsia"/>
          <w:sz w:val="24"/>
        </w:rPr>
        <w:t>%</w:t>
      </w:r>
      <w:r w:rsidRPr="003861EE">
        <w:rPr>
          <w:rFonts w:asciiTheme="minorEastAsia" w:eastAsiaTheme="minorEastAsia" w:hAnsiTheme="minorEastAsia"/>
          <w:sz w:val="24"/>
        </w:rPr>
        <w:t>；</w:t>
      </w:r>
    </w:p>
    <w:p w:rsidR="00812BFA" w:rsidRPr="005E2D4A" w:rsidRDefault="008B3BB4" w:rsidP="003861EE">
      <w:pPr>
        <w:spacing w:line="360" w:lineRule="auto"/>
        <w:ind w:firstLineChars="300" w:firstLine="720"/>
        <w:rPr>
          <w:rFonts w:asciiTheme="minorEastAsia" w:eastAsiaTheme="minorEastAsia" w:hAnsiTheme="minorEastAsia"/>
          <w:sz w:val="24"/>
        </w:rPr>
      </w:pPr>
      <w:r w:rsidRPr="003861EE">
        <w:rPr>
          <w:rFonts w:asciiTheme="minorEastAsia" w:eastAsiaTheme="minorEastAsia" w:hAnsiTheme="minorEastAsia" w:hint="eastAsia"/>
          <w:kern w:val="0"/>
          <w:sz w:val="24"/>
        </w:rPr>
        <w:t>转换金额</w:t>
      </w:r>
      <w:r w:rsidRPr="003861EE">
        <w:rPr>
          <w:rFonts w:asciiTheme="minorEastAsia" w:eastAsiaTheme="minorEastAsia" w:hAnsiTheme="minorEastAsia"/>
          <w:kern w:val="0"/>
          <w:sz w:val="24"/>
        </w:rPr>
        <w:t>500</w:t>
      </w:r>
      <w:r w:rsidRPr="003861EE">
        <w:rPr>
          <w:rFonts w:asciiTheme="minorEastAsia" w:eastAsiaTheme="minorEastAsia" w:hAnsiTheme="minorEastAsia"/>
          <w:kern w:val="0"/>
          <w:sz w:val="24"/>
        </w:rPr>
        <w:t>万（含）元以上，申购补差费率为</w:t>
      </w:r>
      <w:r w:rsidRPr="003861EE">
        <w:rPr>
          <w:rFonts w:asciiTheme="minorEastAsia" w:eastAsiaTheme="minorEastAsia" w:hAnsiTheme="minorEastAsia"/>
          <w:kern w:val="0"/>
          <w:sz w:val="24"/>
        </w:rPr>
        <w:t>1000</w:t>
      </w:r>
      <w:r w:rsidRPr="003861EE">
        <w:rPr>
          <w:rFonts w:asciiTheme="minorEastAsia" w:eastAsiaTheme="minorEastAsia" w:hAnsiTheme="minorEastAsia"/>
          <w:kern w:val="0"/>
          <w:sz w:val="24"/>
        </w:rPr>
        <w:t>元</w:t>
      </w:r>
      <w:r w:rsidRPr="003861EE">
        <w:rPr>
          <w:rFonts w:asciiTheme="minorEastAsia" w:eastAsiaTheme="minorEastAsia" w:hAnsiTheme="minorEastAsia"/>
          <w:kern w:val="0"/>
          <w:sz w:val="24"/>
        </w:rPr>
        <w:t>/</w:t>
      </w:r>
      <w:r w:rsidRPr="003861EE">
        <w:rPr>
          <w:rFonts w:asciiTheme="minorEastAsia" w:eastAsiaTheme="minorEastAsia" w:hAnsiTheme="minorEastAsia"/>
          <w:kern w:val="0"/>
          <w:sz w:val="24"/>
        </w:rPr>
        <w:t>笔。</w:t>
      </w:r>
    </w:p>
    <w:p w:rsidR="00812BFA" w:rsidRPr="005E2D4A" w:rsidRDefault="008B3BB4"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hint="eastAsia"/>
          <w:sz w:val="24"/>
        </w:rPr>
        <w:t>（</w:t>
      </w:r>
      <w:r w:rsidRPr="005E2D4A">
        <w:rPr>
          <w:rFonts w:asciiTheme="minorEastAsia" w:eastAsiaTheme="minorEastAsia" w:hAnsiTheme="minorEastAsia"/>
          <w:sz w:val="24"/>
        </w:rPr>
        <w:t>5</w:t>
      </w:r>
      <w:r w:rsidRPr="005E2D4A">
        <w:rPr>
          <w:rFonts w:asciiTheme="minorEastAsia" w:eastAsiaTheme="minorEastAsia" w:hAnsiTheme="minorEastAsia" w:hint="eastAsia"/>
          <w:sz w:val="24"/>
        </w:rPr>
        <w:t>）基金转换份额的计算方法举例</w:t>
      </w:r>
    </w:p>
    <w:p w:rsidR="00812BFA" w:rsidRPr="003861EE" w:rsidRDefault="008B3BB4"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假设某持有人（其他投资者）持有</w:t>
      </w:r>
      <w:r w:rsidR="001A5E0E" w:rsidRPr="002F371E">
        <w:rPr>
          <w:rFonts w:asciiTheme="minorEastAsia" w:eastAsiaTheme="minorEastAsia" w:hAnsiTheme="minorEastAsia" w:hint="eastAsia"/>
          <w:sz w:val="24"/>
        </w:rPr>
        <w:t>易方达如意安诚六个月持有期混合型基金中基金（FOF）</w:t>
      </w:r>
      <w:r w:rsidR="007F26C4" w:rsidRPr="003861EE">
        <w:rPr>
          <w:rFonts w:asciiTheme="minorEastAsia" w:eastAsiaTheme="minorEastAsia" w:hAnsiTheme="minorEastAsia"/>
          <w:sz w:val="24"/>
        </w:rPr>
        <w:t>C</w:t>
      </w:r>
      <w:r w:rsidR="007F26C4" w:rsidRPr="003861EE">
        <w:rPr>
          <w:rFonts w:asciiTheme="minorEastAsia" w:eastAsiaTheme="minorEastAsia" w:hAnsiTheme="minorEastAsia" w:hint="eastAsia"/>
          <w:sz w:val="24"/>
        </w:rPr>
        <w:t>类基金份额</w:t>
      </w:r>
      <w:r w:rsidRPr="003861EE">
        <w:rPr>
          <w:rFonts w:asciiTheme="minorEastAsia" w:eastAsiaTheme="minorEastAsia" w:hAnsiTheme="minorEastAsia"/>
          <w:kern w:val="0"/>
          <w:sz w:val="24"/>
        </w:rPr>
        <w:t>10,000</w:t>
      </w:r>
      <w:r w:rsidRPr="003861EE">
        <w:rPr>
          <w:rFonts w:asciiTheme="minorEastAsia" w:eastAsiaTheme="minorEastAsia" w:hAnsiTheme="minorEastAsia"/>
          <w:kern w:val="0"/>
          <w:sz w:val="24"/>
        </w:rPr>
        <w:t>份</w:t>
      </w:r>
      <w:r w:rsidRPr="003861EE">
        <w:rPr>
          <w:rFonts w:asciiTheme="minorEastAsia" w:eastAsiaTheme="minorEastAsia" w:hAnsiTheme="minorEastAsia" w:hint="eastAsia"/>
          <w:sz w:val="24"/>
        </w:rPr>
        <w:t>，持有</w:t>
      </w:r>
      <w:r w:rsidR="00192D33">
        <w:rPr>
          <w:rFonts w:asciiTheme="minorEastAsia" w:eastAsiaTheme="minorEastAsia" w:hAnsiTheme="minorEastAsia" w:hint="eastAsia"/>
          <w:sz w:val="24"/>
        </w:rPr>
        <w:t>1</w:t>
      </w:r>
      <w:r w:rsidR="00192D33">
        <w:rPr>
          <w:rFonts w:asciiTheme="minorEastAsia" w:eastAsiaTheme="minorEastAsia" w:hAnsiTheme="minorEastAsia"/>
          <w:sz w:val="24"/>
        </w:rPr>
        <w:t>80</w:t>
      </w:r>
      <w:r w:rsidR="00192D33">
        <w:rPr>
          <w:rFonts w:asciiTheme="minorEastAsia" w:eastAsiaTheme="minorEastAsia" w:hAnsiTheme="minorEastAsia" w:hint="eastAsia"/>
          <w:sz w:val="24"/>
        </w:rPr>
        <w:t>天</w:t>
      </w:r>
      <w:r w:rsidRPr="003861EE">
        <w:rPr>
          <w:rFonts w:asciiTheme="minorEastAsia" w:eastAsiaTheme="minorEastAsia" w:hAnsiTheme="minorEastAsia" w:hint="eastAsia"/>
          <w:sz w:val="24"/>
        </w:rPr>
        <w:t>，现欲转换转入到</w:t>
      </w:r>
      <w:r w:rsidR="001A5E0E" w:rsidRPr="00A1317F">
        <w:rPr>
          <w:rFonts w:asciiTheme="minorEastAsia" w:eastAsiaTheme="minorEastAsia" w:hAnsiTheme="minorEastAsia" w:hint="eastAsia"/>
          <w:sz w:val="24"/>
        </w:rPr>
        <w:t>易方达汇智稳健养老目标一年持有期混合型基金中基金（</w:t>
      </w:r>
      <w:r w:rsidR="001A5E0E" w:rsidRPr="00A1317F">
        <w:rPr>
          <w:rFonts w:asciiTheme="minorEastAsia" w:eastAsiaTheme="minorEastAsia" w:hAnsiTheme="minorEastAsia"/>
          <w:sz w:val="24"/>
        </w:rPr>
        <w:t>FOF</w:t>
      </w:r>
      <w:r w:rsidR="001A5E0E" w:rsidRPr="00A1317F">
        <w:rPr>
          <w:rFonts w:asciiTheme="minorEastAsia" w:eastAsiaTheme="minorEastAsia" w:hAnsiTheme="minorEastAsia" w:hint="eastAsia"/>
          <w:sz w:val="24"/>
        </w:rPr>
        <w:t>）</w:t>
      </w:r>
      <w:r w:rsidR="007F26C4" w:rsidRPr="003861EE">
        <w:rPr>
          <w:rFonts w:asciiTheme="minorEastAsia" w:eastAsiaTheme="minorEastAsia" w:hAnsiTheme="minorEastAsia"/>
          <w:sz w:val="24"/>
        </w:rPr>
        <w:t>A类基金份额</w:t>
      </w:r>
      <w:r w:rsidRPr="003861EE">
        <w:rPr>
          <w:rFonts w:asciiTheme="minorEastAsia" w:eastAsiaTheme="minorEastAsia" w:hAnsiTheme="minorEastAsia" w:hint="eastAsia"/>
          <w:sz w:val="24"/>
        </w:rPr>
        <w:t>；假设转出基金</w:t>
      </w:r>
      <w:r w:rsidRPr="003861EE">
        <w:rPr>
          <w:rFonts w:asciiTheme="minorEastAsia" w:eastAsiaTheme="minorEastAsia" w:hAnsiTheme="minorEastAsia"/>
          <w:sz w:val="24"/>
        </w:rPr>
        <w:t>T</w:t>
      </w:r>
      <w:r w:rsidRPr="003861EE">
        <w:rPr>
          <w:rFonts w:asciiTheme="minorEastAsia" w:eastAsiaTheme="minorEastAsia" w:hAnsiTheme="minorEastAsia"/>
          <w:sz w:val="24"/>
        </w:rPr>
        <w:t>日的基金份额净值为</w:t>
      </w:r>
      <w:r w:rsidRPr="003861EE">
        <w:rPr>
          <w:rFonts w:asciiTheme="minorEastAsia" w:eastAsiaTheme="minorEastAsia" w:hAnsiTheme="minorEastAsia"/>
          <w:sz w:val="24"/>
        </w:rPr>
        <w:t>1.5000</w:t>
      </w:r>
      <w:r w:rsidRPr="003861EE">
        <w:rPr>
          <w:rFonts w:asciiTheme="minorEastAsia" w:eastAsiaTheme="minorEastAsia" w:hAnsiTheme="minorEastAsia"/>
          <w:sz w:val="24"/>
        </w:rPr>
        <w:t>元，转入基金</w:t>
      </w:r>
      <w:r w:rsidRPr="003861EE">
        <w:rPr>
          <w:rFonts w:asciiTheme="minorEastAsia" w:eastAsiaTheme="minorEastAsia" w:hAnsiTheme="minorEastAsia"/>
          <w:sz w:val="24"/>
        </w:rPr>
        <w:t>T</w:t>
      </w:r>
      <w:r w:rsidRPr="003861EE">
        <w:rPr>
          <w:rFonts w:asciiTheme="minorEastAsia" w:eastAsiaTheme="minorEastAsia" w:hAnsiTheme="minorEastAsia"/>
          <w:sz w:val="24"/>
        </w:rPr>
        <w:t>日的基金份额净值为</w:t>
      </w:r>
      <w:r w:rsidRPr="003861EE">
        <w:rPr>
          <w:rFonts w:asciiTheme="minorEastAsia" w:eastAsiaTheme="minorEastAsia" w:hAnsiTheme="minorEastAsia"/>
          <w:sz w:val="24"/>
        </w:rPr>
        <w:t>1.</w:t>
      </w:r>
      <w:r w:rsidR="00A5315C" w:rsidRPr="003861EE">
        <w:rPr>
          <w:rFonts w:asciiTheme="minorEastAsia" w:eastAsiaTheme="minorEastAsia" w:hAnsiTheme="minorEastAsia"/>
          <w:sz w:val="24"/>
        </w:rPr>
        <w:t>3</w:t>
      </w:r>
      <w:r w:rsidRPr="003861EE">
        <w:rPr>
          <w:rFonts w:asciiTheme="minorEastAsia" w:eastAsiaTheme="minorEastAsia" w:hAnsiTheme="minorEastAsia"/>
          <w:sz w:val="24"/>
        </w:rPr>
        <w:t>000</w:t>
      </w:r>
      <w:r w:rsidRPr="003861EE">
        <w:rPr>
          <w:rFonts w:asciiTheme="minorEastAsia" w:eastAsiaTheme="minorEastAsia" w:hAnsiTheme="minorEastAsia"/>
          <w:sz w:val="24"/>
        </w:rPr>
        <w:t>元，则转出基金的赎回费率为</w:t>
      </w:r>
      <w:r w:rsidRPr="003861EE">
        <w:rPr>
          <w:rFonts w:asciiTheme="minorEastAsia" w:eastAsiaTheme="minorEastAsia" w:hAnsiTheme="minorEastAsia"/>
          <w:sz w:val="24"/>
        </w:rPr>
        <w:t>0%</w:t>
      </w:r>
      <w:r w:rsidRPr="003861EE">
        <w:rPr>
          <w:rFonts w:asciiTheme="minorEastAsia" w:eastAsiaTheme="minorEastAsia" w:hAnsiTheme="minorEastAsia"/>
          <w:sz w:val="24"/>
        </w:rPr>
        <w:t>，申购补差费率为</w:t>
      </w:r>
      <w:r w:rsidR="001A5E0E">
        <w:rPr>
          <w:rFonts w:asciiTheme="minorEastAsia" w:eastAsiaTheme="minorEastAsia" w:hAnsiTheme="minorEastAsia"/>
          <w:sz w:val="24"/>
        </w:rPr>
        <w:t>1.20</w:t>
      </w:r>
      <w:r w:rsidRPr="003861EE">
        <w:rPr>
          <w:rFonts w:asciiTheme="minorEastAsia" w:eastAsiaTheme="minorEastAsia" w:hAnsiTheme="minorEastAsia"/>
          <w:sz w:val="24"/>
        </w:rPr>
        <w:t>%</w:t>
      </w:r>
      <w:r w:rsidRPr="003861EE">
        <w:rPr>
          <w:rFonts w:asciiTheme="minorEastAsia" w:eastAsiaTheme="minorEastAsia" w:hAnsiTheme="minorEastAsia"/>
          <w:sz w:val="24"/>
        </w:rPr>
        <w:t>。转换份额计算如下：</w:t>
      </w:r>
    </w:p>
    <w:p w:rsidR="00812BFA" w:rsidRPr="003861EE" w:rsidRDefault="008B3BB4"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转换金额</w:t>
      </w:r>
      <w:r w:rsidRPr="003861EE">
        <w:rPr>
          <w:rFonts w:asciiTheme="minorEastAsia" w:eastAsiaTheme="minorEastAsia" w:hAnsiTheme="minorEastAsia"/>
          <w:sz w:val="24"/>
        </w:rPr>
        <w:t>=</w:t>
      </w:r>
      <w:r w:rsidRPr="003861EE">
        <w:rPr>
          <w:rFonts w:asciiTheme="minorEastAsia" w:eastAsiaTheme="minorEastAsia" w:hAnsiTheme="minorEastAsia"/>
          <w:sz w:val="24"/>
        </w:rPr>
        <w:t>转出基金申请份额</w:t>
      </w:r>
      <w:r w:rsidRPr="003861EE">
        <w:rPr>
          <w:rFonts w:asciiTheme="minorEastAsia" w:eastAsiaTheme="minorEastAsia" w:hAnsiTheme="minorEastAsia"/>
          <w:sz w:val="24"/>
        </w:rPr>
        <w:t>×</w:t>
      </w:r>
      <w:r w:rsidRPr="003861EE">
        <w:rPr>
          <w:rFonts w:asciiTheme="minorEastAsia" w:eastAsiaTheme="minorEastAsia" w:hAnsiTheme="minorEastAsia"/>
          <w:sz w:val="24"/>
        </w:rPr>
        <w:t>转出基金份额净值</w:t>
      </w:r>
      <w:r w:rsidRPr="003861EE">
        <w:rPr>
          <w:rFonts w:asciiTheme="minorEastAsia" w:eastAsiaTheme="minorEastAsia" w:hAnsiTheme="minorEastAsia"/>
          <w:sz w:val="24"/>
        </w:rPr>
        <w:t>=10,000×1.5000=15,000.00</w:t>
      </w:r>
      <w:r w:rsidRPr="003861EE">
        <w:rPr>
          <w:rFonts w:asciiTheme="minorEastAsia" w:eastAsiaTheme="minorEastAsia" w:hAnsiTheme="minorEastAsia"/>
          <w:sz w:val="24"/>
        </w:rPr>
        <w:t>元</w:t>
      </w:r>
    </w:p>
    <w:p w:rsidR="00812BFA" w:rsidRPr="003861EE" w:rsidRDefault="008B3BB4"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转出基金赎回费</w:t>
      </w:r>
      <w:r w:rsidRPr="003861EE">
        <w:rPr>
          <w:rFonts w:asciiTheme="minorEastAsia" w:eastAsiaTheme="minorEastAsia" w:hAnsiTheme="minorEastAsia"/>
          <w:sz w:val="24"/>
        </w:rPr>
        <w:t>=</w:t>
      </w:r>
      <w:r w:rsidRPr="003861EE">
        <w:rPr>
          <w:rFonts w:asciiTheme="minorEastAsia" w:eastAsiaTheme="minorEastAsia" w:hAnsiTheme="minorEastAsia"/>
          <w:sz w:val="24"/>
        </w:rPr>
        <w:t>转换金额</w:t>
      </w:r>
      <w:r w:rsidRPr="003861EE">
        <w:rPr>
          <w:rFonts w:asciiTheme="minorEastAsia" w:eastAsiaTheme="minorEastAsia" w:hAnsiTheme="minorEastAsia"/>
          <w:sz w:val="24"/>
        </w:rPr>
        <w:t>×</w:t>
      </w:r>
      <w:r w:rsidRPr="003861EE">
        <w:rPr>
          <w:rFonts w:asciiTheme="minorEastAsia" w:eastAsiaTheme="minorEastAsia" w:hAnsiTheme="minorEastAsia"/>
          <w:sz w:val="24"/>
        </w:rPr>
        <w:t>转出基金赎回费率</w:t>
      </w:r>
      <w:r w:rsidRPr="003861EE">
        <w:rPr>
          <w:rFonts w:asciiTheme="minorEastAsia" w:eastAsiaTheme="minorEastAsia" w:hAnsiTheme="minorEastAsia"/>
          <w:sz w:val="24"/>
        </w:rPr>
        <w:t>=15,000.00×0%=0.00</w:t>
      </w:r>
      <w:r w:rsidRPr="003861EE">
        <w:rPr>
          <w:rFonts w:asciiTheme="minorEastAsia" w:eastAsiaTheme="minorEastAsia" w:hAnsiTheme="minorEastAsia"/>
          <w:sz w:val="24"/>
        </w:rPr>
        <w:t>元</w:t>
      </w:r>
    </w:p>
    <w:p w:rsidR="00812BFA" w:rsidRPr="003861EE" w:rsidRDefault="008B3BB4"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申购补差费</w:t>
      </w:r>
      <w:r w:rsidRPr="003861EE">
        <w:rPr>
          <w:rFonts w:asciiTheme="minorEastAsia" w:eastAsiaTheme="minorEastAsia" w:hAnsiTheme="minorEastAsia"/>
          <w:sz w:val="24"/>
        </w:rPr>
        <w:t>=</w:t>
      </w:r>
      <w:r w:rsidRPr="003861EE">
        <w:rPr>
          <w:rFonts w:asciiTheme="minorEastAsia" w:eastAsiaTheme="minorEastAsia" w:hAnsiTheme="minorEastAsia"/>
          <w:sz w:val="24"/>
        </w:rPr>
        <w:t>（转换金额</w:t>
      </w:r>
      <w:r w:rsidRPr="003861EE">
        <w:rPr>
          <w:rFonts w:asciiTheme="minorEastAsia" w:eastAsiaTheme="minorEastAsia" w:hAnsiTheme="minorEastAsia"/>
          <w:sz w:val="24"/>
        </w:rPr>
        <w:t>-</w:t>
      </w:r>
      <w:r w:rsidRPr="003861EE">
        <w:rPr>
          <w:rFonts w:asciiTheme="minorEastAsia" w:eastAsiaTheme="minorEastAsia" w:hAnsiTheme="minorEastAsia"/>
          <w:sz w:val="24"/>
        </w:rPr>
        <w:t>转出基金赎回费）</w:t>
      </w:r>
      <w:r w:rsidRPr="003861EE">
        <w:rPr>
          <w:rFonts w:asciiTheme="minorEastAsia" w:eastAsiaTheme="minorEastAsia" w:hAnsiTheme="minorEastAsia"/>
          <w:sz w:val="24"/>
        </w:rPr>
        <w:t>×</w:t>
      </w:r>
      <w:r w:rsidRPr="003861EE">
        <w:rPr>
          <w:rFonts w:asciiTheme="minorEastAsia" w:eastAsiaTheme="minorEastAsia" w:hAnsiTheme="minorEastAsia"/>
          <w:sz w:val="24"/>
        </w:rPr>
        <w:t>申购补差费率</w:t>
      </w:r>
      <w:r w:rsidRPr="003861EE">
        <w:rPr>
          <w:rFonts w:asciiTheme="minorEastAsia" w:eastAsiaTheme="minorEastAsia" w:hAnsiTheme="minorEastAsia"/>
          <w:sz w:val="24"/>
        </w:rPr>
        <w:t>÷</w:t>
      </w:r>
      <w:r w:rsidRPr="003861EE">
        <w:rPr>
          <w:rFonts w:asciiTheme="minorEastAsia" w:eastAsiaTheme="minorEastAsia" w:hAnsiTheme="minorEastAsia"/>
          <w:sz w:val="24"/>
        </w:rPr>
        <w:t>（</w:t>
      </w:r>
      <w:r w:rsidRPr="003861EE">
        <w:rPr>
          <w:rFonts w:asciiTheme="minorEastAsia" w:eastAsiaTheme="minorEastAsia" w:hAnsiTheme="minorEastAsia"/>
          <w:sz w:val="24"/>
        </w:rPr>
        <w:t>1</w:t>
      </w:r>
      <w:r w:rsidRPr="003861EE">
        <w:rPr>
          <w:rFonts w:asciiTheme="minorEastAsia" w:eastAsiaTheme="minorEastAsia" w:hAnsiTheme="minorEastAsia"/>
          <w:sz w:val="24"/>
        </w:rPr>
        <w:t>＋申购补差费率）</w:t>
      </w:r>
      <w:r w:rsidRPr="003861EE">
        <w:rPr>
          <w:rFonts w:asciiTheme="minorEastAsia" w:eastAsiaTheme="minorEastAsia" w:hAnsiTheme="minorEastAsia"/>
          <w:sz w:val="24"/>
        </w:rPr>
        <w:t>=</w:t>
      </w:r>
      <w:r w:rsidRPr="003861EE">
        <w:rPr>
          <w:rFonts w:asciiTheme="minorEastAsia" w:eastAsiaTheme="minorEastAsia" w:hAnsiTheme="minorEastAsia"/>
          <w:sz w:val="24"/>
        </w:rPr>
        <w:t>（</w:t>
      </w:r>
      <w:r w:rsidRPr="003861EE">
        <w:rPr>
          <w:rFonts w:asciiTheme="minorEastAsia" w:eastAsiaTheme="minorEastAsia" w:hAnsiTheme="minorEastAsia"/>
          <w:sz w:val="24"/>
        </w:rPr>
        <w:t>15,000.00-0.00</w:t>
      </w:r>
      <w:r w:rsidRPr="003861EE">
        <w:rPr>
          <w:rFonts w:asciiTheme="minorEastAsia" w:eastAsiaTheme="minorEastAsia" w:hAnsiTheme="minorEastAsia"/>
          <w:sz w:val="24"/>
        </w:rPr>
        <w:t>）</w:t>
      </w:r>
      <w:r w:rsidRPr="003861EE">
        <w:rPr>
          <w:rFonts w:asciiTheme="minorEastAsia" w:eastAsiaTheme="minorEastAsia" w:hAnsiTheme="minorEastAsia"/>
          <w:sz w:val="24"/>
        </w:rPr>
        <w:t>×</w:t>
      </w:r>
      <w:r w:rsidR="001A5E0E">
        <w:rPr>
          <w:rFonts w:asciiTheme="minorEastAsia" w:eastAsiaTheme="minorEastAsia" w:hAnsiTheme="minorEastAsia"/>
          <w:sz w:val="24"/>
        </w:rPr>
        <w:t>1.20</w:t>
      </w:r>
      <w:r w:rsidRPr="003861EE">
        <w:rPr>
          <w:rFonts w:asciiTheme="minorEastAsia" w:eastAsiaTheme="minorEastAsia" w:hAnsiTheme="minorEastAsia"/>
          <w:sz w:val="24"/>
        </w:rPr>
        <w:t>%÷</w:t>
      </w:r>
      <w:r w:rsidRPr="003861EE">
        <w:rPr>
          <w:rFonts w:asciiTheme="minorEastAsia" w:eastAsiaTheme="minorEastAsia" w:hAnsiTheme="minorEastAsia"/>
          <w:sz w:val="24"/>
        </w:rPr>
        <w:t>（</w:t>
      </w:r>
      <w:r w:rsidRPr="003861EE">
        <w:rPr>
          <w:rFonts w:asciiTheme="minorEastAsia" w:eastAsiaTheme="minorEastAsia" w:hAnsiTheme="minorEastAsia"/>
          <w:sz w:val="24"/>
        </w:rPr>
        <w:t>1+</w:t>
      </w:r>
      <w:r w:rsidR="001A5E0E">
        <w:rPr>
          <w:rFonts w:asciiTheme="minorEastAsia" w:eastAsiaTheme="minorEastAsia" w:hAnsiTheme="minorEastAsia"/>
          <w:sz w:val="24"/>
        </w:rPr>
        <w:t>1.20</w:t>
      </w:r>
      <w:r w:rsidRPr="003861EE">
        <w:rPr>
          <w:rFonts w:asciiTheme="minorEastAsia" w:eastAsiaTheme="minorEastAsia" w:hAnsiTheme="minorEastAsia"/>
          <w:sz w:val="24"/>
        </w:rPr>
        <w:t>%</w:t>
      </w:r>
      <w:r w:rsidRPr="003861EE">
        <w:rPr>
          <w:rFonts w:asciiTheme="minorEastAsia" w:eastAsiaTheme="minorEastAsia" w:hAnsiTheme="minorEastAsia"/>
          <w:sz w:val="24"/>
        </w:rPr>
        <w:t>）</w:t>
      </w:r>
      <w:r w:rsidRPr="003861EE">
        <w:rPr>
          <w:rFonts w:asciiTheme="minorEastAsia" w:eastAsiaTheme="minorEastAsia" w:hAnsiTheme="minorEastAsia"/>
          <w:sz w:val="24"/>
        </w:rPr>
        <w:t>=</w:t>
      </w:r>
      <w:r w:rsidR="001A5E0E">
        <w:rPr>
          <w:rFonts w:asciiTheme="minorEastAsia" w:eastAsiaTheme="minorEastAsia" w:hAnsiTheme="minorEastAsia"/>
          <w:sz w:val="24"/>
        </w:rPr>
        <w:t>177.87</w:t>
      </w:r>
      <w:r w:rsidRPr="003861EE">
        <w:rPr>
          <w:rFonts w:asciiTheme="minorEastAsia" w:eastAsiaTheme="minorEastAsia" w:hAnsiTheme="minorEastAsia" w:hint="eastAsia"/>
          <w:sz w:val="24"/>
        </w:rPr>
        <w:t>元</w:t>
      </w:r>
    </w:p>
    <w:p w:rsidR="00812BFA" w:rsidRPr="003861EE" w:rsidRDefault="008B3BB4"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转换费</w:t>
      </w:r>
      <w:r w:rsidRPr="003861EE">
        <w:rPr>
          <w:rFonts w:asciiTheme="minorEastAsia" w:eastAsiaTheme="minorEastAsia" w:hAnsiTheme="minorEastAsia"/>
          <w:sz w:val="24"/>
        </w:rPr>
        <w:t>=</w:t>
      </w:r>
      <w:r w:rsidRPr="003861EE">
        <w:rPr>
          <w:rFonts w:asciiTheme="minorEastAsia" w:eastAsiaTheme="minorEastAsia" w:hAnsiTheme="minorEastAsia"/>
          <w:sz w:val="24"/>
        </w:rPr>
        <w:t>转出基金赎回费</w:t>
      </w:r>
      <w:r w:rsidRPr="003861EE">
        <w:rPr>
          <w:rFonts w:asciiTheme="minorEastAsia" w:eastAsiaTheme="minorEastAsia" w:hAnsiTheme="minorEastAsia"/>
          <w:sz w:val="24"/>
        </w:rPr>
        <w:t>+</w:t>
      </w:r>
      <w:r w:rsidRPr="003861EE">
        <w:rPr>
          <w:rFonts w:asciiTheme="minorEastAsia" w:eastAsiaTheme="minorEastAsia" w:hAnsiTheme="minorEastAsia"/>
          <w:sz w:val="24"/>
        </w:rPr>
        <w:t>申购补差费</w:t>
      </w:r>
      <w:r w:rsidRPr="003861EE">
        <w:rPr>
          <w:rFonts w:asciiTheme="minorEastAsia" w:eastAsiaTheme="minorEastAsia" w:hAnsiTheme="minorEastAsia"/>
          <w:sz w:val="24"/>
        </w:rPr>
        <w:t>=0.00+</w:t>
      </w:r>
      <w:r w:rsidR="001A5E0E">
        <w:rPr>
          <w:rFonts w:asciiTheme="minorEastAsia" w:eastAsiaTheme="minorEastAsia" w:hAnsiTheme="minorEastAsia"/>
          <w:sz w:val="24"/>
        </w:rPr>
        <w:t>177.87</w:t>
      </w:r>
      <w:r w:rsidRPr="003861EE">
        <w:rPr>
          <w:rFonts w:asciiTheme="minorEastAsia" w:eastAsiaTheme="minorEastAsia" w:hAnsiTheme="minorEastAsia"/>
          <w:sz w:val="24"/>
        </w:rPr>
        <w:t>=</w:t>
      </w:r>
      <w:r w:rsidR="001A5E0E">
        <w:rPr>
          <w:rFonts w:asciiTheme="minorEastAsia" w:eastAsiaTheme="minorEastAsia" w:hAnsiTheme="minorEastAsia"/>
          <w:sz w:val="24"/>
        </w:rPr>
        <w:t>177.87</w:t>
      </w:r>
      <w:r w:rsidRPr="003861EE">
        <w:rPr>
          <w:rFonts w:asciiTheme="minorEastAsia" w:eastAsiaTheme="minorEastAsia" w:hAnsiTheme="minorEastAsia" w:hint="eastAsia"/>
          <w:sz w:val="24"/>
        </w:rPr>
        <w:t>元</w:t>
      </w:r>
    </w:p>
    <w:p w:rsidR="00812BFA" w:rsidRPr="003861EE" w:rsidRDefault="008B3BB4"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转入金额</w:t>
      </w:r>
      <w:r w:rsidRPr="003861EE">
        <w:rPr>
          <w:rFonts w:asciiTheme="minorEastAsia" w:eastAsiaTheme="minorEastAsia" w:hAnsiTheme="minorEastAsia"/>
          <w:sz w:val="24"/>
        </w:rPr>
        <w:t>=</w:t>
      </w:r>
      <w:r w:rsidRPr="003861EE">
        <w:rPr>
          <w:rFonts w:asciiTheme="minorEastAsia" w:eastAsiaTheme="minorEastAsia" w:hAnsiTheme="minorEastAsia"/>
          <w:sz w:val="24"/>
        </w:rPr>
        <w:t>转换金额</w:t>
      </w:r>
      <w:r w:rsidRPr="003861EE">
        <w:rPr>
          <w:rFonts w:asciiTheme="minorEastAsia" w:eastAsiaTheme="minorEastAsia" w:hAnsiTheme="minorEastAsia"/>
          <w:sz w:val="24"/>
        </w:rPr>
        <w:t>-</w:t>
      </w:r>
      <w:r w:rsidRPr="003861EE">
        <w:rPr>
          <w:rFonts w:asciiTheme="minorEastAsia" w:eastAsiaTheme="minorEastAsia" w:hAnsiTheme="minorEastAsia"/>
          <w:sz w:val="24"/>
        </w:rPr>
        <w:t>转换费</w:t>
      </w:r>
      <w:r w:rsidRPr="003861EE">
        <w:rPr>
          <w:rFonts w:asciiTheme="minorEastAsia" w:eastAsiaTheme="minorEastAsia" w:hAnsiTheme="minorEastAsia"/>
          <w:sz w:val="24"/>
        </w:rPr>
        <w:t>=15,000.00-</w:t>
      </w:r>
      <w:r w:rsidR="001A5E0E">
        <w:rPr>
          <w:rFonts w:asciiTheme="minorEastAsia" w:eastAsiaTheme="minorEastAsia" w:hAnsiTheme="minorEastAsia"/>
          <w:sz w:val="24"/>
        </w:rPr>
        <w:t>177.87</w:t>
      </w:r>
      <w:r w:rsidRPr="003861EE">
        <w:rPr>
          <w:rFonts w:asciiTheme="minorEastAsia" w:eastAsiaTheme="minorEastAsia" w:hAnsiTheme="minorEastAsia"/>
          <w:sz w:val="24"/>
        </w:rPr>
        <w:t>=14,</w:t>
      </w:r>
      <w:r w:rsidR="001A5E0E">
        <w:rPr>
          <w:rFonts w:asciiTheme="minorEastAsia" w:eastAsiaTheme="minorEastAsia" w:hAnsiTheme="minorEastAsia"/>
          <w:sz w:val="24"/>
        </w:rPr>
        <w:t>822.13</w:t>
      </w:r>
      <w:r w:rsidRPr="003861EE">
        <w:rPr>
          <w:rFonts w:asciiTheme="minorEastAsia" w:eastAsiaTheme="minorEastAsia" w:hAnsiTheme="minorEastAsia" w:hint="eastAsia"/>
          <w:sz w:val="24"/>
        </w:rPr>
        <w:t>元</w:t>
      </w:r>
    </w:p>
    <w:p w:rsidR="00812BFA" w:rsidRPr="005E2D4A" w:rsidRDefault="008B3BB4"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kern w:val="0"/>
          <w:sz w:val="24"/>
        </w:rPr>
        <w:t>转入份额</w:t>
      </w:r>
      <w:r w:rsidRPr="003861EE">
        <w:rPr>
          <w:rFonts w:asciiTheme="minorEastAsia" w:eastAsiaTheme="minorEastAsia" w:hAnsiTheme="minorEastAsia"/>
          <w:kern w:val="0"/>
          <w:sz w:val="24"/>
        </w:rPr>
        <w:t>=</w:t>
      </w:r>
      <w:r w:rsidRPr="003861EE">
        <w:rPr>
          <w:rFonts w:asciiTheme="minorEastAsia" w:eastAsiaTheme="minorEastAsia" w:hAnsiTheme="minorEastAsia"/>
          <w:kern w:val="0"/>
          <w:sz w:val="24"/>
        </w:rPr>
        <w:t>转入金额</w:t>
      </w:r>
      <w:r w:rsidRPr="003861EE">
        <w:rPr>
          <w:rFonts w:asciiTheme="minorEastAsia" w:eastAsiaTheme="minorEastAsia" w:hAnsiTheme="minorEastAsia"/>
          <w:kern w:val="0"/>
          <w:sz w:val="24"/>
        </w:rPr>
        <w:t>÷</w:t>
      </w:r>
      <w:r w:rsidRPr="003861EE">
        <w:rPr>
          <w:rFonts w:asciiTheme="minorEastAsia" w:eastAsiaTheme="minorEastAsia" w:hAnsiTheme="minorEastAsia"/>
          <w:kern w:val="0"/>
          <w:sz w:val="24"/>
        </w:rPr>
        <w:t>转入基金份额净值</w:t>
      </w:r>
      <w:r w:rsidRPr="003861EE">
        <w:rPr>
          <w:rFonts w:asciiTheme="minorEastAsia" w:eastAsiaTheme="minorEastAsia" w:hAnsiTheme="minorEastAsia"/>
          <w:kern w:val="0"/>
          <w:sz w:val="24"/>
        </w:rPr>
        <w:t>=</w:t>
      </w:r>
      <w:r w:rsidRPr="003861EE">
        <w:rPr>
          <w:rFonts w:asciiTheme="minorEastAsia" w:eastAsiaTheme="minorEastAsia" w:hAnsiTheme="minorEastAsia"/>
          <w:sz w:val="24"/>
        </w:rPr>
        <w:t>14,</w:t>
      </w:r>
      <w:r w:rsidR="001A5E0E">
        <w:rPr>
          <w:rFonts w:asciiTheme="minorEastAsia" w:eastAsiaTheme="minorEastAsia" w:hAnsiTheme="minorEastAsia"/>
          <w:sz w:val="24"/>
        </w:rPr>
        <w:t>822.13</w:t>
      </w:r>
      <w:r w:rsidRPr="003861EE">
        <w:rPr>
          <w:rFonts w:asciiTheme="minorEastAsia" w:eastAsiaTheme="minorEastAsia" w:hAnsiTheme="minorEastAsia" w:hint="eastAsia"/>
          <w:kern w:val="0"/>
          <w:sz w:val="24"/>
        </w:rPr>
        <w:t>÷</w:t>
      </w:r>
      <w:r w:rsidRPr="003861EE">
        <w:rPr>
          <w:rFonts w:asciiTheme="minorEastAsia" w:eastAsiaTheme="minorEastAsia" w:hAnsiTheme="minorEastAsia"/>
          <w:kern w:val="0"/>
          <w:sz w:val="24"/>
        </w:rPr>
        <w:t>1.</w:t>
      </w:r>
      <w:r w:rsidR="00A5315C" w:rsidRPr="003861EE">
        <w:rPr>
          <w:rFonts w:asciiTheme="minorEastAsia" w:eastAsiaTheme="minorEastAsia" w:hAnsiTheme="minorEastAsia"/>
          <w:kern w:val="0"/>
          <w:sz w:val="24"/>
        </w:rPr>
        <w:t>3</w:t>
      </w:r>
      <w:r w:rsidRPr="003861EE">
        <w:rPr>
          <w:rFonts w:asciiTheme="minorEastAsia" w:eastAsiaTheme="minorEastAsia" w:hAnsiTheme="minorEastAsia"/>
          <w:kern w:val="0"/>
          <w:sz w:val="24"/>
        </w:rPr>
        <w:t>000=1</w:t>
      </w:r>
      <w:r w:rsidR="00A5315C" w:rsidRPr="003861EE">
        <w:rPr>
          <w:rFonts w:asciiTheme="minorEastAsia" w:eastAsiaTheme="minorEastAsia" w:hAnsiTheme="minorEastAsia"/>
          <w:kern w:val="0"/>
          <w:sz w:val="24"/>
        </w:rPr>
        <w:t>1</w:t>
      </w:r>
      <w:r w:rsidRPr="003861EE">
        <w:rPr>
          <w:rFonts w:asciiTheme="minorEastAsia" w:eastAsiaTheme="minorEastAsia" w:hAnsiTheme="minorEastAsia"/>
          <w:kern w:val="0"/>
          <w:sz w:val="24"/>
        </w:rPr>
        <w:t>,</w:t>
      </w:r>
      <w:r w:rsidR="001A5E0E">
        <w:rPr>
          <w:rFonts w:asciiTheme="minorEastAsia" w:eastAsiaTheme="minorEastAsia" w:hAnsiTheme="minorEastAsia"/>
          <w:kern w:val="0"/>
          <w:sz w:val="24"/>
        </w:rPr>
        <w:t>401.64</w:t>
      </w:r>
      <w:r w:rsidRPr="003861EE">
        <w:rPr>
          <w:rFonts w:asciiTheme="minorEastAsia" w:eastAsiaTheme="minorEastAsia" w:hAnsiTheme="minorEastAsia" w:hint="eastAsia"/>
          <w:kern w:val="0"/>
          <w:sz w:val="24"/>
        </w:rPr>
        <w:t>份</w:t>
      </w:r>
    </w:p>
    <w:p w:rsidR="00812BFA" w:rsidRPr="005E2D4A" w:rsidRDefault="008B3BB4" w:rsidP="008B3BB4">
      <w:pPr>
        <w:pStyle w:val="3"/>
        <w:keepNext w:val="0"/>
        <w:keepLines w:val="0"/>
        <w:spacing w:before="0" w:after="0" w:line="360" w:lineRule="auto"/>
        <w:ind w:firstLineChars="200" w:firstLine="482"/>
        <w:rPr>
          <w:rFonts w:asciiTheme="minorEastAsia" w:eastAsiaTheme="minorEastAsia" w:hAnsiTheme="minorEastAsia"/>
          <w:bCs w:val="0"/>
          <w:sz w:val="24"/>
          <w:szCs w:val="24"/>
        </w:rPr>
      </w:pPr>
      <w:r w:rsidRPr="005E2D4A">
        <w:rPr>
          <w:rFonts w:asciiTheme="minorEastAsia" w:eastAsiaTheme="minorEastAsia" w:hAnsiTheme="minorEastAsia"/>
          <w:bCs w:val="0"/>
          <w:sz w:val="24"/>
          <w:szCs w:val="24"/>
        </w:rPr>
        <w:t>2</w:t>
      </w:r>
      <w:r w:rsidR="00C51CEA">
        <w:rPr>
          <w:rFonts w:asciiTheme="minorEastAsia" w:eastAsiaTheme="minorEastAsia" w:hAnsiTheme="minorEastAsia"/>
          <w:bCs w:val="0"/>
          <w:sz w:val="24"/>
          <w:szCs w:val="24"/>
        </w:rPr>
        <w:t>.</w:t>
      </w:r>
      <w:r w:rsidRPr="005E2D4A">
        <w:rPr>
          <w:rFonts w:asciiTheme="minorEastAsia" w:eastAsiaTheme="minorEastAsia" w:hAnsiTheme="minorEastAsia"/>
          <w:bCs w:val="0"/>
          <w:sz w:val="24"/>
          <w:szCs w:val="24"/>
        </w:rPr>
        <w:t>其他与转换相关的事项</w:t>
      </w:r>
    </w:p>
    <w:p w:rsidR="00812BFA" w:rsidRPr="005E2D4A" w:rsidRDefault="008B3BB4"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hint="eastAsia"/>
          <w:sz w:val="24"/>
        </w:rPr>
        <w:t>（</w:t>
      </w:r>
      <w:r w:rsidR="001123C7">
        <w:rPr>
          <w:rFonts w:asciiTheme="minorEastAsia" w:eastAsiaTheme="minorEastAsia" w:hAnsiTheme="minorEastAsia"/>
          <w:sz w:val="24"/>
        </w:rPr>
        <w:t>1</w:t>
      </w:r>
      <w:r w:rsidRPr="005E2D4A">
        <w:rPr>
          <w:rFonts w:asciiTheme="minorEastAsia" w:eastAsiaTheme="minorEastAsia" w:hAnsiTheme="minorEastAsia"/>
          <w:sz w:val="24"/>
        </w:rPr>
        <w:t>）转换业务办理地点</w:t>
      </w:r>
    </w:p>
    <w:p w:rsidR="00812BFA" w:rsidRPr="005E2D4A" w:rsidRDefault="008B3BB4"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本公司直销机构开通</w:t>
      </w:r>
      <w:r w:rsidR="007F456A" w:rsidRPr="003861EE">
        <w:rPr>
          <w:rFonts w:asciiTheme="minorEastAsia" w:eastAsiaTheme="minorEastAsia" w:hAnsiTheme="minorEastAsia" w:hint="eastAsia"/>
          <w:sz w:val="24"/>
        </w:rPr>
        <w:t>上述基金</w:t>
      </w:r>
      <w:r w:rsidRPr="003861EE">
        <w:rPr>
          <w:rFonts w:asciiTheme="minorEastAsia" w:eastAsiaTheme="minorEastAsia" w:hAnsiTheme="minorEastAsia" w:hint="eastAsia"/>
          <w:sz w:val="24"/>
        </w:rPr>
        <w:t>的</w:t>
      </w:r>
      <w:r w:rsidRPr="00713EF8">
        <w:rPr>
          <w:rFonts w:asciiTheme="minorEastAsia" w:eastAsiaTheme="minorEastAsia" w:hAnsiTheme="minorEastAsia" w:hint="eastAsia"/>
          <w:sz w:val="24"/>
        </w:rPr>
        <w:t>转换业务</w:t>
      </w:r>
      <w:r w:rsidR="000C5583" w:rsidRPr="00713EF8">
        <w:rPr>
          <w:rFonts w:asciiTheme="minorEastAsia" w:eastAsiaTheme="minorEastAsia" w:hAnsiTheme="minorEastAsia" w:hint="eastAsia"/>
          <w:sz w:val="24"/>
        </w:rPr>
        <w:t>，</w:t>
      </w:r>
      <w:r w:rsidR="000C5583" w:rsidRPr="001A5E0E">
        <w:rPr>
          <w:rFonts w:asciiTheme="minorEastAsia" w:eastAsiaTheme="minorEastAsia" w:hAnsiTheme="minorEastAsia" w:hint="eastAsia"/>
          <w:sz w:val="24"/>
        </w:rPr>
        <w:t>其中直销</w:t>
      </w:r>
      <w:r w:rsidR="000C5583" w:rsidRPr="000C5583">
        <w:rPr>
          <w:rFonts w:asciiTheme="minorEastAsia" w:eastAsiaTheme="minorEastAsia" w:hAnsiTheme="minorEastAsia" w:hint="eastAsia"/>
          <w:sz w:val="24"/>
        </w:rPr>
        <w:t>中心仅开通</w:t>
      </w:r>
      <w:r w:rsidR="000D31B4" w:rsidRPr="000D31B4">
        <w:rPr>
          <w:rFonts w:asciiTheme="minorEastAsia" w:eastAsiaTheme="minorEastAsia" w:hAnsiTheme="minorEastAsia" w:hint="eastAsia"/>
          <w:sz w:val="24"/>
        </w:rPr>
        <w:t>通过非个人养老金资金账户投资的</w:t>
      </w:r>
      <w:r w:rsidR="000D31B4">
        <w:rPr>
          <w:rFonts w:asciiTheme="minorEastAsia" w:eastAsiaTheme="minorEastAsia" w:hAnsiTheme="minorEastAsia" w:hint="eastAsia"/>
          <w:sz w:val="24"/>
        </w:rPr>
        <w:t>基金份额的</w:t>
      </w:r>
      <w:r w:rsidR="000D31B4" w:rsidRPr="000D31B4">
        <w:rPr>
          <w:rFonts w:asciiTheme="minorEastAsia" w:eastAsiaTheme="minorEastAsia" w:hAnsiTheme="minorEastAsia" w:hint="eastAsia"/>
          <w:sz w:val="24"/>
        </w:rPr>
        <w:t>转换业务</w:t>
      </w:r>
      <w:r w:rsidRPr="00713EF8">
        <w:rPr>
          <w:rFonts w:asciiTheme="minorEastAsia" w:eastAsiaTheme="minorEastAsia" w:hAnsiTheme="minorEastAsia" w:hint="eastAsia"/>
          <w:sz w:val="24"/>
        </w:rPr>
        <w:t>。</w:t>
      </w:r>
      <w:r w:rsidRPr="003861EE">
        <w:rPr>
          <w:rFonts w:asciiTheme="minorEastAsia" w:eastAsiaTheme="minorEastAsia" w:hAnsiTheme="minorEastAsia" w:hint="eastAsia"/>
          <w:sz w:val="24"/>
        </w:rPr>
        <w:t>其他销售机构开通</w:t>
      </w:r>
      <w:r w:rsidR="007F456A" w:rsidRPr="003861EE">
        <w:rPr>
          <w:rFonts w:asciiTheme="minorEastAsia" w:eastAsiaTheme="minorEastAsia" w:hAnsiTheme="minorEastAsia" w:hint="eastAsia"/>
          <w:sz w:val="24"/>
        </w:rPr>
        <w:t>上述</w:t>
      </w:r>
      <w:r w:rsidR="00B96CBE" w:rsidRPr="003861EE">
        <w:rPr>
          <w:rFonts w:asciiTheme="minorEastAsia" w:eastAsiaTheme="minorEastAsia" w:hAnsiTheme="minorEastAsia" w:hint="eastAsia"/>
          <w:sz w:val="24"/>
        </w:rPr>
        <w:t>基金</w:t>
      </w:r>
      <w:r w:rsidRPr="003861EE">
        <w:rPr>
          <w:rFonts w:asciiTheme="minorEastAsia" w:eastAsiaTheme="minorEastAsia" w:hAnsiTheme="minorEastAsia" w:hint="eastAsia"/>
          <w:sz w:val="24"/>
        </w:rPr>
        <w:t>的转换业务情况敬请投资者关注各销售机构开通转换业务的公告或垂询相关销售机构</w:t>
      </w:r>
      <w:r w:rsidR="00D33FD8" w:rsidRPr="00D33FD8">
        <w:rPr>
          <w:rFonts w:asciiTheme="minorEastAsia" w:eastAsiaTheme="minorEastAsia" w:hAnsiTheme="minorEastAsia" w:hint="eastAsia"/>
          <w:sz w:val="24"/>
        </w:rPr>
        <w:t>,各基金非直销销售机构信息详见基金管理人网站公示，敬请投资者留意</w:t>
      </w:r>
      <w:r w:rsidRPr="003861EE">
        <w:rPr>
          <w:rFonts w:asciiTheme="minorEastAsia" w:eastAsiaTheme="minorEastAsia" w:hAnsiTheme="minorEastAsia" w:hint="eastAsia"/>
          <w:sz w:val="24"/>
        </w:rPr>
        <w:t>。</w:t>
      </w:r>
    </w:p>
    <w:p w:rsidR="00812BFA" w:rsidRPr="005E2D4A" w:rsidRDefault="008B3BB4"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w:t>
      </w:r>
      <w:r w:rsidR="001123C7">
        <w:rPr>
          <w:rFonts w:asciiTheme="minorEastAsia" w:eastAsiaTheme="minorEastAsia" w:hAnsiTheme="minorEastAsia"/>
          <w:sz w:val="24"/>
        </w:rPr>
        <w:t>2</w:t>
      </w:r>
      <w:r w:rsidRPr="005E2D4A">
        <w:rPr>
          <w:rFonts w:asciiTheme="minorEastAsia" w:eastAsiaTheme="minorEastAsia" w:hAnsiTheme="minorEastAsia"/>
          <w:sz w:val="24"/>
        </w:rPr>
        <w:t>）转换业务规则</w:t>
      </w:r>
    </w:p>
    <w:p w:rsidR="00812BFA" w:rsidRPr="005E2D4A" w:rsidRDefault="008B3BB4"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1</w:t>
      </w:r>
      <w:r w:rsidRPr="005E2D4A">
        <w:rPr>
          <w:rFonts w:asciiTheme="minorEastAsia" w:eastAsiaTheme="minorEastAsia" w:hAnsiTheme="minorEastAsia"/>
          <w:sz w:val="24"/>
        </w:rPr>
        <w:t>）基金转换以份额为单位进行申请。投资者可以发起多次基金转换业务，基金转换费用按每笔申请单独计算。</w:t>
      </w:r>
      <w:r w:rsidR="00192D33">
        <w:rPr>
          <w:rFonts w:asciiTheme="minorEastAsia" w:eastAsiaTheme="minorEastAsia" w:hAnsiTheme="minorEastAsia" w:hint="eastAsia"/>
          <w:kern w:val="0"/>
          <w:sz w:val="24"/>
        </w:rPr>
        <w:t>上述基金</w:t>
      </w:r>
      <w:r w:rsidRPr="005E2D4A">
        <w:rPr>
          <w:rFonts w:asciiTheme="minorEastAsia" w:eastAsiaTheme="minorEastAsia" w:hAnsiTheme="minorEastAsia"/>
          <w:sz w:val="24"/>
        </w:rPr>
        <w:t>转换费用以人民币元为单位，计算结果按照四舍五入方法，保留小数点后两位。</w:t>
      </w:r>
    </w:p>
    <w:p w:rsidR="00812BFA" w:rsidRDefault="008B3BB4"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2</w:t>
      </w:r>
      <w:r w:rsidRPr="005E2D4A">
        <w:rPr>
          <w:rFonts w:asciiTheme="minorEastAsia" w:eastAsiaTheme="minorEastAsia" w:hAnsiTheme="minorEastAsia"/>
          <w:sz w:val="24"/>
        </w:rPr>
        <w:t>）基金转换后，转入的基金份额的持有期将自转入的基金份额被确认之日起重新开始计算。</w:t>
      </w:r>
    </w:p>
    <w:p w:rsidR="00192D33" w:rsidRPr="00192D33" w:rsidRDefault="008B3BB4" w:rsidP="00192D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w:t>
      </w:r>
      <w:r w:rsidR="00D33FD8" w:rsidRPr="00D33FD8">
        <w:rPr>
          <w:rFonts w:asciiTheme="minorEastAsia" w:eastAsiaTheme="minorEastAsia" w:hAnsiTheme="minorEastAsia" w:hint="eastAsia"/>
          <w:sz w:val="24"/>
        </w:rPr>
        <w:t>当基金</w:t>
      </w:r>
      <w:r>
        <w:rPr>
          <w:rFonts w:asciiTheme="minorEastAsia" w:eastAsiaTheme="minorEastAsia" w:hAnsiTheme="minorEastAsia" w:hint="eastAsia"/>
          <w:sz w:val="24"/>
        </w:rPr>
        <w:t>发生巨额赎回时，基金转出与基金赎回具有相同的优先级，基金管理人可根据基金资产组合情况，决定全额转出或部分转出，并且对于基金转出和基金赎回，将采取相同的比例确认（除另有公告外）；在转出申请得到部分确认的情况下，未确认的转出申请将不予以顺延。</w:t>
      </w:r>
      <w:r w:rsidR="00D33FD8" w:rsidRPr="00D33FD8">
        <w:rPr>
          <w:rFonts w:asciiTheme="minorEastAsia" w:eastAsiaTheme="minorEastAsia" w:hAnsiTheme="minorEastAsia" w:hint="eastAsia"/>
          <w:sz w:val="24"/>
        </w:rPr>
        <w:t>巨额赎回的</w:t>
      </w:r>
      <w:r w:rsidR="00190298">
        <w:rPr>
          <w:rFonts w:asciiTheme="minorEastAsia" w:eastAsiaTheme="minorEastAsia" w:hAnsiTheme="minorEastAsia"/>
          <w:sz w:val="24"/>
        </w:rPr>
        <w:t>定义</w:t>
      </w:r>
      <w:r w:rsidR="00D33FD8" w:rsidRPr="00D33FD8">
        <w:rPr>
          <w:rFonts w:asciiTheme="minorEastAsia" w:eastAsiaTheme="minorEastAsia" w:hAnsiTheme="minorEastAsia" w:hint="eastAsia"/>
          <w:sz w:val="24"/>
        </w:rPr>
        <w:t>详见各基金基金合同的约定。</w:t>
      </w:r>
    </w:p>
    <w:p w:rsidR="00812BFA" w:rsidRPr="005E2D4A" w:rsidRDefault="008B3BB4" w:rsidP="00812BF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sidR="00F5365F" w:rsidRPr="005E2D4A">
        <w:rPr>
          <w:rFonts w:asciiTheme="minorEastAsia" w:eastAsiaTheme="minorEastAsia" w:hAnsiTheme="minorEastAsia"/>
          <w:sz w:val="24"/>
        </w:rPr>
        <w:t>）</w:t>
      </w:r>
      <w:r w:rsidR="00F5365F" w:rsidRPr="005E2D4A">
        <w:rPr>
          <w:rFonts w:asciiTheme="minorEastAsia" w:eastAsiaTheme="minorEastAsia" w:hAnsiTheme="minorEastAsia" w:hint="eastAsia"/>
          <w:sz w:val="24"/>
        </w:rPr>
        <w:t>基金份额持有人可将其全部或部分基金份额转换成另一只基金，</w:t>
      </w:r>
      <w:r>
        <w:rPr>
          <w:rFonts w:asciiTheme="minorEastAsia" w:eastAsiaTheme="minorEastAsia" w:hAnsiTheme="minorEastAsia" w:hint="eastAsia"/>
          <w:kern w:val="0"/>
          <w:sz w:val="24"/>
        </w:rPr>
        <w:t>上述基金</w:t>
      </w:r>
      <w:r w:rsidR="00F5365F" w:rsidRPr="005E2D4A">
        <w:rPr>
          <w:rFonts w:asciiTheme="minorEastAsia" w:eastAsiaTheme="minorEastAsia" w:hAnsiTheme="minorEastAsia" w:hint="eastAsia"/>
          <w:sz w:val="24"/>
        </w:rPr>
        <w:t>每类基金份额单笔转出申请不得少于</w:t>
      </w:r>
      <w:r w:rsidR="00F5365F" w:rsidRPr="005E2D4A">
        <w:rPr>
          <w:rFonts w:asciiTheme="minorEastAsia" w:eastAsiaTheme="minorEastAsia" w:hAnsiTheme="minorEastAsia"/>
          <w:sz w:val="24"/>
        </w:rPr>
        <w:t>1份（如该账户在该销售机构托管的该</w:t>
      </w:r>
      <w:r w:rsidR="00F5365F" w:rsidRPr="005E2D4A">
        <w:rPr>
          <w:rFonts w:asciiTheme="minorEastAsia" w:eastAsiaTheme="minorEastAsia" w:hAnsiTheme="minorEastAsia" w:hint="eastAsia"/>
          <w:sz w:val="24"/>
        </w:rPr>
        <w:t>类</w:t>
      </w:r>
      <w:r w:rsidR="00F5365F" w:rsidRPr="005E2D4A">
        <w:rPr>
          <w:rFonts w:asciiTheme="minorEastAsia" w:eastAsiaTheme="minorEastAsia" w:hAnsiTheme="minorEastAsia"/>
          <w:sz w:val="24"/>
        </w:rPr>
        <w:t>基金</w:t>
      </w:r>
      <w:r w:rsidR="00F5365F" w:rsidRPr="005E2D4A">
        <w:rPr>
          <w:rFonts w:asciiTheme="minorEastAsia" w:eastAsiaTheme="minorEastAsia" w:hAnsiTheme="minorEastAsia" w:hint="eastAsia"/>
          <w:kern w:val="0"/>
          <w:sz w:val="24"/>
        </w:rPr>
        <w:t>份额</w:t>
      </w:r>
      <w:r w:rsidR="00F5365F" w:rsidRPr="005E2D4A">
        <w:rPr>
          <w:rFonts w:asciiTheme="minorEastAsia" w:eastAsiaTheme="minorEastAsia" w:hAnsiTheme="minorEastAsia"/>
          <w:sz w:val="24"/>
        </w:rPr>
        <w:t>余额不足1份，则必须一次性赎回或转出该</w:t>
      </w:r>
      <w:r w:rsidR="00F5365F" w:rsidRPr="005E2D4A">
        <w:rPr>
          <w:rFonts w:asciiTheme="minorEastAsia" w:eastAsiaTheme="minorEastAsia" w:hAnsiTheme="minorEastAsia" w:hint="eastAsia"/>
          <w:sz w:val="24"/>
        </w:rPr>
        <w:t>类</w:t>
      </w:r>
      <w:r w:rsidR="00F5365F" w:rsidRPr="005E2D4A">
        <w:rPr>
          <w:rFonts w:asciiTheme="minorEastAsia" w:eastAsiaTheme="minorEastAsia" w:hAnsiTheme="minorEastAsia"/>
          <w:sz w:val="24"/>
        </w:rPr>
        <w:t>基金</w:t>
      </w:r>
      <w:r w:rsidR="00F5365F" w:rsidRPr="005E2D4A">
        <w:rPr>
          <w:rFonts w:asciiTheme="minorEastAsia" w:eastAsiaTheme="minorEastAsia" w:hAnsiTheme="minorEastAsia" w:hint="eastAsia"/>
          <w:kern w:val="0"/>
          <w:sz w:val="24"/>
        </w:rPr>
        <w:t>份额</w:t>
      </w:r>
      <w:r w:rsidR="00F5365F" w:rsidRPr="005E2D4A">
        <w:rPr>
          <w:rFonts w:asciiTheme="minorEastAsia" w:eastAsiaTheme="minorEastAsia" w:hAnsiTheme="minorEastAsia"/>
          <w:sz w:val="24"/>
        </w:rPr>
        <w:t>全部份额）；若某笔转换导致投资者在</w:t>
      </w:r>
      <w:r w:rsidR="00F5365F" w:rsidRPr="005E2D4A">
        <w:rPr>
          <w:rFonts w:asciiTheme="minorEastAsia" w:eastAsiaTheme="minorEastAsia" w:hAnsiTheme="minorEastAsia" w:hint="eastAsia"/>
          <w:sz w:val="24"/>
        </w:rPr>
        <w:t>该</w:t>
      </w:r>
      <w:r w:rsidR="00F5365F" w:rsidRPr="005E2D4A">
        <w:rPr>
          <w:rFonts w:asciiTheme="minorEastAsia" w:eastAsiaTheme="minorEastAsia" w:hAnsiTheme="minorEastAsia"/>
          <w:sz w:val="24"/>
        </w:rPr>
        <w:t>销售机构托管的该</w:t>
      </w:r>
      <w:r w:rsidR="00F5365F" w:rsidRPr="005E2D4A">
        <w:rPr>
          <w:rFonts w:asciiTheme="minorEastAsia" w:eastAsiaTheme="minorEastAsia" w:hAnsiTheme="minorEastAsia" w:hint="eastAsia"/>
          <w:sz w:val="24"/>
        </w:rPr>
        <w:t>类</w:t>
      </w:r>
      <w:r w:rsidR="00F5365F" w:rsidRPr="005E2D4A">
        <w:rPr>
          <w:rFonts w:asciiTheme="minorEastAsia" w:eastAsiaTheme="minorEastAsia" w:hAnsiTheme="minorEastAsia"/>
          <w:sz w:val="24"/>
        </w:rPr>
        <w:t>基金</w:t>
      </w:r>
      <w:r w:rsidR="00F5365F" w:rsidRPr="005E2D4A">
        <w:rPr>
          <w:rFonts w:asciiTheme="minorEastAsia" w:eastAsiaTheme="minorEastAsia" w:hAnsiTheme="minorEastAsia" w:hint="eastAsia"/>
          <w:kern w:val="0"/>
          <w:sz w:val="24"/>
        </w:rPr>
        <w:t>份额</w:t>
      </w:r>
      <w:r w:rsidR="00F5365F" w:rsidRPr="005E2D4A">
        <w:rPr>
          <w:rFonts w:asciiTheme="minorEastAsia" w:eastAsiaTheme="minorEastAsia" w:hAnsiTheme="minorEastAsia"/>
          <w:sz w:val="24"/>
        </w:rPr>
        <w:t>余额不足1份时，基金管理人有权将投资者在该销售机构托管的该</w:t>
      </w:r>
      <w:r w:rsidR="00F5365F" w:rsidRPr="005E2D4A">
        <w:rPr>
          <w:rFonts w:asciiTheme="minorEastAsia" w:eastAsiaTheme="minorEastAsia" w:hAnsiTheme="minorEastAsia" w:hint="eastAsia"/>
          <w:sz w:val="24"/>
        </w:rPr>
        <w:t>类</w:t>
      </w:r>
      <w:r w:rsidR="00F5365F" w:rsidRPr="005E2D4A">
        <w:rPr>
          <w:rFonts w:asciiTheme="minorEastAsia" w:eastAsiaTheme="minorEastAsia" w:hAnsiTheme="minorEastAsia"/>
          <w:sz w:val="24"/>
        </w:rPr>
        <w:t>基金</w:t>
      </w:r>
      <w:r w:rsidR="00F5365F" w:rsidRPr="005E2D4A">
        <w:rPr>
          <w:rFonts w:asciiTheme="minorEastAsia" w:eastAsiaTheme="minorEastAsia" w:hAnsiTheme="minorEastAsia" w:hint="eastAsia"/>
          <w:kern w:val="0"/>
          <w:sz w:val="24"/>
        </w:rPr>
        <w:t>份额</w:t>
      </w:r>
      <w:r w:rsidR="00F5365F" w:rsidRPr="005E2D4A">
        <w:rPr>
          <w:rFonts w:asciiTheme="minorEastAsia" w:eastAsiaTheme="minorEastAsia" w:hAnsiTheme="minorEastAsia"/>
          <w:sz w:val="24"/>
        </w:rPr>
        <w:t>剩余份额一次性全部赎回。</w:t>
      </w:r>
    </w:p>
    <w:p w:rsidR="00812BFA" w:rsidRPr="005E2D4A" w:rsidRDefault="008B3BB4" w:rsidP="00812BF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w:t>
      </w:r>
      <w:r w:rsidR="00F5365F" w:rsidRPr="005E2D4A">
        <w:rPr>
          <w:rFonts w:asciiTheme="minorEastAsia" w:eastAsiaTheme="minorEastAsia" w:hAnsiTheme="minorEastAsia"/>
          <w:sz w:val="24"/>
        </w:rPr>
        <w:t>）具体份额以注册登记机构的记录为准，转入份额的计算结果保留位数依照各基金的</w:t>
      </w:r>
      <w:r w:rsidR="00F5365F" w:rsidRPr="005E2D4A">
        <w:rPr>
          <w:rFonts w:asciiTheme="minorEastAsia" w:eastAsiaTheme="minorEastAsia" w:hAnsiTheme="minorEastAsia" w:hint="eastAsia"/>
          <w:sz w:val="24"/>
        </w:rPr>
        <w:t>《</w:t>
      </w:r>
      <w:r w:rsidR="00F5365F" w:rsidRPr="005E2D4A">
        <w:rPr>
          <w:rFonts w:asciiTheme="minorEastAsia" w:eastAsiaTheme="minorEastAsia" w:hAnsiTheme="minorEastAsia"/>
          <w:sz w:val="24"/>
        </w:rPr>
        <w:t>招募说明书</w:t>
      </w:r>
      <w:r w:rsidR="00F5365F" w:rsidRPr="005E2D4A">
        <w:rPr>
          <w:rFonts w:asciiTheme="minorEastAsia" w:eastAsiaTheme="minorEastAsia" w:hAnsiTheme="minorEastAsia" w:hint="eastAsia"/>
          <w:sz w:val="24"/>
        </w:rPr>
        <w:t>》（含更新）</w:t>
      </w:r>
      <w:r w:rsidR="00F5365F" w:rsidRPr="005E2D4A">
        <w:rPr>
          <w:rFonts w:asciiTheme="minorEastAsia" w:eastAsiaTheme="minorEastAsia" w:hAnsiTheme="minorEastAsia"/>
          <w:sz w:val="24"/>
        </w:rPr>
        <w:t>的规定。转入</w:t>
      </w:r>
      <w:r>
        <w:rPr>
          <w:rFonts w:asciiTheme="minorEastAsia" w:eastAsiaTheme="minorEastAsia" w:hAnsiTheme="minorEastAsia" w:hint="eastAsia"/>
          <w:sz w:val="24"/>
        </w:rPr>
        <w:t>上述</w:t>
      </w:r>
      <w:r w:rsidR="00F5365F" w:rsidRPr="005E2D4A">
        <w:rPr>
          <w:rFonts w:asciiTheme="minorEastAsia" w:eastAsiaTheme="minorEastAsia" w:hAnsiTheme="minorEastAsia"/>
          <w:sz w:val="24"/>
        </w:rPr>
        <w:t>基金的份额计算结果保留到小数点后两位，小数点后两位以后的部分四舍五入，由此误差产生的损失由基金财产承担，产生的收益归基金财产所有。</w:t>
      </w:r>
    </w:p>
    <w:p w:rsidR="00812BFA" w:rsidRPr="003861EE" w:rsidRDefault="008B3BB4" w:rsidP="00812BF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w:t>
      </w:r>
      <w:r w:rsidR="00F5365F" w:rsidRPr="003861EE">
        <w:rPr>
          <w:rFonts w:asciiTheme="minorEastAsia" w:eastAsiaTheme="minorEastAsia" w:hAnsiTheme="minorEastAsia"/>
          <w:sz w:val="24"/>
        </w:rPr>
        <w:t>）</w:t>
      </w:r>
      <w:r w:rsidR="00F5365F" w:rsidRPr="003861EE">
        <w:rPr>
          <w:rFonts w:asciiTheme="minorEastAsia" w:eastAsiaTheme="minorEastAsia" w:hAnsiTheme="minorEastAsia" w:hint="eastAsia"/>
          <w:sz w:val="24"/>
        </w:rPr>
        <w:t>其它转换基础业务规则</w:t>
      </w:r>
      <w:r w:rsidR="00F5365F" w:rsidRPr="003861EE">
        <w:rPr>
          <w:rFonts w:asciiTheme="minorEastAsia" w:eastAsiaTheme="minorEastAsia" w:hAnsiTheme="minorEastAsia"/>
          <w:sz w:val="24"/>
        </w:rPr>
        <w:t>详见本公司网站的相关说明。</w:t>
      </w:r>
    </w:p>
    <w:p w:rsidR="00812BFA" w:rsidRPr="005E2D4A" w:rsidRDefault="008B3BB4"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w:t>
      </w:r>
      <w:r w:rsidR="001123C7">
        <w:rPr>
          <w:rFonts w:asciiTheme="minorEastAsia" w:eastAsiaTheme="minorEastAsia" w:hAnsiTheme="minorEastAsia"/>
          <w:sz w:val="24"/>
        </w:rPr>
        <w:t>3</w:t>
      </w:r>
      <w:r w:rsidRPr="005E2D4A">
        <w:rPr>
          <w:rFonts w:asciiTheme="minorEastAsia" w:eastAsiaTheme="minorEastAsia" w:hAnsiTheme="minorEastAsia"/>
          <w:sz w:val="24"/>
        </w:rPr>
        <w:t>）基金转换的注册登记</w:t>
      </w:r>
      <w:r w:rsidRPr="005E2D4A">
        <w:rPr>
          <w:rFonts w:asciiTheme="minorEastAsia" w:eastAsiaTheme="minorEastAsia" w:hAnsiTheme="minorEastAsia"/>
          <w:sz w:val="24"/>
        </w:rPr>
        <w:t xml:space="preserve"> </w:t>
      </w:r>
    </w:p>
    <w:p w:rsidR="00192D33" w:rsidRDefault="008B3BB4" w:rsidP="00C222D2">
      <w:pPr>
        <w:spacing w:line="360" w:lineRule="auto"/>
        <w:ind w:firstLineChars="200" w:firstLine="480"/>
        <w:rPr>
          <w:rFonts w:asciiTheme="minorEastAsia" w:eastAsiaTheme="minorEastAsia" w:hAnsiTheme="minorEastAsia"/>
          <w:kern w:val="0"/>
          <w:sz w:val="24"/>
        </w:rPr>
      </w:pPr>
      <w:r w:rsidRPr="005E2D4A">
        <w:rPr>
          <w:rFonts w:asciiTheme="minorEastAsia" w:eastAsiaTheme="minorEastAsia" w:hAnsiTheme="minorEastAsia"/>
          <w:sz w:val="24"/>
        </w:rPr>
        <w:t>投资者</w:t>
      </w:r>
      <w:r w:rsidRPr="005E2D4A">
        <w:rPr>
          <w:rFonts w:asciiTheme="minorEastAsia" w:eastAsiaTheme="minorEastAsia" w:hAnsiTheme="minorEastAsia"/>
          <w:sz w:val="24"/>
        </w:rPr>
        <w:t>T</w:t>
      </w:r>
      <w:r w:rsidRPr="005E2D4A">
        <w:rPr>
          <w:rFonts w:asciiTheme="minorEastAsia" w:eastAsiaTheme="minorEastAsia" w:hAnsiTheme="minorEastAsia"/>
          <w:sz w:val="24"/>
        </w:rPr>
        <w:t>日申请基金转换成功后，注册登记机构将在</w:t>
      </w:r>
      <w:r w:rsidRPr="005E2D4A">
        <w:rPr>
          <w:rFonts w:asciiTheme="minorEastAsia" w:eastAsiaTheme="minorEastAsia" w:hAnsiTheme="minorEastAsia"/>
          <w:sz w:val="24"/>
        </w:rPr>
        <w:t>T+</w:t>
      </w:r>
      <w:r w:rsidR="000C5583">
        <w:rPr>
          <w:rFonts w:asciiTheme="minorEastAsia" w:eastAsiaTheme="minorEastAsia" w:hAnsiTheme="minorEastAsia"/>
          <w:sz w:val="24"/>
        </w:rPr>
        <w:t>3</w:t>
      </w:r>
      <w:r w:rsidRPr="005E2D4A">
        <w:rPr>
          <w:rFonts w:asciiTheme="minorEastAsia" w:eastAsiaTheme="minorEastAsia" w:hAnsiTheme="minorEastAsia"/>
          <w:sz w:val="24"/>
        </w:rPr>
        <w:t>工作日为投资者办理减少转出基金份额、增加转入基金份额的权益登记手续</w:t>
      </w:r>
      <w:r>
        <w:rPr>
          <w:rFonts w:asciiTheme="minorEastAsia" w:eastAsiaTheme="minorEastAsia" w:hAnsiTheme="minorEastAsia" w:hint="eastAsia"/>
          <w:sz w:val="24"/>
        </w:rPr>
        <w:t>。</w:t>
      </w:r>
      <w:r w:rsidRPr="00C222D2">
        <w:rPr>
          <w:rFonts w:asciiTheme="minorEastAsia" w:eastAsiaTheme="minorEastAsia" w:hAnsiTheme="minorEastAsia" w:hint="eastAsia"/>
          <w:sz w:val="24"/>
        </w:rPr>
        <w:t>如上述基金在赎回时有最短持有期限要求的，投资者对该基金转换转入的每份基金份额在满足最短持有期限的情况下方可赎回或转换转出。</w:t>
      </w:r>
      <w:r w:rsidRPr="00C222D2">
        <w:rPr>
          <w:rFonts w:asciiTheme="minorEastAsia" w:eastAsiaTheme="minorEastAsia" w:hAnsiTheme="minorEastAsia" w:hint="eastAsia"/>
          <w:sz w:val="24"/>
        </w:rPr>
        <w:t>Y</w:t>
      </w:r>
      <w:r w:rsidRPr="00C222D2">
        <w:rPr>
          <w:rFonts w:asciiTheme="minorEastAsia" w:eastAsiaTheme="minorEastAsia" w:hAnsiTheme="minorEastAsia" w:hint="eastAsia"/>
          <w:sz w:val="24"/>
        </w:rPr>
        <w:t>类基金份额在满足《个人养老金投资公开募集证券投资基金业务管理暂行规定》等法律法规及基金合同约定的情形下可豁免前述最短持有限制。</w:t>
      </w:r>
    </w:p>
    <w:p w:rsidR="00812BFA" w:rsidRPr="005E2D4A" w:rsidRDefault="008B3BB4" w:rsidP="00812BF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w:t>
      </w:r>
      <w:r w:rsidR="001123C7">
        <w:rPr>
          <w:rFonts w:asciiTheme="minorEastAsia" w:eastAsiaTheme="minorEastAsia" w:hAnsiTheme="minorEastAsia"/>
          <w:kern w:val="0"/>
          <w:sz w:val="24"/>
        </w:rPr>
        <w:t>4</w:t>
      </w:r>
      <w:r>
        <w:rPr>
          <w:rFonts w:asciiTheme="minorEastAsia" w:eastAsiaTheme="minorEastAsia" w:hAnsiTheme="minorEastAsia" w:hint="eastAsia"/>
          <w:kern w:val="0"/>
          <w:sz w:val="24"/>
        </w:rPr>
        <w:t>）暂停基金转换的情形依照各基金《招募说明书》（含更新）暂停申购、暂停赎回的有关规定执行。</w:t>
      </w:r>
    </w:p>
    <w:p w:rsidR="00812BFA" w:rsidRPr="005E2D4A" w:rsidRDefault="008B3BB4" w:rsidP="00812BFA">
      <w:pPr>
        <w:spacing w:line="360" w:lineRule="auto"/>
        <w:ind w:firstLineChars="200" w:firstLine="480"/>
        <w:rPr>
          <w:rFonts w:asciiTheme="minorEastAsia" w:eastAsiaTheme="minorEastAsia" w:hAnsiTheme="minorEastAsia"/>
          <w:kern w:val="0"/>
          <w:sz w:val="24"/>
        </w:rPr>
      </w:pPr>
      <w:r w:rsidRPr="005E2D4A">
        <w:rPr>
          <w:rFonts w:asciiTheme="minorEastAsia" w:eastAsiaTheme="minorEastAsia" w:hAnsiTheme="minorEastAsia"/>
          <w:sz w:val="24"/>
        </w:rPr>
        <w:t>（</w:t>
      </w:r>
      <w:r w:rsidR="001123C7">
        <w:rPr>
          <w:rFonts w:asciiTheme="minorEastAsia" w:eastAsiaTheme="minorEastAsia" w:hAnsiTheme="minorEastAsia"/>
          <w:sz w:val="24"/>
        </w:rPr>
        <w:t>5</w:t>
      </w:r>
      <w:r w:rsidRPr="005E2D4A">
        <w:rPr>
          <w:rFonts w:asciiTheme="minorEastAsia" w:eastAsiaTheme="minorEastAsia" w:hAnsiTheme="minorEastAsia"/>
          <w:sz w:val="24"/>
        </w:rPr>
        <w:t>）基金转换业务的解释权归基金管理人，</w:t>
      </w:r>
      <w:r w:rsidRPr="005E2D4A">
        <w:rPr>
          <w:rFonts w:asciiTheme="minorEastAsia" w:eastAsiaTheme="minorEastAsia" w:hAnsiTheme="minorEastAsia"/>
          <w:kern w:val="0"/>
          <w:sz w:val="24"/>
        </w:rPr>
        <w:t>基金管理人</w:t>
      </w:r>
      <w:r w:rsidRPr="005E2D4A">
        <w:rPr>
          <w:rFonts w:asciiTheme="minorEastAsia" w:eastAsiaTheme="minorEastAsia" w:hAnsiTheme="minorEastAsia"/>
          <w:sz w:val="24"/>
        </w:rPr>
        <w:t>可以根据市场情况在不违反有关法律法规和</w:t>
      </w:r>
      <w:r w:rsidR="003F0A4D" w:rsidRPr="005E2D4A">
        <w:rPr>
          <w:rFonts w:asciiTheme="minorEastAsia" w:eastAsiaTheme="minorEastAsia" w:hAnsiTheme="minorEastAsia" w:hint="eastAsia"/>
          <w:sz w:val="24"/>
        </w:rPr>
        <w:t>各基金合同</w:t>
      </w:r>
      <w:r w:rsidRPr="005E2D4A">
        <w:rPr>
          <w:rFonts w:asciiTheme="minorEastAsia" w:eastAsiaTheme="minorEastAsia" w:hAnsiTheme="minorEastAsia"/>
          <w:sz w:val="24"/>
        </w:rPr>
        <w:t>的规定之前提下调整上述转换的收费方式、费率水平、业务规则及有关限制，但应在调整生效前</w:t>
      </w:r>
      <w:r w:rsidRPr="005E2D4A">
        <w:rPr>
          <w:rFonts w:asciiTheme="minorEastAsia" w:eastAsiaTheme="minorEastAsia" w:hAnsiTheme="minorEastAsia"/>
          <w:kern w:val="0"/>
          <w:sz w:val="24"/>
        </w:rPr>
        <w:t>依照《</w:t>
      </w:r>
      <w:r w:rsidR="00D33FD8" w:rsidRPr="00D33FD8">
        <w:rPr>
          <w:rFonts w:asciiTheme="minorEastAsia" w:eastAsiaTheme="minorEastAsia" w:hAnsiTheme="minorEastAsia" w:hint="eastAsia"/>
          <w:kern w:val="0"/>
          <w:sz w:val="24"/>
        </w:rPr>
        <w:t>公开募集证券投资基金信息披露管理办法</w:t>
      </w:r>
      <w:r w:rsidRPr="005E2D4A">
        <w:rPr>
          <w:rFonts w:asciiTheme="minorEastAsia" w:eastAsiaTheme="minorEastAsia" w:hAnsiTheme="minorEastAsia"/>
          <w:kern w:val="0"/>
          <w:sz w:val="24"/>
        </w:rPr>
        <w:t>》的有关规定在规定媒介上公告</w:t>
      </w:r>
      <w:r w:rsidRPr="005E2D4A">
        <w:rPr>
          <w:rFonts w:asciiTheme="minorEastAsia" w:eastAsiaTheme="minorEastAsia" w:hAnsiTheme="minorEastAsia" w:hint="eastAsia"/>
          <w:kern w:val="0"/>
          <w:sz w:val="24"/>
        </w:rPr>
        <w:t>。</w:t>
      </w:r>
    </w:p>
    <w:p w:rsidR="00BA3268" w:rsidRPr="003861EE" w:rsidRDefault="008B3BB4" w:rsidP="00BA3268">
      <w:pPr>
        <w:widowControl/>
        <w:spacing w:line="480" w:lineRule="auto"/>
        <w:ind w:firstLine="480"/>
        <w:jc w:val="left"/>
        <w:outlineLvl w:val="0"/>
        <w:rPr>
          <w:rFonts w:asciiTheme="minorEastAsia" w:eastAsiaTheme="minorEastAsia" w:hAnsiTheme="minorEastAsia"/>
          <w:b/>
          <w:kern w:val="0"/>
          <w:sz w:val="24"/>
        </w:rPr>
      </w:pPr>
      <w:r>
        <w:rPr>
          <w:rFonts w:asciiTheme="minorEastAsia" w:eastAsiaTheme="minorEastAsia" w:hAnsiTheme="minorEastAsia" w:hint="eastAsia"/>
          <w:b/>
          <w:kern w:val="0"/>
          <w:sz w:val="24"/>
        </w:rPr>
        <w:t>三</w:t>
      </w:r>
      <w:r w:rsidR="002A1D3A" w:rsidRPr="003861EE">
        <w:rPr>
          <w:rFonts w:asciiTheme="minorEastAsia" w:eastAsiaTheme="minorEastAsia" w:hAnsiTheme="minorEastAsia" w:hint="eastAsia"/>
          <w:b/>
          <w:kern w:val="0"/>
          <w:sz w:val="24"/>
        </w:rPr>
        <w:t>、业务办理时间</w:t>
      </w:r>
    </w:p>
    <w:p w:rsidR="00D8053A" w:rsidRPr="003861EE" w:rsidRDefault="008B3BB4" w:rsidP="00BA3268">
      <w:pPr>
        <w:spacing w:line="360" w:lineRule="auto"/>
        <w:ind w:firstLineChars="200" w:firstLine="480"/>
        <w:rPr>
          <w:rFonts w:asciiTheme="minorEastAsia" w:eastAsiaTheme="minorEastAsia" w:hAnsiTheme="minorEastAsia"/>
          <w:kern w:val="0"/>
          <w:sz w:val="24"/>
        </w:rPr>
      </w:pPr>
      <w:r w:rsidRPr="003861EE">
        <w:rPr>
          <w:rFonts w:asciiTheme="minorEastAsia" w:eastAsiaTheme="minorEastAsia" w:hAnsiTheme="minorEastAsia" w:hint="eastAsia"/>
          <w:kern w:val="0"/>
          <w:sz w:val="24"/>
        </w:rPr>
        <w:t>投资者在开放日办理</w:t>
      </w:r>
      <w:r w:rsidR="00166697" w:rsidRPr="003861EE">
        <w:rPr>
          <w:rFonts w:asciiTheme="minorEastAsia" w:eastAsiaTheme="minorEastAsia" w:hAnsiTheme="minorEastAsia" w:hint="eastAsia"/>
          <w:kern w:val="0"/>
          <w:sz w:val="24"/>
        </w:rPr>
        <w:t>上述基金</w:t>
      </w:r>
      <w:r w:rsidRPr="003861EE">
        <w:rPr>
          <w:rFonts w:asciiTheme="minorEastAsia" w:eastAsiaTheme="minorEastAsia" w:hAnsiTheme="minorEastAsia" w:hint="eastAsia"/>
          <w:kern w:val="0"/>
          <w:sz w:val="24"/>
        </w:rPr>
        <w:t>的转换业务，具体办理时间遵守各基金的基金合同或招募说明书中关于开放日及开放时间的相关规定，但基金管理人根据法律法规、中国证监会的要求或基金合同的规定公告暂停基金转换时除外。</w:t>
      </w:r>
    </w:p>
    <w:p w:rsidR="00300A18" w:rsidRPr="003861EE" w:rsidRDefault="008B3BB4" w:rsidP="009528F0">
      <w:pPr>
        <w:spacing w:line="480" w:lineRule="auto"/>
        <w:ind w:firstLine="480"/>
        <w:jc w:val="left"/>
        <w:outlineLvl w:val="0"/>
        <w:rPr>
          <w:rFonts w:asciiTheme="minorEastAsia" w:eastAsiaTheme="minorEastAsia" w:hAnsiTheme="minorEastAsia"/>
          <w:b/>
          <w:sz w:val="24"/>
        </w:rPr>
      </w:pPr>
      <w:r>
        <w:rPr>
          <w:rFonts w:asciiTheme="minorEastAsia" w:eastAsiaTheme="minorEastAsia" w:hAnsiTheme="minorEastAsia" w:hint="eastAsia"/>
          <w:b/>
          <w:sz w:val="24"/>
        </w:rPr>
        <w:t>四</w:t>
      </w:r>
      <w:r w:rsidR="002A1D3A" w:rsidRPr="003861EE">
        <w:rPr>
          <w:rFonts w:asciiTheme="minorEastAsia" w:eastAsiaTheme="minorEastAsia" w:hAnsiTheme="minorEastAsia" w:hint="eastAsia"/>
          <w:b/>
          <w:sz w:val="24"/>
        </w:rPr>
        <w:t>、重要提示</w:t>
      </w:r>
    </w:p>
    <w:p w:rsidR="00C11B00" w:rsidRPr="003861EE" w:rsidRDefault="008B3BB4" w:rsidP="00C11B00">
      <w:pPr>
        <w:spacing w:line="360" w:lineRule="auto"/>
        <w:ind w:firstLine="480"/>
        <w:jc w:val="left"/>
        <w:rPr>
          <w:rFonts w:asciiTheme="minorEastAsia" w:eastAsiaTheme="minorEastAsia" w:hAnsiTheme="minorEastAsia"/>
          <w:sz w:val="24"/>
        </w:rPr>
      </w:pPr>
      <w:r w:rsidRPr="003861EE">
        <w:rPr>
          <w:rFonts w:asciiTheme="minorEastAsia" w:eastAsiaTheme="minorEastAsia" w:hAnsiTheme="minorEastAsia"/>
          <w:sz w:val="24"/>
        </w:rPr>
        <w:t>1</w:t>
      </w:r>
      <w:r w:rsidRPr="003861EE">
        <w:rPr>
          <w:rFonts w:asciiTheme="minorEastAsia" w:eastAsiaTheme="minorEastAsia" w:hAnsiTheme="minorEastAsia"/>
          <w:sz w:val="24"/>
        </w:rPr>
        <w:t>．本公告仅</w:t>
      </w:r>
      <w:r w:rsidR="00190298">
        <w:rPr>
          <w:rFonts w:asciiTheme="minorEastAsia" w:eastAsiaTheme="minorEastAsia" w:hAnsiTheme="minorEastAsia"/>
          <w:sz w:val="24"/>
        </w:rPr>
        <w:t>对</w:t>
      </w:r>
      <w:r w:rsidR="00190298" w:rsidRPr="003861EE">
        <w:rPr>
          <w:rFonts w:asciiTheme="minorEastAsia" w:eastAsiaTheme="minorEastAsia" w:hAnsiTheme="minorEastAsia"/>
          <w:sz w:val="24"/>
        </w:rPr>
        <w:t>开通</w:t>
      </w:r>
      <w:r w:rsidRPr="003861EE">
        <w:rPr>
          <w:rFonts w:asciiTheme="minorEastAsia" w:eastAsiaTheme="minorEastAsia" w:hAnsiTheme="minorEastAsia"/>
          <w:sz w:val="24"/>
        </w:rPr>
        <w:t>上述基金</w:t>
      </w:r>
      <w:r w:rsidR="00192D33">
        <w:rPr>
          <w:rFonts w:asciiTheme="minorEastAsia" w:eastAsiaTheme="minorEastAsia" w:hAnsiTheme="minorEastAsia" w:hint="eastAsia"/>
          <w:sz w:val="24"/>
        </w:rPr>
        <w:t>之间</w:t>
      </w:r>
      <w:r w:rsidR="00190298">
        <w:rPr>
          <w:rFonts w:asciiTheme="minorEastAsia" w:eastAsiaTheme="minorEastAsia" w:hAnsiTheme="minorEastAsia" w:hint="eastAsia"/>
          <w:sz w:val="24"/>
        </w:rPr>
        <w:t>的</w:t>
      </w:r>
      <w:r w:rsidRPr="003861EE">
        <w:rPr>
          <w:rFonts w:asciiTheme="minorEastAsia" w:eastAsiaTheme="minorEastAsia" w:hAnsiTheme="minorEastAsia" w:hint="eastAsia"/>
          <w:sz w:val="24"/>
        </w:rPr>
        <w:t>转换业务有关事项予以说明。投资者欲了解各基金的详细情况，请阅读</w:t>
      </w:r>
      <w:r w:rsidR="00190298">
        <w:rPr>
          <w:rFonts w:asciiTheme="minorEastAsia" w:eastAsiaTheme="minorEastAsia" w:hAnsiTheme="minorEastAsia" w:hint="eastAsia"/>
          <w:sz w:val="24"/>
        </w:rPr>
        <w:t>各</w:t>
      </w:r>
      <w:r w:rsidRPr="003861EE">
        <w:rPr>
          <w:rFonts w:asciiTheme="minorEastAsia" w:eastAsiaTheme="minorEastAsia" w:hAnsiTheme="minorEastAsia" w:hint="eastAsia"/>
          <w:sz w:val="24"/>
        </w:rPr>
        <w:t>基金法律文件及相关公告。</w:t>
      </w:r>
    </w:p>
    <w:p w:rsidR="0029633A" w:rsidRDefault="008B3BB4">
      <w:pPr>
        <w:spacing w:line="360" w:lineRule="auto"/>
        <w:ind w:firstLine="480"/>
        <w:jc w:val="left"/>
        <w:rPr>
          <w:rFonts w:asciiTheme="minorEastAsia" w:eastAsiaTheme="minorEastAsia" w:hAnsiTheme="minorEastAsia" w:cs="宋体"/>
          <w:kern w:val="0"/>
          <w:sz w:val="24"/>
          <w:shd w:val="clear" w:color="auto" w:fill="FFFFFF"/>
        </w:rPr>
      </w:pPr>
      <w:r w:rsidRPr="003861EE">
        <w:rPr>
          <w:rFonts w:asciiTheme="minorEastAsia" w:eastAsiaTheme="minorEastAsia" w:hAnsiTheme="minorEastAsia"/>
          <w:sz w:val="24"/>
        </w:rPr>
        <w:t>2</w:t>
      </w:r>
      <w:r w:rsidR="00CB1466" w:rsidRPr="003861EE">
        <w:rPr>
          <w:rFonts w:asciiTheme="minorEastAsia" w:eastAsiaTheme="minorEastAsia" w:hAnsiTheme="minorEastAsia" w:hint="eastAsia"/>
          <w:sz w:val="24"/>
        </w:rPr>
        <w:t>．</w:t>
      </w:r>
      <w:r w:rsidRPr="003861EE">
        <w:rPr>
          <w:rFonts w:asciiTheme="minorEastAsia" w:eastAsiaTheme="minorEastAsia" w:hAnsiTheme="minorEastAsia" w:cs="宋体" w:hint="eastAsia"/>
          <w:b/>
          <w:kern w:val="0"/>
          <w:sz w:val="24"/>
          <w:shd w:val="clear" w:color="auto" w:fill="FFFFFF"/>
        </w:rPr>
        <w:t>投资者</w:t>
      </w:r>
      <w:r w:rsidRPr="003861EE">
        <w:rPr>
          <w:rFonts w:asciiTheme="minorEastAsia" w:eastAsiaTheme="minorEastAsia" w:hAnsiTheme="minorEastAsia" w:cs="宋体"/>
          <w:b/>
          <w:kern w:val="0"/>
          <w:sz w:val="24"/>
          <w:shd w:val="clear" w:color="auto" w:fill="FFFFFF"/>
        </w:rPr>
        <w:t>T</w:t>
      </w:r>
      <w:r w:rsidRPr="003861EE">
        <w:rPr>
          <w:rFonts w:asciiTheme="minorEastAsia" w:eastAsiaTheme="minorEastAsia" w:hAnsiTheme="minorEastAsia" w:cs="宋体"/>
          <w:b/>
          <w:kern w:val="0"/>
          <w:sz w:val="24"/>
          <w:shd w:val="clear" w:color="auto" w:fill="FFFFFF"/>
        </w:rPr>
        <w:t>日申请基金转换成功后，注册登记机构将在</w:t>
      </w:r>
      <w:r w:rsidRPr="003861EE">
        <w:rPr>
          <w:rFonts w:asciiTheme="minorEastAsia" w:eastAsiaTheme="minorEastAsia" w:hAnsiTheme="minorEastAsia" w:cs="宋体"/>
          <w:b/>
          <w:kern w:val="0"/>
          <w:sz w:val="24"/>
          <w:shd w:val="clear" w:color="auto" w:fill="FFFFFF"/>
        </w:rPr>
        <w:t>T+</w:t>
      </w:r>
      <w:r w:rsidR="000C5583">
        <w:rPr>
          <w:rFonts w:asciiTheme="minorEastAsia" w:eastAsiaTheme="minorEastAsia" w:hAnsiTheme="minorEastAsia" w:cs="宋体"/>
          <w:b/>
          <w:kern w:val="0"/>
          <w:sz w:val="24"/>
          <w:shd w:val="clear" w:color="auto" w:fill="FFFFFF"/>
        </w:rPr>
        <w:t>3</w:t>
      </w:r>
      <w:r w:rsidRPr="003861EE">
        <w:rPr>
          <w:rFonts w:asciiTheme="minorEastAsia" w:eastAsiaTheme="minorEastAsia" w:hAnsiTheme="minorEastAsia" w:cs="宋体"/>
          <w:b/>
          <w:kern w:val="0"/>
          <w:sz w:val="24"/>
          <w:shd w:val="clear" w:color="auto" w:fill="FFFFFF"/>
        </w:rPr>
        <w:t>工作日为投资者办理减少转出基金份额、增加转入基金份额的权益登记手续。转换转出和转换转入均按照</w:t>
      </w:r>
      <w:r w:rsidRPr="003861EE">
        <w:rPr>
          <w:rFonts w:asciiTheme="minorEastAsia" w:eastAsiaTheme="minorEastAsia" w:hAnsiTheme="minorEastAsia" w:cs="宋体"/>
          <w:b/>
          <w:kern w:val="0"/>
          <w:sz w:val="24"/>
          <w:shd w:val="clear" w:color="auto" w:fill="FFFFFF"/>
        </w:rPr>
        <w:t>T</w:t>
      </w:r>
      <w:r w:rsidRPr="003861EE">
        <w:rPr>
          <w:rFonts w:asciiTheme="minorEastAsia" w:eastAsiaTheme="minorEastAsia" w:hAnsiTheme="minorEastAsia" w:cs="宋体"/>
          <w:b/>
          <w:kern w:val="0"/>
          <w:sz w:val="24"/>
          <w:shd w:val="clear" w:color="auto" w:fill="FFFFFF"/>
        </w:rPr>
        <w:t>日基金份额净值计算。</w:t>
      </w:r>
      <w:r w:rsidRPr="003861EE">
        <w:rPr>
          <w:rFonts w:asciiTheme="minorEastAsia" w:eastAsiaTheme="minorEastAsia" w:hAnsiTheme="minorEastAsia" w:cs="宋体"/>
          <w:kern w:val="0"/>
          <w:sz w:val="24"/>
          <w:shd w:val="clear" w:color="auto" w:fill="FFFFFF"/>
        </w:rPr>
        <w:t>T</w:t>
      </w:r>
      <w:r w:rsidRPr="003861EE">
        <w:rPr>
          <w:rFonts w:asciiTheme="minorEastAsia" w:eastAsiaTheme="minorEastAsia" w:hAnsiTheme="minorEastAsia" w:cs="宋体" w:hint="eastAsia"/>
          <w:kern w:val="0"/>
          <w:sz w:val="24"/>
          <w:shd w:val="clear" w:color="auto" w:fill="FFFFFF"/>
        </w:rPr>
        <w:t>日提交的有效申请，投资者应在</w:t>
      </w:r>
      <w:r w:rsidRPr="003861EE">
        <w:rPr>
          <w:rFonts w:asciiTheme="minorEastAsia" w:eastAsiaTheme="minorEastAsia" w:hAnsiTheme="minorEastAsia" w:cs="宋体"/>
          <w:kern w:val="0"/>
          <w:sz w:val="24"/>
          <w:shd w:val="clear" w:color="auto" w:fill="FFFFFF"/>
        </w:rPr>
        <w:t>T+</w:t>
      </w:r>
      <w:r w:rsidR="000C5583">
        <w:rPr>
          <w:rFonts w:asciiTheme="minorEastAsia" w:eastAsiaTheme="minorEastAsia" w:hAnsiTheme="minorEastAsia" w:cs="宋体"/>
          <w:kern w:val="0"/>
          <w:sz w:val="24"/>
          <w:shd w:val="clear" w:color="auto" w:fill="FFFFFF"/>
        </w:rPr>
        <w:t>4</w:t>
      </w:r>
      <w:r w:rsidRPr="003861EE">
        <w:rPr>
          <w:rFonts w:asciiTheme="minorEastAsia" w:eastAsiaTheme="minorEastAsia" w:hAnsiTheme="minorEastAsia" w:cs="宋体" w:hint="eastAsia"/>
          <w:kern w:val="0"/>
          <w:sz w:val="24"/>
          <w:shd w:val="clear" w:color="auto" w:fill="FFFFFF"/>
        </w:rPr>
        <w:t>工作日后（包括该日）到销售网点柜台或以销售机构规定的其他方式查询申请的确认情况。</w:t>
      </w:r>
    </w:p>
    <w:p w:rsidR="00D33FD8" w:rsidRPr="009F584F" w:rsidRDefault="008B3BB4">
      <w:pPr>
        <w:spacing w:line="360" w:lineRule="auto"/>
        <w:ind w:firstLine="480"/>
        <w:jc w:val="left"/>
        <w:rPr>
          <w:rFonts w:asciiTheme="minorEastAsia" w:eastAsiaTheme="minorEastAsia" w:hAnsiTheme="minorEastAsia" w:cs="宋体"/>
          <w:kern w:val="0"/>
          <w:sz w:val="24"/>
          <w:shd w:val="clear" w:color="auto" w:fill="FFFFFF"/>
        </w:rPr>
      </w:pPr>
      <w:r w:rsidRPr="009F584F">
        <w:rPr>
          <w:rFonts w:asciiTheme="minorEastAsia" w:eastAsiaTheme="minorEastAsia" w:hAnsiTheme="minorEastAsia" w:cs="宋体" w:hint="eastAsia"/>
          <w:kern w:val="0"/>
          <w:sz w:val="24"/>
          <w:shd w:val="clear" w:color="auto" w:fill="FFFFFF"/>
        </w:rPr>
        <w:t>销售机构对转换申请的受理并不代表该申请一定成功，而仅代表销售机构确实接收到转换申请。转换的确认以注册登记机构的确认结果为准。对于转换申请及转换份额的确认情况，投资者应及时查询并妥善行使合法权利。</w:t>
      </w:r>
    </w:p>
    <w:p w:rsidR="00C11B00" w:rsidRPr="003861EE" w:rsidRDefault="008B3BB4" w:rsidP="00C11B00">
      <w:pPr>
        <w:spacing w:line="360" w:lineRule="auto"/>
        <w:ind w:firstLine="480"/>
        <w:jc w:val="left"/>
        <w:rPr>
          <w:rFonts w:asciiTheme="minorEastAsia" w:eastAsiaTheme="minorEastAsia" w:hAnsiTheme="minorEastAsia"/>
          <w:sz w:val="24"/>
        </w:rPr>
      </w:pPr>
      <w:r w:rsidRPr="003861EE">
        <w:rPr>
          <w:rFonts w:asciiTheme="minorEastAsia" w:eastAsiaTheme="minorEastAsia" w:hAnsiTheme="minorEastAsia"/>
          <w:sz w:val="24"/>
        </w:rPr>
        <w:t xml:space="preserve">3. </w:t>
      </w:r>
      <w:r w:rsidR="00CB1466" w:rsidRPr="003861EE">
        <w:rPr>
          <w:rFonts w:asciiTheme="minorEastAsia" w:eastAsiaTheme="minorEastAsia" w:hAnsiTheme="minorEastAsia" w:hint="eastAsia"/>
          <w:sz w:val="24"/>
        </w:rPr>
        <w:t>投资者可通过以下途径咨询有关详情：</w:t>
      </w:r>
      <w:r w:rsidR="00CB1466" w:rsidRPr="003861EE">
        <w:rPr>
          <w:rFonts w:asciiTheme="minorEastAsia" w:eastAsiaTheme="minorEastAsia" w:hAnsiTheme="minorEastAsia"/>
          <w:sz w:val="24"/>
        </w:rPr>
        <w:t xml:space="preserve"> </w:t>
      </w:r>
    </w:p>
    <w:p w:rsidR="00C11B00" w:rsidRPr="003861EE" w:rsidRDefault="008B3BB4" w:rsidP="00C11B00">
      <w:pPr>
        <w:spacing w:line="360" w:lineRule="auto"/>
        <w:ind w:firstLine="480"/>
        <w:jc w:val="left"/>
        <w:rPr>
          <w:rFonts w:asciiTheme="minorEastAsia" w:eastAsiaTheme="minorEastAsia" w:hAnsiTheme="minorEastAsia"/>
          <w:sz w:val="24"/>
        </w:rPr>
      </w:pPr>
      <w:r w:rsidRPr="003861EE">
        <w:rPr>
          <w:rFonts w:asciiTheme="minorEastAsia" w:eastAsiaTheme="minorEastAsia" w:hAnsiTheme="minorEastAsia" w:hint="eastAsia"/>
          <w:sz w:val="24"/>
        </w:rPr>
        <w:t>易方达基金管理有限公司</w:t>
      </w:r>
      <w:r w:rsidRPr="003861EE">
        <w:rPr>
          <w:rFonts w:asciiTheme="minorEastAsia" w:eastAsiaTheme="minorEastAsia" w:hAnsiTheme="minorEastAsia"/>
          <w:sz w:val="24"/>
        </w:rPr>
        <w:t xml:space="preserve"> </w:t>
      </w:r>
    </w:p>
    <w:p w:rsidR="00C11B00" w:rsidRPr="003861EE" w:rsidRDefault="008B3BB4" w:rsidP="00C11B00">
      <w:pPr>
        <w:spacing w:line="360" w:lineRule="auto"/>
        <w:ind w:firstLine="480"/>
        <w:jc w:val="left"/>
        <w:rPr>
          <w:rFonts w:asciiTheme="minorEastAsia" w:eastAsiaTheme="minorEastAsia" w:hAnsiTheme="minorEastAsia"/>
          <w:sz w:val="24"/>
        </w:rPr>
      </w:pPr>
      <w:r w:rsidRPr="003861EE">
        <w:rPr>
          <w:rFonts w:asciiTheme="minorEastAsia" w:eastAsiaTheme="minorEastAsia" w:hAnsiTheme="minorEastAsia" w:hint="eastAsia"/>
          <w:sz w:val="24"/>
        </w:rPr>
        <w:t>客户服务电话：</w:t>
      </w:r>
      <w:r w:rsidRPr="003861EE">
        <w:rPr>
          <w:rFonts w:asciiTheme="minorEastAsia" w:eastAsiaTheme="minorEastAsia" w:hAnsiTheme="minorEastAsia"/>
          <w:sz w:val="24"/>
        </w:rPr>
        <w:t>400-881-8088</w:t>
      </w:r>
    </w:p>
    <w:p w:rsidR="00C11B00" w:rsidRPr="003861EE" w:rsidRDefault="008B3BB4" w:rsidP="00C11B00">
      <w:pPr>
        <w:spacing w:line="360" w:lineRule="auto"/>
        <w:ind w:firstLine="480"/>
        <w:jc w:val="left"/>
        <w:rPr>
          <w:rFonts w:asciiTheme="minorEastAsia" w:eastAsiaTheme="minorEastAsia" w:hAnsiTheme="minorEastAsia"/>
          <w:sz w:val="24"/>
        </w:rPr>
      </w:pPr>
      <w:r w:rsidRPr="003861EE">
        <w:rPr>
          <w:rFonts w:asciiTheme="minorEastAsia" w:eastAsiaTheme="minorEastAsia" w:hAnsiTheme="minorEastAsia" w:hint="eastAsia"/>
          <w:sz w:val="24"/>
        </w:rPr>
        <w:t>网址：</w:t>
      </w:r>
      <w:r w:rsidR="000C3E64" w:rsidRPr="005E2D4A">
        <w:rPr>
          <w:rFonts w:asciiTheme="minorEastAsia" w:eastAsiaTheme="minorEastAsia" w:hAnsiTheme="minorEastAsia"/>
          <w:sz w:val="24"/>
        </w:rPr>
        <w:t>www.efunds.com.cn</w:t>
      </w:r>
      <w:r w:rsidR="000C3E64" w:rsidRPr="003861EE">
        <w:rPr>
          <w:rFonts w:asciiTheme="minorEastAsia" w:eastAsiaTheme="minorEastAsia" w:hAnsiTheme="minorEastAsia"/>
          <w:sz w:val="24"/>
        </w:rPr>
        <w:t xml:space="preserve"> </w:t>
      </w:r>
    </w:p>
    <w:p w:rsidR="00300A18" w:rsidRPr="003861EE" w:rsidRDefault="008B3BB4" w:rsidP="009528F0">
      <w:pPr>
        <w:spacing w:line="360" w:lineRule="auto"/>
        <w:ind w:firstLine="480"/>
        <w:jc w:val="left"/>
        <w:rPr>
          <w:rFonts w:asciiTheme="minorEastAsia" w:eastAsiaTheme="minorEastAsia" w:hAnsiTheme="minorEastAsia"/>
          <w:sz w:val="24"/>
        </w:rPr>
      </w:pPr>
      <w:r>
        <w:rPr>
          <w:rFonts w:asciiTheme="minorEastAsia" w:eastAsiaTheme="minorEastAsia" w:hAnsiTheme="minorEastAsia"/>
          <w:sz w:val="24"/>
        </w:rPr>
        <w:t>4</w:t>
      </w:r>
      <w:r w:rsidR="002D3680" w:rsidRPr="003861EE">
        <w:rPr>
          <w:rFonts w:asciiTheme="minorEastAsia" w:eastAsiaTheme="minorEastAsia" w:hAnsiTheme="minorEastAsia"/>
          <w:sz w:val="24"/>
        </w:rPr>
        <w:t>．</w:t>
      </w:r>
      <w:r w:rsidR="00CB1466" w:rsidRPr="003861EE">
        <w:rPr>
          <w:rFonts w:asciiTheme="minorEastAsia" w:eastAsiaTheme="minorEastAsia" w:hAnsiTheme="minorEastAsia" w:hint="eastAsia"/>
          <w:sz w:val="24"/>
        </w:rPr>
        <w:t>风险提示</w:t>
      </w:r>
      <w:r w:rsidR="006E4B3B" w:rsidRPr="005E2D4A">
        <w:rPr>
          <w:rFonts w:asciiTheme="minorEastAsia" w:eastAsiaTheme="minorEastAsia" w:hAnsiTheme="minorEastAsia"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r w:rsidR="006E4B3B" w:rsidRPr="005E2D4A">
        <w:rPr>
          <w:rFonts w:asciiTheme="minorEastAsia" w:eastAsiaTheme="minorEastAsia" w:hAnsiTheme="minorEastAsia" w:hint="eastAsia"/>
          <w:sz w:val="24"/>
        </w:rPr>
        <w:t>。</w:t>
      </w:r>
    </w:p>
    <w:p w:rsidR="00300A18" w:rsidRPr="003861EE" w:rsidRDefault="008B3BB4" w:rsidP="00300A18">
      <w:pPr>
        <w:spacing w:line="360" w:lineRule="auto"/>
        <w:ind w:firstLine="480"/>
        <w:jc w:val="left"/>
        <w:rPr>
          <w:rFonts w:asciiTheme="minorEastAsia" w:eastAsiaTheme="minorEastAsia" w:hAnsiTheme="minorEastAsia"/>
          <w:sz w:val="24"/>
        </w:rPr>
      </w:pPr>
      <w:r w:rsidRPr="003861EE">
        <w:rPr>
          <w:rFonts w:asciiTheme="minorEastAsia" w:eastAsiaTheme="minorEastAsia" w:hAnsiTheme="minorEastAsia" w:hint="eastAsia"/>
          <w:sz w:val="24"/>
        </w:rPr>
        <w:t>特此公告。</w:t>
      </w:r>
    </w:p>
    <w:p w:rsidR="00300A18" w:rsidRPr="005E2D4A" w:rsidRDefault="00300A18" w:rsidP="00300A18">
      <w:pPr>
        <w:spacing w:line="360" w:lineRule="auto"/>
        <w:ind w:firstLineChars="200" w:firstLine="480"/>
        <w:rPr>
          <w:rStyle w:val="HTML"/>
          <w:rFonts w:asciiTheme="minorEastAsia" w:eastAsiaTheme="minorEastAsia" w:hAnsiTheme="minorEastAsia" w:cs="Arial Unicode MS"/>
        </w:rPr>
      </w:pPr>
    </w:p>
    <w:p w:rsidR="00300A18" w:rsidRPr="003861EE" w:rsidRDefault="008B3BB4" w:rsidP="00300A18">
      <w:pPr>
        <w:widowControl/>
        <w:shd w:val="solid" w:color="FFFFFF" w:fill="auto"/>
        <w:spacing w:line="360" w:lineRule="auto"/>
        <w:jc w:val="right"/>
        <w:rPr>
          <w:rFonts w:asciiTheme="minorEastAsia" w:eastAsiaTheme="minorEastAsia" w:hAnsiTheme="minorEastAsia" w:cs="宋体"/>
          <w:kern w:val="0"/>
          <w:sz w:val="24"/>
        </w:rPr>
      </w:pPr>
      <w:r w:rsidRPr="003861EE">
        <w:rPr>
          <w:rFonts w:asciiTheme="minorEastAsia" w:eastAsiaTheme="minorEastAsia" w:hAnsiTheme="minorEastAsia" w:cs="宋体" w:hint="eastAsia"/>
          <w:kern w:val="0"/>
          <w:sz w:val="24"/>
          <w:shd w:val="clear" w:color="auto" w:fill="FFFFFF"/>
        </w:rPr>
        <w:t>易方达基金管理有限公司</w:t>
      </w:r>
    </w:p>
    <w:p w:rsidR="00300A18" w:rsidRPr="003861EE" w:rsidRDefault="00CF08C2" w:rsidP="00300A18">
      <w:pPr>
        <w:spacing w:line="360" w:lineRule="auto"/>
        <w:jc w:val="right"/>
        <w:rPr>
          <w:rFonts w:asciiTheme="minorEastAsia" w:eastAsiaTheme="minorEastAsia" w:hAnsiTheme="minorEastAsia"/>
          <w:sz w:val="24"/>
        </w:rPr>
      </w:pPr>
      <w:r w:rsidRPr="003861EE">
        <w:rPr>
          <w:rFonts w:asciiTheme="minorEastAsia" w:eastAsiaTheme="minorEastAsia" w:hAnsiTheme="minorEastAsia" w:cs="宋体"/>
          <w:kern w:val="0"/>
          <w:sz w:val="24"/>
          <w:shd w:val="clear" w:color="auto" w:fill="FFFFFF"/>
        </w:rPr>
        <w:t>202</w:t>
      </w:r>
      <w:r>
        <w:rPr>
          <w:rFonts w:asciiTheme="minorEastAsia" w:eastAsiaTheme="minorEastAsia" w:hAnsiTheme="minorEastAsia" w:cs="宋体"/>
          <w:kern w:val="0"/>
          <w:sz w:val="24"/>
          <w:shd w:val="clear" w:color="auto" w:fill="FFFFFF"/>
        </w:rPr>
        <w:t>6</w:t>
      </w:r>
      <w:bookmarkStart w:id="1" w:name="_GoBack"/>
      <w:bookmarkEnd w:id="1"/>
      <w:r w:rsidRPr="003861EE">
        <w:rPr>
          <w:rFonts w:asciiTheme="minorEastAsia" w:eastAsiaTheme="minorEastAsia" w:hAnsiTheme="minorEastAsia" w:cs="宋体" w:hint="eastAsia"/>
          <w:kern w:val="0"/>
          <w:sz w:val="24"/>
          <w:shd w:val="clear" w:color="auto" w:fill="FFFFFF"/>
        </w:rPr>
        <w:t>年</w:t>
      </w:r>
      <w:r>
        <w:rPr>
          <w:rFonts w:asciiTheme="minorEastAsia" w:eastAsiaTheme="minorEastAsia" w:hAnsiTheme="minorEastAsia" w:cs="宋体"/>
          <w:kern w:val="0"/>
          <w:sz w:val="24"/>
          <w:shd w:val="clear" w:color="auto" w:fill="FFFFFF"/>
        </w:rPr>
        <w:t>1</w:t>
      </w:r>
      <w:r w:rsidR="00134F7C" w:rsidRPr="003861EE">
        <w:rPr>
          <w:rFonts w:asciiTheme="minorEastAsia" w:eastAsiaTheme="minorEastAsia" w:hAnsiTheme="minorEastAsia" w:cs="宋体" w:hint="eastAsia"/>
          <w:kern w:val="0"/>
          <w:sz w:val="24"/>
          <w:shd w:val="clear" w:color="auto" w:fill="FFFFFF"/>
        </w:rPr>
        <w:t>月</w:t>
      </w:r>
      <w:r>
        <w:rPr>
          <w:rFonts w:asciiTheme="minorEastAsia" w:eastAsiaTheme="minorEastAsia" w:hAnsiTheme="minorEastAsia" w:cs="宋体"/>
          <w:kern w:val="0"/>
          <w:sz w:val="24"/>
          <w:shd w:val="clear" w:color="auto" w:fill="FFFFFF"/>
        </w:rPr>
        <w:t>9</w:t>
      </w:r>
      <w:r w:rsidR="00CB1466" w:rsidRPr="003861EE">
        <w:rPr>
          <w:rFonts w:asciiTheme="minorEastAsia" w:eastAsiaTheme="minorEastAsia" w:hAnsiTheme="minorEastAsia" w:cs="宋体" w:hint="eastAsia"/>
          <w:kern w:val="0"/>
          <w:sz w:val="24"/>
          <w:shd w:val="clear" w:color="auto" w:fill="FFFFFF"/>
        </w:rPr>
        <w:t>日</w:t>
      </w:r>
    </w:p>
    <w:p w:rsidR="00205832" w:rsidRPr="00300A18" w:rsidRDefault="00205832" w:rsidP="00300A18">
      <w:pPr>
        <w:spacing w:line="420" w:lineRule="exact"/>
        <w:ind w:firstLineChars="200" w:firstLine="480"/>
        <w:rPr>
          <w:rFonts w:asciiTheme="minorEastAsia" w:eastAsiaTheme="minorEastAsia" w:hAnsiTheme="minorEastAsia"/>
          <w:sz w:val="24"/>
        </w:rPr>
      </w:pPr>
    </w:p>
    <w:sectPr w:rsidR="00205832" w:rsidRPr="00300A18" w:rsidSect="00A92C12">
      <w:headerReference w:type="default" r:id="rId7"/>
      <w:footerReference w:type="default" r:id="rId8"/>
      <w:footerReference w:type="first" r:id="rId9"/>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096" w:rsidRDefault="00273096" w:rsidP="00273096">
      <w:r>
        <w:separator/>
      </w:r>
    </w:p>
  </w:endnote>
  <w:endnote w:type="continuationSeparator" w:id="0">
    <w:p w:rsidR="00273096" w:rsidRDefault="00273096" w:rsidP="002730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华文黑体_易方达">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273096" w:rsidP="00E57126">
    <w:pPr>
      <w:pStyle w:val="a4"/>
      <w:jc w:val="center"/>
    </w:pPr>
    <w:r>
      <w:rPr>
        <w:rStyle w:val="a6"/>
      </w:rPr>
      <w:fldChar w:fldCharType="begin"/>
    </w:r>
    <w:r w:rsidR="008B3BB4">
      <w:rPr>
        <w:rStyle w:val="a6"/>
      </w:rPr>
      <w:instrText xml:space="preserve"> PAGE </w:instrText>
    </w:r>
    <w:r>
      <w:rPr>
        <w:rStyle w:val="a6"/>
      </w:rPr>
      <w:fldChar w:fldCharType="separate"/>
    </w:r>
    <w:r w:rsidR="008B3BB4">
      <w:rPr>
        <w:rStyle w:val="a6"/>
        <w:noProof/>
      </w:rPr>
      <w:t>2</w:t>
    </w:r>
    <w:r>
      <w:rPr>
        <w:rStyle w:val="a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8B3BB4"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096" w:rsidRDefault="00273096" w:rsidP="00273096">
      <w:r>
        <w:separator/>
      </w:r>
    </w:p>
  </w:footnote>
  <w:footnote w:type="continuationSeparator" w:id="0">
    <w:p w:rsidR="00273096" w:rsidRDefault="00273096" w:rsidP="002730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Pr="004649DF" w:rsidRDefault="008B3BB4" w:rsidP="004649DF">
    <w:pPr>
      <w:pStyle w:val="a3"/>
      <w:rPr>
        <w:rStyle w:val="a6"/>
      </w:rPr>
    </w:pPr>
    <w:r>
      <w:rPr>
        <w:rStyle w:val="a6"/>
        <w:rFonts w:hint="eastAsia"/>
      </w:rPr>
      <w:t xml:space="preserve">                                             </w:t>
    </w:r>
  </w:p>
  <w:p w:rsidR="0061574B" w:rsidRPr="004649DF" w:rsidRDefault="008B3BB4" w:rsidP="004649DF">
    <w:pPr>
      <w:pStyle w:val="a3"/>
    </w:pPr>
    <w:r>
      <w:rPr>
        <w:rFonts w:hint="eastAsia"/>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饶东东">
    <w15:presenceInfo w15:providerId="None" w15:userId="饶东东"/>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3657"/>
    <w:rsid w:val="00006CB6"/>
    <w:rsid w:val="00034494"/>
    <w:rsid w:val="000405B0"/>
    <w:rsid w:val="00042D64"/>
    <w:rsid w:val="00043B08"/>
    <w:rsid w:val="00060F4F"/>
    <w:rsid w:val="00065152"/>
    <w:rsid w:val="000742DC"/>
    <w:rsid w:val="00077A1B"/>
    <w:rsid w:val="00081323"/>
    <w:rsid w:val="00085E1C"/>
    <w:rsid w:val="00092376"/>
    <w:rsid w:val="00096E29"/>
    <w:rsid w:val="000C3E64"/>
    <w:rsid w:val="000C5583"/>
    <w:rsid w:val="000C5E27"/>
    <w:rsid w:val="000C7A2F"/>
    <w:rsid w:val="000D2618"/>
    <w:rsid w:val="000D261B"/>
    <w:rsid w:val="000D31B4"/>
    <w:rsid w:val="000D4EA7"/>
    <w:rsid w:val="000D7229"/>
    <w:rsid w:val="000F1114"/>
    <w:rsid w:val="000F3EE1"/>
    <w:rsid w:val="000F440C"/>
    <w:rsid w:val="001123C7"/>
    <w:rsid w:val="0011369C"/>
    <w:rsid w:val="001168DB"/>
    <w:rsid w:val="00121B08"/>
    <w:rsid w:val="0012269C"/>
    <w:rsid w:val="001234CE"/>
    <w:rsid w:val="0012371E"/>
    <w:rsid w:val="00134F7C"/>
    <w:rsid w:val="00143314"/>
    <w:rsid w:val="00143853"/>
    <w:rsid w:val="001453C9"/>
    <w:rsid w:val="00147356"/>
    <w:rsid w:val="00152625"/>
    <w:rsid w:val="00155CE0"/>
    <w:rsid w:val="00161995"/>
    <w:rsid w:val="0016227B"/>
    <w:rsid w:val="00166640"/>
    <w:rsid w:val="00166697"/>
    <w:rsid w:val="00190298"/>
    <w:rsid w:val="00192D33"/>
    <w:rsid w:val="001A2C94"/>
    <w:rsid w:val="001A5E0E"/>
    <w:rsid w:val="001B186A"/>
    <w:rsid w:val="001B24BC"/>
    <w:rsid w:val="001D20C5"/>
    <w:rsid w:val="001D5A4B"/>
    <w:rsid w:val="001E17CA"/>
    <w:rsid w:val="001E1A5E"/>
    <w:rsid w:val="001F23F8"/>
    <w:rsid w:val="001F4D66"/>
    <w:rsid w:val="00202434"/>
    <w:rsid w:val="00205832"/>
    <w:rsid w:val="0021184D"/>
    <w:rsid w:val="00211E09"/>
    <w:rsid w:val="00211FD1"/>
    <w:rsid w:val="00212A5F"/>
    <w:rsid w:val="00224FFF"/>
    <w:rsid w:val="00263108"/>
    <w:rsid w:val="00270907"/>
    <w:rsid w:val="00273096"/>
    <w:rsid w:val="00277394"/>
    <w:rsid w:val="00285AE5"/>
    <w:rsid w:val="00292BCC"/>
    <w:rsid w:val="0029633A"/>
    <w:rsid w:val="002A1D3A"/>
    <w:rsid w:val="002A679A"/>
    <w:rsid w:val="002B631D"/>
    <w:rsid w:val="002D2A9F"/>
    <w:rsid w:val="002D3680"/>
    <w:rsid w:val="002E139B"/>
    <w:rsid w:val="002F0905"/>
    <w:rsid w:val="002F371E"/>
    <w:rsid w:val="002F7341"/>
    <w:rsid w:val="00300A11"/>
    <w:rsid w:val="00300A18"/>
    <w:rsid w:val="0031306E"/>
    <w:rsid w:val="0031564C"/>
    <w:rsid w:val="003160B0"/>
    <w:rsid w:val="00322E8A"/>
    <w:rsid w:val="003277DB"/>
    <w:rsid w:val="00331058"/>
    <w:rsid w:val="00350990"/>
    <w:rsid w:val="003632C0"/>
    <w:rsid w:val="003654A0"/>
    <w:rsid w:val="00367CB5"/>
    <w:rsid w:val="003861EE"/>
    <w:rsid w:val="00392360"/>
    <w:rsid w:val="00394142"/>
    <w:rsid w:val="003A3D7A"/>
    <w:rsid w:val="003A49FC"/>
    <w:rsid w:val="003C4836"/>
    <w:rsid w:val="003C4BAF"/>
    <w:rsid w:val="003E0563"/>
    <w:rsid w:val="003E0566"/>
    <w:rsid w:val="003E2249"/>
    <w:rsid w:val="003E7864"/>
    <w:rsid w:val="003F0A4D"/>
    <w:rsid w:val="003F72DA"/>
    <w:rsid w:val="004019AC"/>
    <w:rsid w:val="00403657"/>
    <w:rsid w:val="004048EF"/>
    <w:rsid w:val="00422BBC"/>
    <w:rsid w:val="00423C1C"/>
    <w:rsid w:val="00437C30"/>
    <w:rsid w:val="00443F40"/>
    <w:rsid w:val="004465DE"/>
    <w:rsid w:val="004649DF"/>
    <w:rsid w:val="0047295D"/>
    <w:rsid w:val="00483C37"/>
    <w:rsid w:val="00486F9F"/>
    <w:rsid w:val="00487AF8"/>
    <w:rsid w:val="00491412"/>
    <w:rsid w:val="00492EB7"/>
    <w:rsid w:val="0049351B"/>
    <w:rsid w:val="004C1188"/>
    <w:rsid w:val="004C1DFE"/>
    <w:rsid w:val="004D1B05"/>
    <w:rsid w:val="004D2ABD"/>
    <w:rsid w:val="004E0CF3"/>
    <w:rsid w:val="004E4CD5"/>
    <w:rsid w:val="004E6BD7"/>
    <w:rsid w:val="004F408D"/>
    <w:rsid w:val="00501145"/>
    <w:rsid w:val="00514B24"/>
    <w:rsid w:val="0055031A"/>
    <w:rsid w:val="005904D9"/>
    <w:rsid w:val="005B16B3"/>
    <w:rsid w:val="005B1C32"/>
    <w:rsid w:val="005B68CE"/>
    <w:rsid w:val="005C5118"/>
    <w:rsid w:val="005D5F60"/>
    <w:rsid w:val="005E2D4A"/>
    <w:rsid w:val="00602305"/>
    <w:rsid w:val="0061574B"/>
    <w:rsid w:val="00620A1E"/>
    <w:rsid w:val="00630954"/>
    <w:rsid w:val="00640541"/>
    <w:rsid w:val="00640575"/>
    <w:rsid w:val="006406F2"/>
    <w:rsid w:val="00641F18"/>
    <w:rsid w:val="00646C65"/>
    <w:rsid w:val="00686617"/>
    <w:rsid w:val="00692DCD"/>
    <w:rsid w:val="00697996"/>
    <w:rsid w:val="006A5699"/>
    <w:rsid w:val="006B3C37"/>
    <w:rsid w:val="006B6F26"/>
    <w:rsid w:val="006C38E0"/>
    <w:rsid w:val="006E4B3B"/>
    <w:rsid w:val="006E4D58"/>
    <w:rsid w:val="007066B8"/>
    <w:rsid w:val="00713EF8"/>
    <w:rsid w:val="00725A7B"/>
    <w:rsid w:val="00726BAE"/>
    <w:rsid w:val="007373FF"/>
    <w:rsid w:val="00750CA0"/>
    <w:rsid w:val="00762029"/>
    <w:rsid w:val="0076670F"/>
    <w:rsid w:val="00771B5A"/>
    <w:rsid w:val="007928D9"/>
    <w:rsid w:val="007A47BF"/>
    <w:rsid w:val="007C570A"/>
    <w:rsid w:val="007F26C4"/>
    <w:rsid w:val="007F456A"/>
    <w:rsid w:val="007F6259"/>
    <w:rsid w:val="008066E4"/>
    <w:rsid w:val="00812BFA"/>
    <w:rsid w:val="00815330"/>
    <w:rsid w:val="00823DDA"/>
    <w:rsid w:val="008257BD"/>
    <w:rsid w:val="008548AD"/>
    <w:rsid w:val="00860749"/>
    <w:rsid w:val="00862B5D"/>
    <w:rsid w:val="00862C11"/>
    <w:rsid w:val="00866239"/>
    <w:rsid w:val="008800CC"/>
    <w:rsid w:val="008802BD"/>
    <w:rsid w:val="008A5219"/>
    <w:rsid w:val="008B3BB4"/>
    <w:rsid w:val="008D3A7F"/>
    <w:rsid w:val="008E7FC2"/>
    <w:rsid w:val="00900B4E"/>
    <w:rsid w:val="00902BAD"/>
    <w:rsid w:val="00914748"/>
    <w:rsid w:val="00914ABD"/>
    <w:rsid w:val="00921D80"/>
    <w:rsid w:val="00950EB9"/>
    <w:rsid w:val="009528F0"/>
    <w:rsid w:val="00967DAD"/>
    <w:rsid w:val="009726BB"/>
    <w:rsid w:val="00980E57"/>
    <w:rsid w:val="00984F02"/>
    <w:rsid w:val="00991594"/>
    <w:rsid w:val="0099218A"/>
    <w:rsid w:val="00994ECE"/>
    <w:rsid w:val="009A24F4"/>
    <w:rsid w:val="009C045E"/>
    <w:rsid w:val="009C1B59"/>
    <w:rsid w:val="009C5D62"/>
    <w:rsid w:val="009D61F8"/>
    <w:rsid w:val="009E3A6E"/>
    <w:rsid w:val="009E6CB3"/>
    <w:rsid w:val="009F584F"/>
    <w:rsid w:val="00A022D7"/>
    <w:rsid w:val="00A02712"/>
    <w:rsid w:val="00A02AE1"/>
    <w:rsid w:val="00A045FA"/>
    <w:rsid w:val="00A05DCA"/>
    <w:rsid w:val="00A06FDE"/>
    <w:rsid w:val="00A11A63"/>
    <w:rsid w:val="00A1317F"/>
    <w:rsid w:val="00A1521E"/>
    <w:rsid w:val="00A27F0C"/>
    <w:rsid w:val="00A35AD3"/>
    <w:rsid w:val="00A367D9"/>
    <w:rsid w:val="00A5315C"/>
    <w:rsid w:val="00A563D0"/>
    <w:rsid w:val="00A64529"/>
    <w:rsid w:val="00A77F39"/>
    <w:rsid w:val="00A91AF2"/>
    <w:rsid w:val="00A92C12"/>
    <w:rsid w:val="00AA4601"/>
    <w:rsid w:val="00AA5E8F"/>
    <w:rsid w:val="00AC0C54"/>
    <w:rsid w:val="00AD669F"/>
    <w:rsid w:val="00AF3C5F"/>
    <w:rsid w:val="00AF42BC"/>
    <w:rsid w:val="00B02F84"/>
    <w:rsid w:val="00B113C9"/>
    <w:rsid w:val="00B20FF5"/>
    <w:rsid w:val="00B21B24"/>
    <w:rsid w:val="00B25C40"/>
    <w:rsid w:val="00B36FA8"/>
    <w:rsid w:val="00B7337A"/>
    <w:rsid w:val="00B770B7"/>
    <w:rsid w:val="00B820D0"/>
    <w:rsid w:val="00B85512"/>
    <w:rsid w:val="00B96CBE"/>
    <w:rsid w:val="00BA1F02"/>
    <w:rsid w:val="00BA3268"/>
    <w:rsid w:val="00BA3CB5"/>
    <w:rsid w:val="00BB440E"/>
    <w:rsid w:val="00C11B00"/>
    <w:rsid w:val="00C222D2"/>
    <w:rsid w:val="00C32C20"/>
    <w:rsid w:val="00C354DA"/>
    <w:rsid w:val="00C42FBE"/>
    <w:rsid w:val="00C45A35"/>
    <w:rsid w:val="00C46924"/>
    <w:rsid w:val="00C51CEA"/>
    <w:rsid w:val="00C53417"/>
    <w:rsid w:val="00C54EE1"/>
    <w:rsid w:val="00C57AE0"/>
    <w:rsid w:val="00C839CC"/>
    <w:rsid w:val="00CA4079"/>
    <w:rsid w:val="00CA573E"/>
    <w:rsid w:val="00CB1466"/>
    <w:rsid w:val="00CE1197"/>
    <w:rsid w:val="00CF06C1"/>
    <w:rsid w:val="00CF08C2"/>
    <w:rsid w:val="00CF1F8E"/>
    <w:rsid w:val="00CF4E5E"/>
    <w:rsid w:val="00D009F0"/>
    <w:rsid w:val="00D07829"/>
    <w:rsid w:val="00D22EBC"/>
    <w:rsid w:val="00D33BDE"/>
    <w:rsid w:val="00D33FD8"/>
    <w:rsid w:val="00D351A6"/>
    <w:rsid w:val="00D8053A"/>
    <w:rsid w:val="00D822B7"/>
    <w:rsid w:val="00D910FB"/>
    <w:rsid w:val="00DB40A5"/>
    <w:rsid w:val="00DB6549"/>
    <w:rsid w:val="00DB6B36"/>
    <w:rsid w:val="00DC0800"/>
    <w:rsid w:val="00DD16CA"/>
    <w:rsid w:val="00DD3C7E"/>
    <w:rsid w:val="00DD5315"/>
    <w:rsid w:val="00DE4236"/>
    <w:rsid w:val="00DE7B6E"/>
    <w:rsid w:val="00DF3D11"/>
    <w:rsid w:val="00DF5FB0"/>
    <w:rsid w:val="00E20727"/>
    <w:rsid w:val="00E2330E"/>
    <w:rsid w:val="00E45683"/>
    <w:rsid w:val="00E57126"/>
    <w:rsid w:val="00E62D68"/>
    <w:rsid w:val="00E636D7"/>
    <w:rsid w:val="00E65B94"/>
    <w:rsid w:val="00E65FDF"/>
    <w:rsid w:val="00E75805"/>
    <w:rsid w:val="00E75B65"/>
    <w:rsid w:val="00E848F1"/>
    <w:rsid w:val="00E8665E"/>
    <w:rsid w:val="00E87BD5"/>
    <w:rsid w:val="00E90183"/>
    <w:rsid w:val="00EA1CFF"/>
    <w:rsid w:val="00EA6716"/>
    <w:rsid w:val="00EA6F3B"/>
    <w:rsid w:val="00EA7843"/>
    <w:rsid w:val="00EB5FFB"/>
    <w:rsid w:val="00EC2609"/>
    <w:rsid w:val="00EC3563"/>
    <w:rsid w:val="00EC7A41"/>
    <w:rsid w:val="00EF11CC"/>
    <w:rsid w:val="00EF382F"/>
    <w:rsid w:val="00EF70CA"/>
    <w:rsid w:val="00F04CCF"/>
    <w:rsid w:val="00F36D96"/>
    <w:rsid w:val="00F461F7"/>
    <w:rsid w:val="00F5365F"/>
    <w:rsid w:val="00F864CD"/>
    <w:rsid w:val="00FB61C3"/>
    <w:rsid w:val="00FC7113"/>
    <w:rsid w:val="00FD6DB3"/>
    <w:rsid w:val="00FD6EA7"/>
    <w:rsid w:val="00FE07B6"/>
    <w:rsid w:val="00FE2AE7"/>
    <w:rsid w:val="00FE304E"/>
    <w:rsid w:val="00FF72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716"/>
    <w:pPr>
      <w:widowControl w:val="0"/>
      <w:jc w:val="both"/>
    </w:pPr>
    <w:rPr>
      <w:rFonts w:ascii="Times New Roman" w:eastAsia="宋体" w:hAnsi="Times New Roman" w:cs="Times New Roman"/>
      <w:szCs w:val="24"/>
    </w:rPr>
  </w:style>
  <w:style w:type="paragraph" w:styleId="3">
    <w:name w:val="heading 3"/>
    <w:basedOn w:val="a"/>
    <w:next w:val="a"/>
    <w:link w:val="3Char"/>
    <w:qFormat/>
    <w:rsid w:val="00EA671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67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6716"/>
    <w:rPr>
      <w:sz w:val="18"/>
      <w:szCs w:val="18"/>
    </w:rPr>
  </w:style>
  <w:style w:type="paragraph" w:styleId="a4">
    <w:name w:val="footer"/>
    <w:basedOn w:val="a"/>
    <w:link w:val="Char0"/>
    <w:uiPriority w:val="99"/>
    <w:unhideWhenUsed/>
    <w:rsid w:val="00EA67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6716"/>
    <w:rPr>
      <w:sz w:val="18"/>
      <w:szCs w:val="18"/>
    </w:rPr>
  </w:style>
  <w:style w:type="character" w:customStyle="1" w:styleId="3Char">
    <w:name w:val="标题 3 Char"/>
    <w:basedOn w:val="a0"/>
    <w:link w:val="3"/>
    <w:rsid w:val="00EA6716"/>
    <w:rPr>
      <w:rFonts w:ascii="Times New Roman" w:eastAsia="宋体" w:hAnsi="Times New Roman" w:cs="Times New Roman"/>
      <w:b/>
      <w:bCs/>
      <w:sz w:val="32"/>
      <w:szCs w:val="32"/>
    </w:rPr>
  </w:style>
  <w:style w:type="character" w:styleId="a5">
    <w:name w:val="annotation reference"/>
    <w:basedOn w:val="a0"/>
    <w:semiHidden/>
    <w:qFormat/>
    <w:rsid w:val="00EA6716"/>
    <w:rPr>
      <w:sz w:val="21"/>
      <w:szCs w:val="21"/>
    </w:rPr>
  </w:style>
  <w:style w:type="character" w:styleId="a6">
    <w:name w:val="page number"/>
    <w:basedOn w:val="a0"/>
    <w:rsid w:val="00EA6716"/>
  </w:style>
  <w:style w:type="paragraph" w:styleId="a7">
    <w:name w:val="annotation text"/>
    <w:basedOn w:val="a"/>
    <w:link w:val="Char1"/>
    <w:semiHidden/>
    <w:rsid w:val="00EA6716"/>
    <w:pPr>
      <w:jc w:val="left"/>
    </w:pPr>
  </w:style>
  <w:style w:type="character" w:customStyle="1" w:styleId="Char1">
    <w:name w:val="批注文字 Char"/>
    <w:basedOn w:val="a0"/>
    <w:link w:val="a7"/>
    <w:semiHidden/>
    <w:rsid w:val="00EA6716"/>
    <w:rPr>
      <w:rFonts w:ascii="Times New Roman" w:eastAsia="宋体" w:hAnsi="Times New Roman" w:cs="Times New Roman"/>
      <w:szCs w:val="24"/>
    </w:rPr>
  </w:style>
  <w:style w:type="table" w:styleId="a8">
    <w:name w:val="Table Grid"/>
    <w:basedOn w:val="a1"/>
    <w:uiPriority w:val="59"/>
    <w:rsid w:val="00EA671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EA6716"/>
    <w:rPr>
      <w:sz w:val="18"/>
      <w:szCs w:val="18"/>
    </w:rPr>
  </w:style>
  <w:style w:type="character" w:customStyle="1" w:styleId="Char2">
    <w:name w:val="批注框文本 Char"/>
    <w:basedOn w:val="a0"/>
    <w:link w:val="a9"/>
    <w:uiPriority w:val="99"/>
    <w:semiHidden/>
    <w:rsid w:val="00EA6716"/>
    <w:rPr>
      <w:rFonts w:ascii="Times New Roman" w:eastAsia="宋体" w:hAnsi="Times New Roman" w:cs="Times New Roman"/>
      <w:sz w:val="18"/>
      <w:szCs w:val="18"/>
    </w:rPr>
  </w:style>
  <w:style w:type="paragraph" w:styleId="aa">
    <w:name w:val="annotation subject"/>
    <w:basedOn w:val="a7"/>
    <w:next w:val="a7"/>
    <w:link w:val="Char3"/>
    <w:uiPriority w:val="99"/>
    <w:semiHidden/>
    <w:unhideWhenUsed/>
    <w:rsid w:val="00DC0800"/>
    <w:rPr>
      <w:b/>
      <w:bCs/>
    </w:rPr>
  </w:style>
  <w:style w:type="character" w:customStyle="1" w:styleId="Char3">
    <w:name w:val="批注主题 Char"/>
    <w:basedOn w:val="Char1"/>
    <w:link w:val="aa"/>
    <w:uiPriority w:val="99"/>
    <w:semiHidden/>
    <w:rsid w:val="00DC0800"/>
    <w:rPr>
      <w:rFonts w:ascii="Times New Roman" w:eastAsia="宋体" w:hAnsi="Times New Roman" w:cs="Times New Roman"/>
      <w:b/>
      <w:bCs/>
      <w:szCs w:val="24"/>
    </w:rPr>
  </w:style>
  <w:style w:type="paragraph" w:styleId="ab">
    <w:name w:val="List Paragraph"/>
    <w:basedOn w:val="a"/>
    <w:uiPriority w:val="34"/>
    <w:qFormat/>
    <w:rsid w:val="00350990"/>
    <w:pPr>
      <w:ind w:firstLineChars="200" w:firstLine="420"/>
    </w:pPr>
    <w:rPr>
      <w:rFonts w:asciiTheme="minorHAnsi" w:eastAsiaTheme="minorEastAsia" w:hAnsiTheme="minorHAnsi" w:cstheme="minorBidi"/>
      <w:szCs w:val="22"/>
    </w:rPr>
  </w:style>
  <w:style w:type="character" w:styleId="HTML">
    <w:name w:val="HTML Typewriter"/>
    <w:uiPriority w:val="99"/>
    <w:qFormat/>
    <w:rsid w:val="00300A18"/>
    <w:rPr>
      <w:rFonts w:ascii="宋体" w:eastAsia="宋体" w:hAnsi="宋体" w:cs="宋体"/>
      <w:sz w:val="24"/>
      <w:szCs w:val="24"/>
    </w:rPr>
  </w:style>
  <w:style w:type="character" w:styleId="ac">
    <w:name w:val="Hyperlink"/>
    <w:basedOn w:val="a0"/>
    <w:uiPriority w:val="99"/>
    <w:unhideWhenUsed/>
    <w:rsid w:val="00300A18"/>
    <w:rPr>
      <w:color w:val="0563C1" w:themeColor="hyperlink"/>
      <w:u w:val="single"/>
    </w:rPr>
  </w:style>
  <w:style w:type="paragraph" w:styleId="ad">
    <w:name w:val="Revision"/>
    <w:hidden/>
    <w:uiPriority w:val="99"/>
    <w:semiHidden/>
    <w:rsid w:val="00A27F0C"/>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C8790-24AE-4B09-8D1C-D5322559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5056</Characters>
  <Application>Microsoft Office Word</Application>
  <DocSecurity>4</DocSecurity>
  <Lines>42</Lines>
  <Paragraphs>11</Paragraphs>
  <ScaleCrop>false</ScaleCrop>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2026-01-08T16:01:00Z</dcterms:created>
  <dcterms:modified xsi:type="dcterms:W3CDTF">2026-01-08T16:01:00Z</dcterms:modified>
</cp:coreProperties>
</file>