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C8" w:rsidRDefault="00C25BB0" w:rsidP="00CF13C0">
      <w:pPr>
        <w:jc w:val="center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  <w:color w:val="FF0000"/>
        </w:rPr>
        <w:t>嘉实增长开放式证券投资基金</w:t>
      </w:r>
    </w:p>
    <w:p w:rsidR="00CF13C0" w:rsidRPr="00796118" w:rsidRDefault="00181FF8" w:rsidP="00CF13C0">
      <w:pPr>
        <w:jc w:val="center"/>
        <w:rPr>
          <w:rFonts w:ascii="黑体" w:eastAsia="黑体" w:hAnsi="黑体"/>
        </w:rPr>
      </w:pPr>
      <w:r w:rsidRPr="00181FF8">
        <w:rPr>
          <w:rFonts w:ascii="黑体" w:eastAsia="黑体" w:hAnsi="黑体" w:hint="eastAsia"/>
          <w:color w:val="FF0000"/>
        </w:rPr>
        <w:t>暂停机构投资者大额</w:t>
      </w:r>
      <w:r w:rsidR="00C57467">
        <w:rPr>
          <w:rFonts w:ascii="黑体" w:eastAsia="黑体" w:hAnsi="黑体" w:hint="eastAsia"/>
          <w:color w:val="FF0000"/>
        </w:rPr>
        <w:t>定期定额投资</w:t>
      </w:r>
      <w:r w:rsidRPr="00181FF8">
        <w:rPr>
          <w:rFonts w:ascii="黑体" w:eastAsia="黑体" w:hAnsi="黑体" w:hint="eastAsia"/>
          <w:color w:val="FF0000"/>
        </w:rPr>
        <w:t>业务的公告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492B7F">
        <w:rPr>
          <w:rFonts w:ascii="宋体" w:eastAsia="宋体" w:hAnsi="宋体" w:hint="eastAsia"/>
          <w:color w:val="000000"/>
          <w:sz w:val="24"/>
          <w:szCs w:val="24"/>
        </w:rPr>
        <w:t>2026年1月9日</w:t>
      </w:r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4501"/>
      </w:tblGrid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501" w:type="dxa"/>
          </w:tcPr>
          <w:p w:rsidR="00CF13C0" w:rsidRPr="009D25F6" w:rsidRDefault="00C25BB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嘉实增长开放式证券投资基金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501" w:type="dxa"/>
          </w:tcPr>
          <w:p w:rsidR="00CF13C0" w:rsidRPr="009D25F6" w:rsidRDefault="00C25BB0" w:rsidP="008D18B1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C25BB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嘉实增长混合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501" w:type="dxa"/>
          </w:tcPr>
          <w:p w:rsidR="00CF13C0" w:rsidRPr="009D25F6" w:rsidRDefault="00C25BB0" w:rsidP="00C57467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C25BB0">
              <w:rPr>
                <w:rFonts w:ascii="宋体" w:eastAsia="宋体" w:hAnsi="宋体"/>
                <w:color w:val="000000"/>
                <w:sz w:val="21"/>
                <w:szCs w:val="21"/>
              </w:rPr>
              <w:t>070002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501" w:type="dxa"/>
          </w:tcPr>
          <w:p w:rsidR="00CF13C0" w:rsidRPr="009D25F6" w:rsidRDefault="00103F7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501" w:type="dxa"/>
          </w:tcPr>
          <w:p w:rsidR="00CF13C0" w:rsidRPr="009D25F6" w:rsidRDefault="00103F70" w:rsidP="00181FF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8712E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公开募集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证券投资基金运作管理办法》等法律法规以及《</w:t>
            </w:r>
            <w:r w:rsidR="00C25BB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嘉实增长开放式证券投资基金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基金合同》、《</w:t>
            </w:r>
            <w:r w:rsidR="00C25BB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嘉实增长开放式证券投资基金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F37105" w:rsidRPr="009D25F6" w:rsidTr="00890A38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F37105" w:rsidRPr="009D25F6" w:rsidRDefault="00F87E6E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F87E6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暂停相关业务的起始日、金额及原因说明</w:t>
            </w:r>
          </w:p>
        </w:tc>
        <w:tc>
          <w:tcPr>
            <w:tcW w:w="2694" w:type="dxa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501" w:type="dxa"/>
          </w:tcPr>
          <w:p w:rsidR="00F37105" w:rsidRPr="009D25F6" w:rsidRDefault="00492B7F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2026年1月9日</w:t>
            </w:r>
          </w:p>
        </w:tc>
      </w:tr>
      <w:tr w:rsidR="00F37105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F37105" w:rsidRPr="009D25F6" w:rsidDel="00B13159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501" w:type="dxa"/>
          </w:tcPr>
          <w:p w:rsidR="00F37105" w:rsidRPr="009D25F6" w:rsidRDefault="00181FF8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 w:rsidR="00F3710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CF13C0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F13C0" w:rsidRPr="009D25F6" w:rsidRDefault="00B13159" w:rsidP="002A02C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</w:t>
            </w:r>
            <w:r w:rsidR="00103F7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大额定</w:t>
            </w:r>
            <w:r w:rsidR="00E370D3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期定额投资</w:t>
            </w:r>
            <w:r w:rsidR="00CF13C0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501" w:type="dxa"/>
          </w:tcPr>
          <w:p w:rsidR="008D6FC3" w:rsidRPr="009D25F6" w:rsidRDefault="00006F92" w:rsidP="008D18B1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1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</w:t>
      </w:r>
      <w:bookmarkStart w:id="2" w:name="_GoBack"/>
      <w:bookmarkEnd w:id="2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事项</w:t>
      </w:r>
      <w:bookmarkEnd w:id="1"/>
    </w:p>
    <w:p w:rsidR="00006F92" w:rsidRPr="009D25F6" w:rsidRDefault="00006F92" w:rsidP="00006F92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1）本基金管理人嘉实基金管理有限公司决定自</w:t>
      </w:r>
      <w:r w:rsidR="00492B7F">
        <w:rPr>
          <w:rFonts w:ascii="宋体" w:eastAsia="宋体" w:hAnsi="宋体"/>
          <w:color w:val="000000"/>
          <w:sz w:val="21"/>
          <w:szCs w:val="21"/>
        </w:rPr>
        <w:t>2026年1月9日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起对本基金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</w:t>
      </w:r>
      <w:r w:rsidR="00C57467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投资限额调整为：</w:t>
      </w:r>
      <w:r w:rsidR="00CB61C2" w:rsidRPr="00C81529">
        <w:rPr>
          <w:rFonts w:ascii="宋体" w:eastAsia="宋体" w:hAnsi="宋体" w:hint="eastAsia"/>
          <w:b/>
          <w:color w:val="000000"/>
          <w:sz w:val="21"/>
          <w:szCs w:val="21"/>
        </w:rPr>
        <w:t>机构投资者</w:t>
      </w:r>
      <w:r w:rsidR="00D66907" w:rsidRPr="00C81529">
        <w:rPr>
          <w:rFonts w:ascii="宋体" w:eastAsia="宋体" w:hAnsi="宋体" w:hint="eastAsia"/>
          <w:b/>
          <w:color w:val="000000"/>
          <w:sz w:val="21"/>
          <w:szCs w:val="21"/>
        </w:rPr>
        <w:t>单个开放日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每个基金账户的累计</w:t>
      </w:r>
      <w:r w:rsidR="00C57467">
        <w:rPr>
          <w:rFonts w:ascii="宋体" w:eastAsia="宋体" w:hAnsi="宋体" w:hint="eastAsia"/>
          <w:b/>
          <w:color w:val="000000"/>
          <w:sz w:val="21"/>
          <w:szCs w:val="21"/>
        </w:rPr>
        <w:t>定期定额投资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金额不得超过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元，如超过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元，本基金管理人将有权拒绝；投资者在基金合同约定之外的日期和时间提出</w:t>
      </w:r>
      <w:r w:rsidR="00C57467">
        <w:rPr>
          <w:rFonts w:ascii="宋体" w:eastAsia="宋体" w:hAnsi="宋体" w:hint="eastAsia"/>
          <w:b/>
          <w:color w:val="000000"/>
          <w:sz w:val="21"/>
          <w:szCs w:val="21"/>
        </w:rPr>
        <w:t>定期定额投资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申请的，视为下一个开放日的申请。</w:t>
      </w:r>
    </w:p>
    <w:p w:rsidR="00006F92" w:rsidRDefault="00006F92" w:rsidP="00E370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2）在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本基金机构投资者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实施限额</w:t>
      </w:r>
      <w:r w:rsidR="00C57467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业务期间，本基金管理人将正常办理本基金</w:t>
      </w:r>
      <w:r w:rsid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的赎回等业务。恢复办理</w:t>
      </w:r>
      <w:r w:rsidR="00A9141A" w:rsidRP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的正常</w:t>
      </w:r>
      <w:r w:rsidR="00C57467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="00233ADC">
        <w:rPr>
          <w:rFonts w:ascii="宋体" w:eastAsia="宋体" w:hAnsi="宋体" w:hint="eastAsia"/>
          <w:color w:val="000000"/>
          <w:sz w:val="21"/>
          <w:szCs w:val="21"/>
        </w:rPr>
        <w:t>业务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的具体时间将另行公告。</w:t>
      </w:r>
    </w:p>
    <w:p w:rsidR="00B73478" w:rsidRPr="009D25F6" w:rsidRDefault="00B73478" w:rsidP="00E370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3）根据本基金管理人于</w:t>
      </w:r>
      <w:r w:rsidRPr="00B73478">
        <w:rPr>
          <w:rFonts w:ascii="宋体" w:eastAsia="宋体" w:hAnsi="宋体" w:hint="eastAsia"/>
          <w:color w:val="000000"/>
          <w:sz w:val="21"/>
          <w:szCs w:val="21"/>
        </w:rPr>
        <w:t>2017年7月18日</w:t>
      </w:r>
      <w:r>
        <w:rPr>
          <w:rFonts w:ascii="宋体" w:eastAsia="宋体" w:hAnsi="宋体" w:hint="eastAsia"/>
          <w:color w:val="000000"/>
          <w:sz w:val="21"/>
          <w:szCs w:val="21"/>
        </w:rPr>
        <w:t>发布的《</w:t>
      </w:r>
      <w:r w:rsidRPr="00B73478">
        <w:rPr>
          <w:rFonts w:ascii="宋体" w:eastAsia="宋体" w:hAnsi="宋体" w:hint="eastAsia"/>
          <w:color w:val="000000"/>
          <w:sz w:val="21"/>
          <w:szCs w:val="21"/>
        </w:rPr>
        <w:t>嘉实基金管理有限公司关于嘉实增长开放式证券投资基金暂停申购（含转换转入）业务的公告</w:t>
      </w:r>
      <w:r>
        <w:rPr>
          <w:rFonts w:ascii="宋体" w:eastAsia="宋体" w:hAnsi="宋体" w:hint="eastAsia"/>
          <w:color w:val="000000"/>
          <w:sz w:val="21"/>
          <w:szCs w:val="21"/>
        </w:rPr>
        <w:t>》，本基金</w:t>
      </w:r>
      <w:r w:rsidRPr="00B73478">
        <w:rPr>
          <w:rFonts w:ascii="宋体" w:eastAsia="宋体" w:hAnsi="宋体" w:hint="eastAsia"/>
          <w:color w:val="000000"/>
          <w:sz w:val="21"/>
          <w:szCs w:val="21"/>
        </w:rPr>
        <w:t>自2017年7月19日起暂停申购、转换转入业务</w:t>
      </w:r>
      <w:r w:rsidR="00D85BB2"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:rsidR="007A3DAA" w:rsidRPr="009D25F6" w:rsidRDefault="00B73478" w:rsidP="00166626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/>
          <w:color w:val="000000"/>
          <w:sz w:val="21"/>
          <w:szCs w:val="21"/>
        </w:rPr>
        <w:t>4</w:t>
      </w:r>
      <w:r w:rsidR="00006F92" w:rsidRPr="009D25F6">
        <w:rPr>
          <w:rFonts w:ascii="宋体" w:eastAsia="宋体" w:hAnsi="宋体" w:hint="eastAsia"/>
          <w:color w:val="000000"/>
          <w:sz w:val="21"/>
          <w:szCs w:val="21"/>
        </w:rPr>
        <w:t>）投资者可拨打嘉实基金管理有限公司客户服务电话400-600-8800或登录网站www.jsfund.cn咨询、了解相关情况。</w:t>
      </w:r>
    </w:p>
    <w:sectPr w:rsidR="007A3DAA" w:rsidRPr="009D25F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B76" w:rsidRDefault="00417B76" w:rsidP="00CF13C0">
      <w:r>
        <w:separator/>
      </w:r>
    </w:p>
  </w:endnote>
  <w:endnote w:type="continuationSeparator" w:id="0">
    <w:p w:rsidR="00417B76" w:rsidRDefault="00417B76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B76" w:rsidRDefault="00417B76" w:rsidP="00CF13C0">
      <w:r>
        <w:separator/>
      </w:r>
    </w:p>
  </w:footnote>
  <w:footnote w:type="continuationSeparator" w:id="0">
    <w:p w:rsidR="00417B76" w:rsidRDefault="00417B76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41A35"/>
    <w:rsid w:val="000750D8"/>
    <w:rsid w:val="00081F6C"/>
    <w:rsid w:val="000B416F"/>
    <w:rsid w:val="000E04B1"/>
    <w:rsid w:val="00103F70"/>
    <w:rsid w:val="0012724B"/>
    <w:rsid w:val="00137497"/>
    <w:rsid w:val="00166626"/>
    <w:rsid w:val="00181FF8"/>
    <w:rsid w:val="00195CCD"/>
    <w:rsid w:val="001B7904"/>
    <w:rsid w:val="00230202"/>
    <w:rsid w:val="00233ADC"/>
    <w:rsid w:val="00267C80"/>
    <w:rsid w:val="002A02C8"/>
    <w:rsid w:val="002B7827"/>
    <w:rsid w:val="00300025"/>
    <w:rsid w:val="00306F49"/>
    <w:rsid w:val="00327265"/>
    <w:rsid w:val="003A6BCF"/>
    <w:rsid w:val="003B2BAB"/>
    <w:rsid w:val="003C55B2"/>
    <w:rsid w:val="004064AA"/>
    <w:rsid w:val="00417B76"/>
    <w:rsid w:val="00492B7F"/>
    <w:rsid w:val="004C6F12"/>
    <w:rsid w:val="004E3B63"/>
    <w:rsid w:val="00576DCA"/>
    <w:rsid w:val="005A1F39"/>
    <w:rsid w:val="005F4149"/>
    <w:rsid w:val="00644143"/>
    <w:rsid w:val="00665A51"/>
    <w:rsid w:val="006B4682"/>
    <w:rsid w:val="006C1297"/>
    <w:rsid w:val="006C227D"/>
    <w:rsid w:val="0074667C"/>
    <w:rsid w:val="0076194A"/>
    <w:rsid w:val="0078712E"/>
    <w:rsid w:val="00796118"/>
    <w:rsid w:val="007A3DAA"/>
    <w:rsid w:val="007A688B"/>
    <w:rsid w:val="007E31AE"/>
    <w:rsid w:val="0085261B"/>
    <w:rsid w:val="00882496"/>
    <w:rsid w:val="00890A38"/>
    <w:rsid w:val="008B1A2E"/>
    <w:rsid w:val="008D18B1"/>
    <w:rsid w:val="008D3F40"/>
    <w:rsid w:val="008D6FC3"/>
    <w:rsid w:val="0091765E"/>
    <w:rsid w:val="00923D5E"/>
    <w:rsid w:val="00933567"/>
    <w:rsid w:val="009437E2"/>
    <w:rsid w:val="00986950"/>
    <w:rsid w:val="009A47EC"/>
    <w:rsid w:val="009B464F"/>
    <w:rsid w:val="009D25F6"/>
    <w:rsid w:val="009E090D"/>
    <w:rsid w:val="00A15EAE"/>
    <w:rsid w:val="00A17A16"/>
    <w:rsid w:val="00A246E9"/>
    <w:rsid w:val="00A61A32"/>
    <w:rsid w:val="00A9141A"/>
    <w:rsid w:val="00A97BCE"/>
    <w:rsid w:val="00AC6EFB"/>
    <w:rsid w:val="00B13159"/>
    <w:rsid w:val="00B14B91"/>
    <w:rsid w:val="00B260EC"/>
    <w:rsid w:val="00B636D2"/>
    <w:rsid w:val="00B67533"/>
    <w:rsid w:val="00B73478"/>
    <w:rsid w:val="00BA2B54"/>
    <w:rsid w:val="00BB6E28"/>
    <w:rsid w:val="00C25BB0"/>
    <w:rsid w:val="00C32406"/>
    <w:rsid w:val="00C535B3"/>
    <w:rsid w:val="00C54129"/>
    <w:rsid w:val="00C57467"/>
    <w:rsid w:val="00C62F8D"/>
    <w:rsid w:val="00C81529"/>
    <w:rsid w:val="00CB61C2"/>
    <w:rsid w:val="00CB78D9"/>
    <w:rsid w:val="00CF13C0"/>
    <w:rsid w:val="00D25FB4"/>
    <w:rsid w:val="00D66907"/>
    <w:rsid w:val="00D85BB2"/>
    <w:rsid w:val="00D957F6"/>
    <w:rsid w:val="00DC6133"/>
    <w:rsid w:val="00E03275"/>
    <w:rsid w:val="00E2527C"/>
    <w:rsid w:val="00E370D3"/>
    <w:rsid w:val="00E4168B"/>
    <w:rsid w:val="00E63ED7"/>
    <w:rsid w:val="00E91D69"/>
    <w:rsid w:val="00EC2C91"/>
    <w:rsid w:val="00EE5DDC"/>
    <w:rsid w:val="00F238E5"/>
    <w:rsid w:val="00F37105"/>
    <w:rsid w:val="00F63E5A"/>
    <w:rsid w:val="00F70604"/>
    <w:rsid w:val="00F87E6E"/>
    <w:rsid w:val="00FA318B"/>
    <w:rsid w:val="00FC458F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1D1E-0AAA-4437-B4CF-B63FD3AE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4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2026-01-08T16:01:00Z</dcterms:created>
  <dcterms:modified xsi:type="dcterms:W3CDTF">2026-01-08T16:01:00Z</dcterms:modified>
</cp:coreProperties>
</file>