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534" w:rsidRDefault="00F75534" w:rsidP="00F75534">
      <w:pPr>
        <w:autoSpaceDE w:val="0"/>
        <w:autoSpaceDN w:val="0"/>
        <w:adjustRightInd w:val="0"/>
        <w:spacing w:line="360" w:lineRule="auto"/>
        <w:jc w:val="center"/>
        <w:rPr>
          <w:rFonts w:ascii="宋体" w:eastAsia="宋体" w:hAnsi="宋体" w:cs="SimSun,Bold"/>
          <w:b/>
          <w:bCs/>
          <w:kern w:val="0"/>
          <w:sz w:val="24"/>
          <w:szCs w:val="24"/>
        </w:rPr>
      </w:pPr>
      <w:r w:rsidRPr="00F75534">
        <w:rPr>
          <w:rFonts w:ascii="宋体" w:eastAsia="宋体" w:hAnsi="宋体" w:cs="SimSun,Bold" w:hint="eastAsia"/>
          <w:b/>
          <w:bCs/>
          <w:kern w:val="0"/>
          <w:sz w:val="24"/>
          <w:szCs w:val="24"/>
        </w:rPr>
        <w:t>摩根纳斯达克</w:t>
      </w:r>
      <w:r w:rsidRPr="00F75534">
        <w:rPr>
          <w:rFonts w:ascii="宋体" w:eastAsia="宋体" w:hAnsi="宋体" w:cs="SimSun,Bold"/>
          <w:b/>
          <w:bCs/>
          <w:kern w:val="0"/>
          <w:sz w:val="24"/>
          <w:szCs w:val="24"/>
        </w:rPr>
        <w:t>100指数型发起式证券投资基金</w:t>
      </w:r>
      <w:r w:rsidR="00096CCC">
        <w:rPr>
          <w:rFonts w:ascii="宋体" w:eastAsia="宋体" w:hAnsi="宋体" w:cs="SimSun,Bold"/>
          <w:b/>
          <w:bCs/>
          <w:kern w:val="0"/>
          <w:sz w:val="24"/>
          <w:szCs w:val="24"/>
        </w:rPr>
        <w:t>(QDII)</w:t>
      </w:r>
      <w:r w:rsidR="00377E34">
        <w:rPr>
          <w:rFonts w:ascii="宋体" w:eastAsia="宋体" w:hAnsi="宋体" w:cs="SimSun,Bold"/>
          <w:b/>
          <w:bCs/>
          <w:kern w:val="0"/>
          <w:sz w:val="24"/>
          <w:szCs w:val="24"/>
        </w:rPr>
        <w:t>202</w:t>
      </w:r>
      <w:r w:rsidR="00377E34">
        <w:rPr>
          <w:rFonts w:ascii="宋体" w:eastAsia="宋体" w:hAnsi="宋体" w:cs="SimSun,Bold" w:hint="eastAsia"/>
          <w:b/>
          <w:bCs/>
          <w:kern w:val="0"/>
          <w:sz w:val="24"/>
          <w:szCs w:val="24"/>
        </w:rPr>
        <w:t>6</w:t>
      </w:r>
      <w:r w:rsidRPr="00F75534">
        <w:rPr>
          <w:rFonts w:ascii="宋体" w:eastAsia="宋体" w:hAnsi="宋体" w:cs="SimSun,Bold" w:hint="eastAsia"/>
          <w:b/>
          <w:bCs/>
          <w:kern w:val="0"/>
          <w:sz w:val="24"/>
          <w:szCs w:val="24"/>
        </w:rPr>
        <w:t>年境外主要市场</w:t>
      </w:r>
    </w:p>
    <w:p w:rsidR="00F75534" w:rsidRPr="008016C6" w:rsidRDefault="00F75534" w:rsidP="008016C6">
      <w:pPr>
        <w:autoSpaceDE w:val="0"/>
        <w:autoSpaceDN w:val="0"/>
        <w:adjustRightInd w:val="0"/>
        <w:spacing w:line="360" w:lineRule="auto"/>
        <w:jc w:val="center"/>
        <w:rPr>
          <w:rFonts w:ascii="宋体" w:eastAsia="宋体" w:hAnsi="宋体" w:cs="SimSun,Bold"/>
          <w:b/>
          <w:bCs/>
          <w:kern w:val="0"/>
          <w:sz w:val="24"/>
          <w:szCs w:val="24"/>
        </w:rPr>
      </w:pPr>
      <w:r w:rsidRPr="00F75534">
        <w:rPr>
          <w:rFonts w:ascii="宋体" w:eastAsia="宋体" w:hAnsi="宋体" w:cs="SimSun,Bold" w:hint="eastAsia"/>
          <w:b/>
          <w:bCs/>
          <w:kern w:val="0"/>
          <w:sz w:val="24"/>
          <w:szCs w:val="24"/>
        </w:rPr>
        <w:t>节假日</w:t>
      </w:r>
      <w:r w:rsidRPr="00F75534">
        <w:rPr>
          <w:rFonts w:ascii="宋体" w:eastAsia="宋体" w:hAnsi="宋体" w:cs="SimSun,Bold"/>
          <w:b/>
          <w:bCs/>
          <w:kern w:val="0"/>
          <w:sz w:val="24"/>
          <w:szCs w:val="24"/>
        </w:rPr>
        <w:t>暂停申购、赎回、定期定额投资及转换转入业务的公告</w:t>
      </w:r>
    </w:p>
    <w:p w:rsidR="00F75534" w:rsidRDefault="00F75534" w:rsidP="00F75534"/>
    <w:p w:rsidR="00F75534" w:rsidRPr="00F75534" w:rsidRDefault="00F75534" w:rsidP="00F75534">
      <w:pPr>
        <w:spacing w:line="360" w:lineRule="auto"/>
        <w:ind w:firstLineChars="200" w:firstLine="420"/>
        <w:rPr>
          <w:rFonts w:ascii="宋体" w:eastAsia="宋体" w:hAnsi="宋体"/>
        </w:rPr>
      </w:pPr>
      <w:r w:rsidRPr="00F75534">
        <w:rPr>
          <w:rFonts w:ascii="宋体" w:eastAsia="宋体" w:hAnsi="宋体" w:hint="eastAsia"/>
        </w:rPr>
        <w:t>根据《摩根纳斯达克</w:t>
      </w:r>
      <w:r w:rsidRPr="00F75534">
        <w:rPr>
          <w:rFonts w:ascii="宋体" w:eastAsia="宋体" w:hAnsi="宋体"/>
        </w:rPr>
        <w:t>100指数型发起式证券投资基金(QDII)基金合同》</w:t>
      </w:r>
      <w:r w:rsidRPr="00F75534">
        <w:rPr>
          <w:rFonts w:ascii="宋体" w:eastAsia="宋体" w:hAnsi="宋体" w:hint="eastAsia"/>
        </w:rPr>
        <w:t>及《摩根纳斯达克</w:t>
      </w:r>
      <w:r w:rsidRPr="00F75534">
        <w:rPr>
          <w:rFonts w:ascii="宋体" w:eastAsia="宋体" w:hAnsi="宋体"/>
        </w:rPr>
        <w:t>100指数型发起式证券投资基金(QDII)招募说明书》的有</w:t>
      </w:r>
      <w:r w:rsidRPr="00F75534">
        <w:rPr>
          <w:rFonts w:ascii="宋体" w:eastAsia="宋体" w:hAnsi="宋体" w:hint="eastAsia"/>
        </w:rPr>
        <w:t>关规定，摩根纳斯达克</w:t>
      </w:r>
      <w:r w:rsidRPr="00F75534">
        <w:rPr>
          <w:rFonts w:ascii="宋体" w:eastAsia="宋体" w:hAnsi="宋体"/>
        </w:rPr>
        <w:t>100指数型发起式证券投资基金(QDII)（以下简称</w:t>
      </w:r>
      <w:r w:rsidRPr="00F75534">
        <w:rPr>
          <w:rFonts w:ascii="宋体" w:eastAsia="宋体" w:hAnsi="宋体" w:hint="eastAsia"/>
        </w:rPr>
        <w:t>“本基金”，人民币</w:t>
      </w:r>
      <w:r w:rsidRPr="00F75534">
        <w:rPr>
          <w:rFonts w:ascii="宋体" w:eastAsia="宋体" w:hAnsi="宋体"/>
        </w:rPr>
        <w:t>A：019172；</w:t>
      </w:r>
      <w:r w:rsidRPr="00F75534">
        <w:rPr>
          <w:rFonts w:ascii="宋体" w:eastAsia="宋体" w:hAnsi="宋体" w:hint="eastAsia"/>
        </w:rPr>
        <w:t>人民币</w:t>
      </w:r>
      <w:r>
        <w:rPr>
          <w:rFonts w:ascii="宋体" w:eastAsia="宋体" w:hAnsi="宋体"/>
        </w:rPr>
        <w:t>C</w:t>
      </w:r>
      <w:r w:rsidRPr="00F75534">
        <w:rPr>
          <w:rFonts w:ascii="宋体" w:eastAsia="宋体" w:hAnsi="宋体"/>
        </w:rPr>
        <w:t>：01917</w:t>
      </w:r>
      <w:r>
        <w:rPr>
          <w:rFonts w:ascii="宋体" w:eastAsia="宋体" w:hAnsi="宋体"/>
        </w:rPr>
        <w:t>3</w:t>
      </w:r>
      <w:r w:rsidRPr="00F75534">
        <w:rPr>
          <w:rFonts w:ascii="宋体" w:eastAsia="宋体" w:hAnsi="宋体"/>
        </w:rPr>
        <w:t>；美元</w:t>
      </w:r>
      <w:r>
        <w:rPr>
          <w:rFonts w:ascii="宋体" w:eastAsia="宋体" w:hAnsi="宋体"/>
        </w:rPr>
        <w:t>A</w:t>
      </w:r>
      <w:r w:rsidRPr="00F75534">
        <w:rPr>
          <w:rFonts w:ascii="宋体" w:eastAsia="宋体" w:hAnsi="宋体"/>
        </w:rPr>
        <w:t>：01917</w:t>
      </w:r>
      <w:r>
        <w:rPr>
          <w:rFonts w:ascii="宋体" w:eastAsia="宋体" w:hAnsi="宋体"/>
        </w:rPr>
        <w:t>4</w:t>
      </w:r>
      <w:r w:rsidRPr="00F75534">
        <w:rPr>
          <w:rFonts w:ascii="宋体" w:eastAsia="宋体" w:hAnsi="宋体"/>
        </w:rPr>
        <w:t>；</w:t>
      </w:r>
      <w:r>
        <w:rPr>
          <w:rFonts w:ascii="宋体" w:eastAsia="宋体" w:hAnsi="宋体" w:hint="eastAsia"/>
        </w:rPr>
        <w:t>美元C</w:t>
      </w:r>
      <w:r w:rsidRPr="00F75534">
        <w:rPr>
          <w:rFonts w:ascii="宋体" w:eastAsia="宋体" w:hAnsi="宋体"/>
        </w:rPr>
        <w:t>：01917</w:t>
      </w:r>
      <w:r>
        <w:rPr>
          <w:rFonts w:ascii="宋体" w:eastAsia="宋体" w:hAnsi="宋体"/>
        </w:rPr>
        <w:t>5</w:t>
      </w:r>
      <w:r w:rsidRPr="00F75534">
        <w:rPr>
          <w:rFonts w:ascii="宋体" w:eastAsia="宋体" w:hAnsi="宋体"/>
        </w:rPr>
        <w:t>）</w:t>
      </w:r>
      <w:r>
        <w:rPr>
          <w:rFonts w:ascii="宋体" w:eastAsia="宋体" w:hAnsi="宋体" w:hint="eastAsia"/>
        </w:rPr>
        <w:t>办理</w:t>
      </w:r>
      <w:r w:rsidRPr="00F75534">
        <w:rPr>
          <w:rFonts w:ascii="宋体" w:eastAsia="宋体" w:hAnsi="宋体" w:cs="SimSun,Bold"/>
          <w:bCs/>
          <w:kern w:val="0"/>
          <w:szCs w:val="21"/>
        </w:rPr>
        <w:t>申购、赎回、定期定额投资及转换转入</w:t>
      </w:r>
      <w:r w:rsidRPr="00F75534">
        <w:rPr>
          <w:rFonts w:ascii="宋体" w:eastAsia="宋体" w:hAnsi="宋体"/>
        </w:rPr>
        <w:t>等</w:t>
      </w:r>
      <w:r w:rsidRPr="00F75534">
        <w:rPr>
          <w:rFonts w:ascii="宋体" w:eastAsia="宋体" w:hAnsi="宋体" w:hint="eastAsia"/>
        </w:rPr>
        <w:t>业务的开放日</w:t>
      </w:r>
      <w:r>
        <w:rPr>
          <w:rFonts w:ascii="宋体" w:eastAsia="宋体" w:hAnsi="宋体" w:hint="eastAsia"/>
        </w:rPr>
        <w:t>为</w:t>
      </w:r>
      <w:r w:rsidRPr="00F75534">
        <w:rPr>
          <w:rFonts w:ascii="宋体" w:eastAsia="宋体" w:hAnsi="宋体" w:hint="eastAsia"/>
        </w:rPr>
        <w:t>上海证券交易所、深圳证券交易所、本基金投资的主要境外市场以及相关期货交易所同时开放交易的工作日</w:t>
      </w:r>
      <w:r w:rsidR="00041FEE">
        <w:rPr>
          <w:rFonts w:ascii="宋体" w:eastAsia="宋体" w:hAnsi="宋体" w:hint="eastAsia"/>
        </w:rPr>
        <w:t>，</w:t>
      </w:r>
      <w:r w:rsidR="00041FEE" w:rsidRPr="00041FEE">
        <w:rPr>
          <w:rFonts w:ascii="宋体" w:eastAsia="宋体" w:hAnsi="宋体" w:hint="eastAsia"/>
        </w:rPr>
        <w:t>但基金管理人根据法律法规、中国证监会的要求或基金合同的规定公告暂停申购、赎回时除外。</w:t>
      </w:r>
    </w:p>
    <w:p w:rsidR="00F75534" w:rsidRPr="00F75534" w:rsidRDefault="00F75534" w:rsidP="00041FEE">
      <w:pPr>
        <w:spacing w:line="360" w:lineRule="auto"/>
        <w:ind w:firstLineChars="200" w:firstLine="420"/>
        <w:rPr>
          <w:rFonts w:ascii="宋体" w:eastAsia="宋体" w:hAnsi="宋体"/>
        </w:rPr>
      </w:pPr>
      <w:r w:rsidRPr="00F75534">
        <w:rPr>
          <w:rFonts w:ascii="宋体" w:eastAsia="宋体" w:hAnsi="宋体" w:hint="eastAsia"/>
        </w:rPr>
        <w:t>为了保障基金平稳运作，维护基金份额持有人利益，摩根基金管理（中国）有限公司</w:t>
      </w:r>
      <w:r>
        <w:rPr>
          <w:rFonts w:ascii="宋体" w:eastAsia="宋体" w:hAnsi="宋体" w:hint="eastAsia"/>
        </w:rPr>
        <w:t>（以下简称“本公司”）</w:t>
      </w:r>
      <w:r w:rsidRPr="00F75534">
        <w:rPr>
          <w:rFonts w:ascii="宋体" w:eastAsia="宋体" w:hAnsi="宋体" w:hint="eastAsia"/>
        </w:rPr>
        <w:t>决定对处于上海证券交易所和深圳证券交易所交易日的下列</w:t>
      </w:r>
      <w:r w:rsidR="00C609C1" w:rsidRPr="00F75534">
        <w:rPr>
          <w:rFonts w:ascii="宋体" w:eastAsia="宋体" w:hAnsi="宋体"/>
        </w:rPr>
        <w:t>202</w:t>
      </w:r>
      <w:r w:rsidR="00C609C1">
        <w:rPr>
          <w:rFonts w:ascii="宋体" w:eastAsia="宋体" w:hAnsi="宋体" w:hint="eastAsia"/>
        </w:rPr>
        <w:t>6</w:t>
      </w:r>
      <w:r w:rsidRPr="00F75534">
        <w:rPr>
          <w:rFonts w:ascii="宋体" w:eastAsia="宋体" w:hAnsi="宋体"/>
        </w:rPr>
        <w:t>年境外主要</w:t>
      </w:r>
      <w:r w:rsidRPr="00F75534">
        <w:rPr>
          <w:rFonts w:ascii="宋体" w:eastAsia="宋体" w:hAnsi="宋体" w:hint="eastAsia"/>
        </w:rPr>
        <w:t>市场节假日暂停本基金的</w:t>
      </w:r>
      <w:r w:rsidRPr="00F75534">
        <w:rPr>
          <w:rFonts w:ascii="宋体" w:eastAsia="宋体" w:hAnsi="宋体" w:cs="SimSun,Bold"/>
          <w:bCs/>
          <w:kern w:val="0"/>
          <w:szCs w:val="21"/>
        </w:rPr>
        <w:t>申购、赎回、定期定额投资及转换转入</w:t>
      </w:r>
      <w:r w:rsidRPr="00F75534">
        <w:rPr>
          <w:rFonts w:ascii="宋体" w:eastAsia="宋体" w:hAnsi="宋体" w:hint="eastAsia"/>
        </w:rPr>
        <w:t>业务，并自下列节假日的下一开放日恢复本基金的上述业务，届时不再另行公告。</w:t>
      </w:r>
    </w:p>
    <w:tbl>
      <w:tblPr>
        <w:tblStyle w:val="a3"/>
        <w:tblW w:w="0" w:type="auto"/>
        <w:tblInd w:w="562" w:type="dxa"/>
        <w:tblLook w:val="04A0"/>
      </w:tblPr>
      <w:tblGrid>
        <w:gridCol w:w="3329"/>
        <w:gridCol w:w="3842"/>
      </w:tblGrid>
      <w:tr w:rsidR="00017D4E" w:rsidTr="00017D4E">
        <w:trPr>
          <w:trHeight w:val="467"/>
        </w:trPr>
        <w:tc>
          <w:tcPr>
            <w:tcW w:w="3329" w:type="dxa"/>
          </w:tcPr>
          <w:p w:rsidR="00017D4E" w:rsidRPr="00041FEE" w:rsidRDefault="00017D4E" w:rsidP="0022239F">
            <w:pPr>
              <w:spacing w:line="360" w:lineRule="auto"/>
              <w:jc w:val="center"/>
              <w:rPr>
                <w:rFonts w:ascii="宋体" w:eastAsia="宋体" w:hAnsi="宋体"/>
                <w:b/>
              </w:rPr>
            </w:pPr>
            <w:r>
              <w:rPr>
                <w:rFonts w:ascii="宋体" w:eastAsia="宋体" w:hAnsi="宋体" w:hint="eastAsia"/>
                <w:b/>
              </w:rPr>
              <w:t>境外主要</w:t>
            </w:r>
            <w:r w:rsidRPr="00041FEE">
              <w:rPr>
                <w:rFonts w:ascii="宋体" w:eastAsia="宋体" w:hAnsi="宋体" w:hint="eastAsia"/>
                <w:b/>
              </w:rPr>
              <w:t>市场</w:t>
            </w:r>
          </w:p>
        </w:tc>
        <w:tc>
          <w:tcPr>
            <w:tcW w:w="3842" w:type="dxa"/>
          </w:tcPr>
          <w:p w:rsidR="00017D4E" w:rsidRPr="00041FEE" w:rsidRDefault="00017D4E" w:rsidP="00041FEE">
            <w:pPr>
              <w:spacing w:line="360" w:lineRule="auto"/>
              <w:jc w:val="center"/>
              <w:rPr>
                <w:rFonts w:ascii="宋体" w:eastAsia="宋体" w:hAnsi="宋体"/>
                <w:b/>
              </w:rPr>
            </w:pPr>
            <w:r w:rsidRPr="00041FEE">
              <w:rPr>
                <w:rFonts w:ascii="宋体" w:eastAsia="宋体" w:hAnsi="宋体" w:hint="eastAsia"/>
                <w:b/>
              </w:rPr>
              <w:t>日期</w:t>
            </w:r>
          </w:p>
        </w:tc>
      </w:tr>
      <w:tr w:rsidR="00017D4E" w:rsidTr="00017D4E">
        <w:trPr>
          <w:trHeight w:val="478"/>
        </w:trPr>
        <w:tc>
          <w:tcPr>
            <w:tcW w:w="3329" w:type="dxa"/>
            <w:vMerge w:val="restart"/>
            <w:vAlign w:val="center"/>
          </w:tcPr>
          <w:p w:rsidR="00017D4E" w:rsidRDefault="00017D4E" w:rsidP="008016C6">
            <w:pPr>
              <w:spacing w:line="360" w:lineRule="auto"/>
              <w:jc w:val="center"/>
              <w:rPr>
                <w:rFonts w:ascii="宋体" w:eastAsia="宋体" w:hAnsi="宋体"/>
              </w:rPr>
            </w:pPr>
            <w:r>
              <w:rPr>
                <w:rFonts w:ascii="宋体" w:eastAsia="宋体" w:hAnsi="宋体" w:hint="eastAsia"/>
              </w:rPr>
              <w:t>美国</w:t>
            </w:r>
          </w:p>
        </w:tc>
        <w:tc>
          <w:tcPr>
            <w:tcW w:w="3842" w:type="dxa"/>
            <w:vAlign w:val="center"/>
          </w:tcPr>
          <w:p w:rsidR="00017D4E" w:rsidRDefault="00D84FC8" w:rsidP="007C4225">
            <w:pPr>
              <w:spacing w:line="360" w:lineRule="auto"/>
              <w:jc w:val="center"/>
              <w:rPr>
                <w:rFonts w:ascii="宋体" w:eastAsia="宋体" w:hAnsi="宋体"/>
              </w:rPr>
            </w:pPr>
            <w:r>
              <w:rPr>
                <w:rFonts w:ascii="宋体" w:eastAsia="宋体" w:hAnsi="宋体" w:hint="eastAsia"/>
              </w:rPr>
              <w:t>2026年</w:t>
            </w:r>
            <w:r w:rsidR="00017D4E">
              <w:rPr>
                <w:rFonts w:ascii="宋体" w:eastAsia="宋体" w:hAnsi="宋体" w:hint="eastAsia"/>
              </w:rPr>
              <w:t>1月19日</w:t>
            </w:r>
          </w:p>
        </w:tc>
      </w:tr>
      <w:tr w:rsidR="00017D4E" w:rsidTr="00017D4E">
        <w:trPr>
          <w:trHeight w:val="491"/>
        </w:trPr>
        <w:tc>
          <w:tcPr>
            <w:tcW w:w="3329" w:type="dxa"/>
            <w:vMerge/>
          </w:tcPr>
          <w:p w:rsidR="00017D4E" w:rsidRDefault="00017D4E" w:rsidP="00F75534">
            <w:pPr>
              <w:spacing w:line="360" w:lineRule="auto"/>
              <w:rPr>
                <w:rFonts w:ascii="宋体" w:eastAsia="宋体" w:hAnsi="宋体"/>
              </w:rPr>
            </w:pPr>
          </w:p>
        </w:tc>
        <w:tc>
          <w:tcPr>
            <w:tcW w:w="3842" w:type="dxa"/>
            <w:vAlign w:val="center"/>
          </w:tcPr>
          <w:p w:rsidR="00017D4E" w:rsidRDefault="00D84FC8" w:rsidP="007C4225">
            <w:pPr>
              <w:spacing w:line="360" w:lineRule="auto"/>
              <w:jc w:val="center"/>
              <w:rPr>
                <w:rFonts w:ascii="宋体" w:eastAsia="宋体" w:hAnsi="宋体"/>
              </w:rPr>
            </w:pPr>
            <w:r>
              <w:rPr>
                <w:rFonts w:ascii="宋体" w:eastAsia="宋体" w:hAnsi="宋体" w:hint="eastAsia"/>
              </w:rPr>
              <w:t>2026年</w:t>
            </w:r>
            <w:r w:rsidR="00017D4E">
              <w:rPr>
                <w:rFonts w:ascii="宋体" w:eastAsia="宋体" w:hAnsi="宋体"/>
              </w:rPr>
              <w:t>4</w:t>
            </w:r>
            <w:r w:rsidR="00017D4E">
              <w:rPr>
                <w:rFonts w:ascii="宋体" w:eastAsia="宋体" w:hAnsi="宋体" w:hint="eastAsia"/>
              </w:rPr>
              <w:t>月3日</w:t>
            </w:r>
          </w:p>
        </w:tc>
      </w:tr>
      <w:tr w:rsidR="00017D4E" w:rsidTr="00017D4E">
        <w:trPr>
          <w:trHeight w:val="478"/>
        </w:trPr>
        <w:tc>
          <w:tcPr>
            <w:tcW w:w="3329" w:type="dxa"/>
            <w:vMerge/>
          </w:tcPr>
          <w:p w:rsidR="00017D4E" w:rsidRDefault="00017D4E" w:rsidP="00F75534">
            <w:pPr>
              <w:spacing w:line="360" w:lineRule="auto"/>
              <w:rPr>
                <w:rFonts w:ascii="宋体" w:eastAsia="宋体" w:hAnsi="宋体"/>
              </w:rPr>
            </w:pPr>
          </w:p>
        </w:tc>
        <w:tc>
          <w:tcPr>
            <w:tcW w:w="3842" w:type="dxa"/>
            <w:vAlign w:val="center"/>
          </w:tcPr>
          <w:p w:rsidR="00017D4E" w:rsidRDefault="00D84FC8" w:rsidP="007C4225">
            <w:pPr>
              <w:spacing w:line="360" w:lineRule="auto"/>
              <w:jc w:val="center"/>
              <w:rPr>
                <w:rFonts w:ascii="宋体" w:eastAsia="宋体" w:hAnsi="宋体"/>
              </w:rPr>
            </w:pPr>
            <w:r>
              <w:rPr>
                <w:rFonts w:ascii="宋体" w:eastAsia="宋体" w:hAnsi="宋体" w:hint="eastAsia"/>
              </w:rPr>
              <w:t>2026年</w:t>
            </w:r>
            <w:r w:rsidR="00017D4E">
              <w:rPr>
                <w:rFonts w:ascii="宋体" w:eastAsia="宋体" w:hAnsi="宋体" w:hint="eastAsia"/>
              </w:rPr>
              <w:t>5月25日</w:t>
            </w:r>
          </w:p>
        </w:tc>
      </w:tr>
      <w:tr w:rsidR="00017D4E" w:rsidTr="00017D4E">
        <w:trPr>
          <w:trHeight w:val="478"/>
        </w:trPr>
        <w:tc>
          <w:tcPr>
            <w:tcW w:w="3329" w:type="dxa"/>
            <w:vMerge/>
          </w:tcPr>
          <w:p w:rsidR="00017D4E" w:rsidRDefault="00017D4E" w:rsidP="00F75534">
            <w:pPr>
              <w:spacing w:line="360" w:lineRule="auto"/>
              <w:rPr>
                <w:rFonts w:ascii="宋体" w:eastAsia="宋体" w:hAnsi="宋体"/>
              </w:rPr>
            </w:pPr>
          </w:p>
        </w:tc>
        <w:tc>
          <w:tcPr>
            <w:tcW w:w="3842" w:type="dxa"/>
            <w:vAlign w:val="center"/>
          </w:tcPr>
          <w:p w:rsidR="00017D4E" w:rsidRDefault="00D84FC8" w:rsidP="008016C6">
            <w:pPr>
              <w:spacing w:line="360" w:lineRule="auto"/>
              <w:jc w:val="center"/>
              <w:rPr>
                <w:rFonts w:ascii="宋体" w:eastAsia="宋体" w:hAnsi="宋体"/>
              </w:rPr>
            </w:pPr>
            <w:r>
              <w:rPr>
                <w:rFonts w:ascii="宋体" w:eastAsia="宋体" w:hAnsi="宋体" w:hint="eastAsia"/>
              </w:rPr>
              <w:t>2026年</w:t>
            </w:r>
            <w:r w:rsidR="00017D4E">
              <w:rPr>
                <w:rFonts w:ascii="宋体" w:eastAsia="宋体" w:hAnsi="宋体" w:hint="eastAsia"/>
              </w:rPr>
              <w:t>7月3日</w:t>
            </w:r>
          </w:p>
        </w:tc>
      </w:tr>
      <w:tr w:rsidR="00017D4E" w:rsidTr="00017D4E">
        <w:trPr>
          <w:trHeight w:val="491"/>
        </w:trPr>
        <w:tc>
          <w:tcPr>
            <w:tcW w:w="3329" w:type="dxa"/>
            <w:vMerge/>
          </w:tcPr>
          <w:p w:rsidR="00017D4E" w:rsidRDefault="00017D4E" w:rsidP="00F75534">
            <w:pPr>
              <w:spacing w:line="360" w:lineRule="auto"/>
              <w:rPr>
                <w:rFonts w:ascii="宋体" w:eastAsia="宋体" w:hAnsi="宋体"/>
              </w:rPr>
            </w:pPr>
          </w:p>
        </w:tc>
        <w:tc>
          <w:tcPr>
            <w:tcW w:w="3842" w:type="dxa"/>
            <w:vAlign w:val="center"/>
          </w:tcPr>
          <w:p w:rsidR="00017D4E" w:rsidRDefault="00D84FC8" w:rsidP="007C4225">
            <w:pPr>
              <w:spacing w:line="360" w:lineRule="auto"/>
              <w:jc w:val="center"/>
              <w:rPr>
                <w:rFonts w:ascii="宋体" w:eastAsia="宋体" w:hAnsi="宋体"/>
              </w:rPr>
            </w:pPr>
            <w:r>
              <w:rPr>
                <w:rFonts w:ascii="宋体" w:eastAsia="宋体" w:hAnsi="宋体" w:hint="eastAsia"/>
              </w:rPr>
              <w:t>2026年</w:t>
            </w:r>
            <w:r w:rsidR="00017D4E">
              <w:rPr>
                <w:rFonts w:ascii="宋体" w:eastAsia="宋体" w:hAnsi="宋体" w:hint="eastAsia"/>
              </w:rPr>
              <w:t>9月7日</w:t>
            </w:r>
          </w:p>
        </w:tc>
      </w:tr>
      <w:tr w:rsidR="00017D4E" w:rsidTr="00017D4E">
        <w:trPr>
          <w:trHeight w:val="478"/>
        </w:trPr>
        <w:tc>
          <w:tcPr>
            <w:tcW w:w="3329" w:type="dxa"/>
            <w:vMerge/>
          </w:tcPr>
          <w:p w:rsidR="00017D4E" w:rsidRDefault="00017D4E" w:rsidP="00F75534">
            <w:pPr>
              <w:spacing w:line="360" w:lineRule="auto"/>
              <w:rPr>
                <w:rFonts w:ascii="宋体" w:eastAsia="宋体" w:hAnsi="宋体"/>
              </w:rPr>
            </w:pPr>
          </w:p>
        </w:tc>
        <w:tc>
          <w:tcPr>
            <w:tcW w:w="3842" w:type="dxa"/>
            <w:vAlign w:val="center"/>
          </w:tcPr>
          <w:p w:rsidR="00017D4E" w:rsidRDefault="00D84FC8" w:rsidP="007C4225">
            <w:pPr>
              <w:spacing w:line="360" w:lineRule="auto"/>
              <w:jc w:val="center"/>
              <w:rPr>
                <w:rFonts w:ascii="宋体" w:eastAsia="宋体" w:hAnsi="宋体"/>
              </w:rPr>
            </w:pPr>
            <w:r>
              <w:rPr>
                <w:rFonts w:ascii="宋体" w:eastAsia="宋体" w:hAnsi="宋体" w:hint="eastAsia"/>
              </w:rPr>
              <w:t>2026年</w:t>
            </w:r>
            <w:r w:rsidR="00017D4E">
              <w:rPr>
                <w:rFonts w:ascii="宋体" w:eastAsia="宋体" w:hAnsi="宋体" w:hint="eastAsia"/>
              </w:rPr>
              <w:t>1</w:t>
            </w:r>
            <w:r w:rsidR="00017D4E">
              <w:rPr>
                <w:rFonts w:ascii="宋体" w:eastAsia="宋体" w:hAnsi="宋体"/>
              </w:rPr>
              <w:t>1</w:t>
            </w:r>
            <w:r w:rsidR="00017D4E">
              <w:rPr>
                <w:rFonts w:ascii="宋体" w:eastAsia="宋体" w:hAnsi="宋体" w:hint="eastAsia"/>
              </w:rPr>
              <w:t>月26日</w:t>
            </w:r>
          </w:p>
        </w:tc>
      </w:tr>
      <w:tr w:rsidR="00017D4E" w:rsidTr="00017D4E">
        <w:trPr>
          <w:trHeight w:val="491"/>
        </w:trPr>
        <w:tc>
          <w:tcPr>
            <w:tcW w:w="3329" w:type="dxa"/>
            <w:vMerge/>
          </w:tcPr>
          <w:p w:rsidR="00017D4E" w:rsidRDefault="00017D4E" w:rsidP="00F75534">
            <w:pPr>
              <w:spacing w:line="360" w:lineRule="auto"/>
              <w:rPr>
                <w:rFonts w:ascii="宋体" w:eastAsia="宋体" w:hAnsi="宋体"/>
              </w:rPr>
            </w:pPr>
          </w:p>
        </w:tc>
        <w:tc>
          <w:tcPr>
            <w:tcW w:w="3842" w:type="dxa"/>
            <w:vAlign w:val="center"/>
          </w:tcPr>
          <w:p w:rsidR="00017D4E" w:rsidRDefault="00D84FC8" w:rsidP="008016C6">
            <w:pPr>
              <w:spacing w:line="360" w:lineRule="auto"/>
              <w:jc w:val="center"/>
              <w:rPr>
                <w:rFonts w:ascii="宋体" w:eastAsia="宋体" w:hAnsi="宋体"/>
              </w:rPr>
            </w:pPr>
            <w:r>
              <w:rPr>
                <w:rFonts w:ascii="宋体" w:eastAsia="宋体" w:hAnsi="宋体" w:hint="eastAsia"/>
              </w:rPr>
              <w:t>2026年</w:t>
            </w:r>
            <w:r w:rsidR="00017D4E">
              <w:rPr>
                <w:rFonts w:ascii="宋体" w:eastAsia="宋体" w:hAnsi="宋体" w:hint="eastAsia"/>
              </w:rPr>
              <w:t>1</w:t>
            </w:r>
            <w:r w:rsidR="00017D4E">
              <w:rPr>
                <w:rFonts w:ascii="宋体" w:eastAsia="宋体" w:hAnsi="宋体"/>
              </w:rPr>
              <w:t>2</w:t>
            </w:r>
            <w:r w:rsidR="00017D4E">
              <w:rPr>
                <w:rFonts w:ascii="宋体" w:eastAsia="宋体" w:hAnsi="宋体" w:hint="eastAsia"/>
              </w:rPr>
              <w:t>月2</w:t>
            </w:r>
            <w:r w:rsidR="00017D4E">
              <w:rPr>
                <w:rFonts w:ascii="宋体" w:eastAsia="宋体" w:hAnsi="宋体"/>
              </w:rPr>
              <w:t>5</w:t>
            </w:r>
            <w:r w:rsidR="00017D4E">
              <w:rPr>
                <w:rFonts w:ascii="宋体" w:eastAsia="宋体" w:hAnsi="宋体" w:hint="eastAsia"/>
              </w:rPr>
              <w:t>日</w:t>
            </w:r>
          </w:p>
        </w:tc>
      </w:tr>
    </w:tbl>
    <w:p w:rsidR="007C4225" w:rsidRDefault="007C4225" w:rsidP="001F7CF6">
      <w:pPr>
        <w:spacing w:line="360" w:lineRule="auto"/>
        <w:ind w:firstLineChars="200" w:firstLine="420"/>
        <w:rPr>
          <w:rFonts w:ascii="宋体" w:eastAsia="宋体" w:hAnsi="宋体"/>
        </w:rPr>
      </w:pPr>
      <w:r>
        <w:rPr>
          <w:rFonts w:ascii="宋体" w:eastAsia="宋体" w:hAnsi="宋体" w:hint="eastAsia"/>
        </w:rPr>
        <w:t>注：</w:t>
      </w:r>
    </w:p>
    <w:p w:rsidR="007C4225" w:rsidRPr="007C4225" w:rsidRDefault="007C4225" w:rsidP="007C4225">
      <w:pPr>
        <w:spacing w:line="360" w:lineRule="auto"/>
        <w:ind w:firstLineChars="200" w:firstLine="420"/>
        <w:rPr>
          <w:rFonts w:ascii="宋体" w:eastAsia="宋体" w:hAnsi="宋体"/>
        </w:rPr>
      </w:pPr>
      <w:r w:rsidRPr="007C4225">
        <w:rPr>
          <w:rFonts w:ascii="宋体" w:eastAsia="宋体" w:hAnsi="宋体"/>
        </w:rPr>
        <w:t>1、若境外主要市场节假日安排发生变化，本基金管理人将进行相应调整并公告。若境外主要市场状况发生变化，或将来根据法律法规和基金合同的约定需要调整上述安排的，本基金管理人将另行调整并公告。</w:t>
      </w:r>
    </w:p>
    <w:p w:rsidR="00041FEE" w:rsidRDefault="007C4225" w:rsidP="007C4225">
      <w:pPr>
        <w:spacing w:line="360" w:lineRule="auto"/>
        <w:ind w:firstLineChars="200" w:firstLine="420"/>
        <w:rPr>
          <w:rFonts w:ascii="宋体" w:eastAsia="宋体" w:hAnsi="宋体"/>
        </w:rPr>
      </w:pPr>
      <w:r w:rsidRPr="007C4225">
        <w:rPr>
          <w:rFonts w:ascii="宋体" w:eastAsia="宋体" w:hAnsi="宋体"/>
        </w:rPr>
        <w:t>2、如本基金因其他原因暂停申购、赎回、定期定额投资及转换转入业务</w:t>
      </w:r>
      <w:r w:rsidR="00486E23" w:rsidRPr="00486E23">
        <w:rPr>
          <w:rFonts w:ascii="宋体" w:eastAsia="宋体" w:hAnsi="宋体" w:hint="eastAsia"/>
        </w:rPr>
        <w:t>或有其他交易状态限制</w:t>
      </w:r>
      <w:r w:rsidRPr="007C4225">
        <w:rPr>
          <w:rFonts w:ascii="宋体" w:eastAsia="宋体" w:hAnsi="宋体"/>
        </w:rPr>
        <w:t>的，具体业务办理以相关公告为准。</w:t>
      </w:r>
      <w:r w:rsidRPr="00F75534" w:rsidDel="007C4225">
        <w:rPr>
          <w:rFonts w:ascii="宋体" w:eastAsia="宋体" w:hAnsi="宋体" w:hint="eastAsia"/>
        </w:rPr>
        <w:t xml:space="preserve"> </w:t>
      </w:r>
    </w:p>
    <w:p w:rsidR="0022239F" w:rsidRPr="00F75534" w:rsidRDefault="00041FEE" w:rsidP="00C05BE9">
      <w:pPr>
        <w:spacing w:line="360" w:lineRule="auto"/>
        <w:ind w:firstLineChars="200" w:firstLine="420"/>
        <w:rPr>
          <w:rFonts w:ascii="宋体" w:eastAsia="宋体" w:hAnsi="宋体"/>
        </w:rPr>
      </w:pPr>
      <w:r w:rsidRPr="00F75534">
        <w:rPr>
          <w:rFonts w:ascii="宋体" w:eastAsia="宋体" w:hAnsi="宋体" w:hint="eastAsia"/>
        </w:rPr>
        <w:t>投资者可登录本公司网站</w:t>
      </w:r>
      <w:r w:rsidRPr="00F75534">
        <w:rPr>
          <w:rFonts w:ascii="宋体" w:eastAsia="宋体" w:hAnsi="宋体"/>
        </w:rPr>
        <w:t>(am.jpmorgan.com/cn)或拨打客户服务电话400-889-4888咨</w:t>
      </w:r>
      <w:r w:rsidRPr="00F75534">
        <w:rPr>
          <w:rFonts w:ascii="宋体" w:eastAsia="宋体" w:hAnsi="宋体"/>
        </w:rPr>
        <w:lastRenderedPageBreak/>
        <w:t>询相关信息。</w:t>
      </w:r>
    </w:p>
    <w:p w:rsidR="00F75534" w:rsidRPr="00F75534" w:rsidRDefault="00F75534" w:rsidP="00F75534">
      <w:pPr>
        <w:spacing w:line="360" w:lineRule="auto"/>
        <w:ind w:firstLineChars="200" w:firstLine="422"/>
        <w:rPr>
          <w:rFonts w:ascii="宋体" w:eastAsia="宋体" w:hAnsi="宋体"/>
          <w:b/>
        </w:rPr>
      </w:pPr>
      <w:r w:rsidRPr="00F75534">
        <w:rPr>
          <w:rFonts w:ascii="宋体" w:eastAsia="宋体" w:hAnsi="宋体" w:hint="eastAsia"/>
          <w:b/>
        </w:rPr>
        <w:t>风险提示：</w:t>
      </w:r>
    </w:p>
    <w:p w:rsidR="00F75534" w:rsidRPr="00F75534" w:rsidRDefault="00F75534" w:rsidP="00F75534">
      <w:pPr>
        <w:spacing w:line="360" w:lineRule="auto"/>
        <w:ind w:firstLineChars="200" w:firstLine="420"/>
        <w:rPr>
          <w:rFonts w:ascii="宋体" w:eastAsia="宋体" w:hAnsi="宋体"/>
        </w:rPr>
      </w:pPr>
      <w:r w:rsidRPr="00F75534">
        <w:rPr>
          <w:rFonts w:ascii="宋体" w:eastAsia="宋体" w:hAnsi="宋体" w:hint="eastAsia"/>
        </w:rPr>
        <w:t>本基金管理人承诺以诚实信用、勤勉尽责的原则管理和运用基金财产，但不保证基金一定盈利，也不保证最低收益。基金的过往业绩并不代表其将来表现，基金管理人所管理的其他基金的业绩并不构成对本基金业绩表现的保证。投资有风险，敬请投资者认真阅读本基金的基金合同、招募说明书、基金产品资料概要等相关法律文件，并选择适合自身风险承受能力的投资品种进行投资。</w:t>
      </w:r>
    </w:p>
    <w:p w:rsidR="00F75534" w:rsidRDefault="00F75534" w:rsidP="00F75534">
      <w:pPr>
        <w:spacing w:line="360" w:lineRule="auto"/>
        <w:ind w:firstLineChars="200" w:firstLine="420"/>
        <w:rPr>
          <w:rFonts w:ascii="宋体" w:eastAsia="宋体" w:hAnsi="宋体"/>
        </w:rPr>
      </w:pPr>
    </w:p>
    <w:p w:rsidR="00F75534" w:rsidRPr="00F75534" w:rsidRDefault="00F75534" w:rsidP="00F75534">
      <w:pPr>
        <w:spacing w:line="360" w:lineRule="auto"/>
        <w:ind w:firstLineChars="200" w:firstLine="420"/>
        <w:rPr>
          <w:rFonts w:ascii="宋体" w:eastAsia="宋体" w:hAnsi="宋体"/>
        </w:rPr>
      </w:pPr>
      <w:r w:rsidRPr="00F75534">
        <w:rPr>
          <w:rFonts w:ascii="宋体" w:eastAsia="宋体" w:hAnsi="宋体" w:hint="eastAsia"/>
        </w:rPr>
        <w:t>特此公告。</w:t>
      </w:r>
    </w:p>
    <w:p w:rsidR="00F75534" w:rsidRPr="00F75534" w:rsidRDefault="00F75534" w:rsidP="00F75534">
      <w:pPr>
        <w:spacing w:line="360" w:lineRule="auto"/>
        <w:ind w:firstLineChars="2600" w:firstLine="5460"/>
        <w:rPr>
          <w:rFonts w:ascii="宋体" w:eastAsia="宋体" w:hAnsi="宋体"/>
        </w:rPr>
      </w:pPr>
      <w:r w:rsidRPr="00F75534">
        <w:rPr>
          <w:rFonts w:ascii="宋体" w:eastAsia="宋体" w:hAnsi="宋体" w:hint="eastAsia"/>
        </w:rPr>
        <w:t>摩根基金管理（中国）有限公司</w:t>
      </w:r>
    </w:p>
    <w:p w:rsidR="00F75534" w:rsidRPr="00F75534" w:rsidRDefault="000A66E7" w:rsidP="00D37B39">
      <w:pPr>
        <w:spacing w:line="360" w:lineRule="auto"/>
        <w:ind w:firstLineChars="3100" w:firstLine="6510"/>
        <w:rPr>
          <w:rFonts w:ascii="宋体" w:eastAsia="宋体" w:hAnsi="宋体"/>
        </w:rPr>
      </w:pPr>
      <w:r w:rsidRPr="00F75534">
        <w:rPr>
          <w:rFonts w:ascii="宋体" w:eastAsia="宋体" w:hAnsi="宋体"/>
        </w:rPr>
        <w:t>202</w:t>
      </w:r>
      <w:r>
        <w:rPr>
          <w:rFonts w:ascii="宋体" w:eastAsia="宋体" w:hAnsi="宋体" w:hint="eastAsia"/>
        </w:rPr>
        <w:t>6</w:t>
      </w:r>
      <w:r w:rsidR="007C4225" w:rsidRPr="00F75534">
        <w:rPr>
          <w:rFonts w:ascii="宋体" w:eastAsia="宋体" w:hAnsi="宋体"/>
        </w:rPr>
        <w:t>年</w:t>
      </w:r>
      <w:r w:rsidR="007C4225">
        <w:rPr>
          <w:rFonts w:ascii="宋体" w:eastAsia="宋体" w:hAnsi="宋体"/>
        </w:rPr>
        <w:t>1</w:t>
      </w:r>
      <w:r w:rsidR="00F75534" w:rsidRPr="00F75534">
        <w:rPr>
          <w:rFonts w:ascii="宋体" w:eastAsia="宋体" w:hAnsi="宋体"/>
        </w:rPr>
        <w:t>月</w:t>
      </w:r>
      <w:r w:rsidR="00017D4E">
        <w:rPr>
          <w:rFonts w:ascii="宋体" w:eastAsia="宋体" w:hAnsi="宋体" w:hint="eastAsia"/>
        </w:rPr>
        <w:t>9</w:t>
      </w:r>
      <w:r w:rsidR="00F75534" w:rsidRPr="00F75534">
        <w:rPr>
          <w:rFonts w:ascii="宋体" w:eastAsia="宋体" w:hAnsi="宋体"/>
        </w:rPr>
        <w:t>日</w:t>
      </w:r>
    </w:p>
    <w:p w:rsidR="00F75534" w:rsidRPr="00F75534" w:rsidRDefault="00F75534" w:rsidP="00F75534">
      <w:pPr>
        <w:spacing w:line="360" w:lineRule="auto"/>
        <w:ind w:firstLineChars="200" w:firstLine="420"/>
        <w:rPr>
          <w:rFonts w:ascii="宋体" w:eastAsia="宋体" w:hAnsi="宋体"/>
        </w:rPr>
      </w:pPr>
    </w:p>
    <w:sectPr w:rsidR="00F75534" w:rsidRPr="00F75534" w:rsidSect="00161B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CCC" w:rsidRDefault="00096CCC" w:rsidP="00096CCC">
      <w:r>
        <w:separator/>
      </w:r>
    </w:p>
  </w:endnote>
  <w:endnote w:type="continuationSeparator" w:id="0">
    <w:p w:rsidR="00096CCC" w:rsidRDefault="00096CCC" w:rsidP="00096CCC">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Bold">
    <w:altName w:val="微软雅黑"/>
    <w:panose1 w:val="00000000000000000000"/>
    <w:charset w:val="86"/>
    <w:family w:val="auto"/>
    <w:notTrueType/>
    <w:pitch w:val="default"/>
    <w:sig w:usb0="00000000"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CCC" w:rsidRDefault="00096CCC" w:rsidP="00096CCC">
      <w:r>
        <w:separator/>
      </w:r>
    </w:p>
  </w:footnote>
  <w:footnote w:type="continuationSeparator" w:id="0">
    <w:p w:rsidR="00096CCC" w:rsidRDefault="00096CCC" w:rsidP="00096C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5534"/>
    <w:rsid w:val="00017D4E"/>
    <w:rsid w:val="00041FEE"/>
    <w:rsid w:val="00096CCC"/>
    <w:rsid w:val="000A66E7"/>
    <w:rsid w:val="00161B16"/>
    <w:rsid w:val="001F7CF6"/>
    <w:rsid w:val="0022239F"/>
    <w:rsid w:val="00366E04"/>
    <w:rsid w:val="0037030B"/>
    <w:rsid w:val="00377E34"/>
    <w:rsid w:val="00394813"/>
    <w:rsid w:val="003C1D86"/>
    <w:rsid w:val="00442F95"/>
    <w:rsid w:val="00476342"/>
    <w:rsid w:val="00486E23"/>
    <w:rsid w:val="004E501E"/>
    <w:rsid w:val="00517E1A"/>
    <w:rsid w:val="00530902"/>
    <w:rsid w:val="00701BB4"/>
    <w:rsid w:val="007C00F1"/>
    <w:rsid w:val="007C4225"/>
    <w:rsid w:val="008016C6"/>
    <w:rsid w:val="009971BC"/>
    <w:rsid w:val="00C05BE9"/>
    <w:rsid w:val="00C068A1"/>
    <w:rsid w:val="00C33442"/>
    <w:rsid w:val="00C609C1"/>
    <w:rsid w:val="00D37B39"/>
    <w:rsid w:val="00D84FC8"/>
    <w:rsid w:val="00E1104B"/>
    <w:rsid w:val="00F755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B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1F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96C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96CCC"/>
    <w:rPr>
      <w:sz w:val="18"/>
      <w:szCs w:val="18"/>
    </w:rPr>
  </w:style>
  <w:style w:type="paragraph" w:styleId="a5">
    <w:name w:val="footer"/>
    <w:basedOn w:val="a"/>
    <w:link w:val="Char0"/>
    <w:uiPriority w:val="99"/>
    <w:unhideWhenUsed/>
    <w:rsid w:val="00096CCC"/>
    <w:pPr>
      <w:tabs>
        <w:tab w:val="center" w:pos="4153"/>
        <w:tab w:val="right" w:pos="8306"/>
      </w:tabs>
      <w:snapToGrid w:val="0"/>
      <w:jc w:val="left"/>
    </w:pPr>
    <w:rPr>
      <w:sz w:val="18"/>
      <w:szCs w:val="18"/>
    </w:rPr>
  </w:style>
  <w:style w:type="character" w:customStyle="1" w:styleId="Char0">
    <w:name w:val="页脚 Char"/>
    <w:basedOn w:val="a0"/>
    <w:link w:val="a5"/>
    <w:uiPriority w:val="99"/>
    <w:rsid w:val="00096CCC"/>
    <w:rPr>
      <w:sz w:val="18"/>
      <w:szCs w:val="18"/>
    </w:rPr>
  </w:style>
  <w:style w:type="paragraph" w:styleId="a6">
    <w:name w:val="Balloon Text"/>
    <w:basedOn w:val="a"/>
    <w:link w:val="Char1"/>
    <w:uiPriority w:val="99"/>
    <w:semiHidden/>
    <w:unhideWhenUsed/>
    <w:rsid w:val="007C4225"/>
    <w:rPr>
      <w:sz w:val="18"/>
      <w:szCs w:val="18"/>
    </w:rPr>
  </w:style>
  <w:style w:type="character" w:customStyle="1" w:styleId="Char1">
    <w:name w:val="批注框文本 Char"/>
    <w:basedOn w:val="a0"/>
    <w:link w:val="a6"/>
    <w:uiPriority w:val="99"/>
    <w:semiHidden/>
    <w:rsid w:val="007C4225"/>
    <w:rPr>
      <w:sz w:val="18"/>
      <w:szCs w:val="18"/>
    </w:rPr>
  </w:style>
  <w:style w:type="paragraph" w:styleId="a7">
    <w:name w:val="Revision"/>
    <w:hidden/>
    <w:uiPriority w:val="99"/>
    <w:semiHidden/>
    <w:rsid w:val="00C3344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E03D6-84A4-4263-B49B-9ADAA9804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870</Characters>
  <Application>Microsoft Office Word</Application>
  <DocSecurity>4</DocSecurity>
  <Lines>7</Lines>
  <Paragraphs>2</Paragraphs>
  <ScaleCrop>false</ScaleCrop>
  <Company/>
  <LinksUpToDate>false</LinksUpToDate>
  <CharactersWithSpaces>1020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Jemma.Liu@Product-D&amp;S</dc:creator>
  <cp:keywords/>
  <dc:description/>
  <cp:lastModifiedBy>ZHONGM</cp:lastModifiedBy>
  <cp:revision>2</cp:revision>
  <dcterms:created xsi:type="dcterms:W3CDTF">2026-01-08T16:01:00Z</dcterms:created>
  <dcterms:modified xsi:type="dcterms:W3CDTF">2026-01-08T16:01:00Z</dcterms:modified>
</cp:coreProperties>
</file>