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E9" w:rsidRDefault="00C537FF" w:rsidP="00F146AA">
      <w:pPr>
        <w:spacing w:line="360" w:lineRule="auto"/>
        <w:jc w:val="center"/>
        <w:rPr>
          <w:b/>
          <w:sz w:val="24"/>
        </w:rPr>
      </w:pPr>
      <w:r w:rsidRPr="003414E9">
        <w:rPr>
          <w:rFonts w:hint="eastAsia"/>
          <w:b/>
          <w:sz w:val="24"/>
        </w:rPr>
        <w:t>华夏基金管理有限公司</w:t>
      </w:r>
      <w:r w:rsidR="00F146AA" w:rsidRPr="00FF7CD1">
        <w:rPr>
          <w:rFonts w:hint="eastAsia"/>
          <w:b/>
          <w:sz w:val="24"/>
        </w:rPr>
        <w:t>关于</w:t>
      </w:r>
    </w:p>
    <w:p w:rsidR="00F146AA" w:rsidRPr="00FF7CD1" w:rsidRDefault="00C537FF" w:rsidP="00F146AA">
      <w:pPr>
        <w:spacing w:line="360" w:lineRule="auto"/>
        <w:jc w:val="center"/>
        <w:rPr>
          <w:b/>
          <w:sz w:val="24"/>
        </w:rPr>
      </w:pPr>
      <w:r w:rsidRPr="00FF7CD1">
        <w:rPr>
          <w:rFonts w:hint="eastAsia"/>
          <w:b/>
          <w:sz w:val="24"/>
        </w:rPr>
        <w:t>限制</w:t>
      </w:r>
      <w:r w:rsidR="007E5DFC" w:rsidRPr="007E5DFC">
        <w:rPr>
          <w:rFonts w:hint="eastAsia"/>
          <w:b/>
          <w:sz w:val="24"/>
        </w:rPr>
        <w:t>华夏恒利</w:t>
      </w:r>
      <w:r w:rsidR="007E5DFC" w:rsidRPr="007E5DFC">
        <w:rPr>
          <w:rFonts w:hint="eastAsia"/>
          <w:b/>
          <w:sz w:val="24"/>
        </w:rPr>
        <w:t>3</w:t>
      </w:r>
      <w:r w:rsidR="007E5DFC" w:rsidRPr="007E5DFC">
        <w:rPr>
          <w:rFonts w:hint="eastAsia"/>
          <w:b/>
          <w:sz w:val="24"/>
        </w:rPr>
        <w:t>个月定期开放债券型证券投资基金</w:t>
      </w:r>
      <w:r w:rsidRPr="00FF7CD1">
        <w:rPr>
          <w:rFonts w:hint="eastAsia"/>
          <w:b/>
          <w:sz w:val="24"/>
        </w:rPr>
        <w:t>申购</w:t>
      </w:r>
      <w:r w:rsidR="00EC4239">
        <w:rPr>
          <w:rFonts w:hint="eastAsia"/>
          <w:b/>
          <w:sz w:val="24"/>
        </w:rPr>
        <w:t>及转换转入</w:t>
      </w:r>
      <w:r w:rsidRPr="00FF7CD1">
        <w:rPr>
          <w:rFonts w:hint="eastAsia"/>
          <w:b/>
          <w:sz w:val="24"/>
        </w:rPr>
        <w:t>业务的公告</w:t>
      </w:r>
    </w:p>
    <w:p w:rsidR="00F146AA" w:rsidRDefault="00C537FF" w:rsidP="00F146AA">
      <w:pPr>
        <w:spacing w:line="360" w:lineRule="auto"/>
        <w:jc w:val="center"/>
        <w:rPr>
          <w:b/>
          <w:sz w:val="24"/>
        </w:rPr>
      </w:pPr>
      <w:r w:rsidRPr="0042210A">
        <w:rPr>
          <w:b/>
          <w:sz w:val="24"/>
        </w:rPr>
        <w:t>公告送出日期：</w:t>
      </w:r>
      <w:r w:rsidR="004750B6">
        <w:rPr>
          <w:rFonts w:hint="eastAsia"/>
          <w:b/>
          <w:sz w:val="24"/>
        </w:rPr>
        <w:t>202</w:t>
      </w:r>
      <w:r w:rsidR="00C66DC9">
        <w:rPr>
          <w:b/>
          <w:sz w:val="24"/>
        </w:rPr>
        <w:t>6</w:t>
      </w:r>
      <w:r w:rsidRPr="0042210A">
        <w:rPr>
          <w:rFonts w:hint="eastAsia"/>
          <w:b/>
          <w:sz w:val="24"/>
        </w:rPr>
        <w:t>年</w:t>
      </w:r>
      <w:r w:rsidR="001011B9">
        <w:rPr>
          <w:b/>
          <w:sz w:val="24"/>
        </w:rPr>
        <w:t>1</w:t>
      </w:r>
      <w:r w:rsidRPr="0042210A">
        <w:rPr>
          <w:rFonts w:hint="eastAsia"/>
          <w:b/>
          <w:sz w:val="24"/>
        </w:rPr>
        <w:t>月</w:t>
      </w:r>
      <w:r w:rsidR="00A83F3D">
        <w:rPr>
          <w:rFonts w:hint="eastAsia"/>
          <w:b/>
          <w:sz w:val="24"/>
        </w:rPr>
        <w:t>9</w:t>
      </w:r>
      <w:r w:rsidRPr="0042210A">
        <w:rPr>
          <w:rFonts w:hint="eastAsia"/>
          <w:b/>
          <w:sz w:val="24"/>
        </w:rPr>
        <w:t>日</w:t>
      </w:r>
      <w:bookmarkStart w:id="0" w:name="_Toc275961435"/>
    </w:p>
    <w:p w:rsidR="00F146AA" w:rsidRDefault="00F146AA" w:rsidP="00F146AA">
      <w:pPr>
        <w:spacing w:line="360" w:lineRule="auto"/>
        <w:jc w:val="center"/>
        <w:rPr>
          <w:b/>
          <w:sz w:val="24"/>
        </w:rPr>
      </w:pPr>
    </w:p>
    <w:p w:rsidR="00F146AA" w:rsidRDefault="00C537FF" w:rsidP="00FE0194">
      <w:pPr>
        <w:pStyle w:val="2"/>
        <w:spacing w:before="0" w:after="0"/>
        <w:ind w:firstLine="420"/>
        <w:rPr>
          <w:rFonts w:ascii="宋体" w:eastAsia="宋体" w:hAnsi="宋体"/>
          <w:sz w:val="24"/>
          <w:szCs w:val="24"/>
        </w:rPr>
      </w:pPr>
      <w:r w:rsidRPr="00D450C6">
        <w:rPr>
          <w:rFonts w:ascii="Times New Roman" w:hAnsi="Times New Roman"/>
          <w:sz w:val="24"/>
          <w:szCs w:val="24"/>
        </w:rPr>
        <w:t>1</w:t>
      </w:r>
      <w:r w:rsidRPr="00D450C6">
        <w:rPr>
          <w:rFonts w:ascii="宋体" w:eastAsia="宋体" w:hAnsi="宋体"/>
          <w:sz w:val="24"/>
          <w:szCs w:val="24"/>
        </w:rPr>
        <w:t>公告基本信息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74"/>
        <w:gridCol w:w="2927"/>
        <w:gridCol w:w="2927"/>
      </w:tblGrid>
      <w:tr w:rsidR="009A3EA0" w:rsidTr="00FC0167">
        <w:trPr>
          <w:trHeight w:val="20"/>
        </w:trPr>
        <w:tc>
          <w:tcPr>
            <w:tcW w:w="1568" w:type="pct"/>
          </w:tcPr>
          <w:p w:rsidR="00F146AA" w:rsidRPr="00A719E7" w:rsidRDefault="00C537FF" w:rsidP="00F146AA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3432" w:type="pct"/>
            <w:gridSpan w:val="2"/>
          </w:tcPr>
          <w:p w:rsidR="00F146AA" w:rsidRPr="00A719E7" w:rsidRDefault="007E5DFC" w:rsidP="00F146AA">
            <w:pPr>
              <w:pStyle w:val="0"/>
              <w:rPr>
                <w:color w:val="000000"/>
                <w:szCs w:val="21"/>
              </w:rPr>
            </w:pPr>
            <w:r w:rsidRPr="007E5DFC">
              <w:rPr>
                <w:rFonts w:hint="eastAsia"/>
                <w:color w:val="000000"/>
                <w:szCs w:val="21"/>
              </w:rPr>
              <w:t>华夏恒利</w:t>
            </w:r>
            <w:r w:rsidRPr="007E5DFC">
              <w:rPr>
                <w:rFonts w:hint="eastAsia"/>
                <w:color w:val="000000"/>
                <w:szCs w:val="21"/>
              </w:rPr>
              <w:t>3</w:t>
            </w:r>
            <w:r w:rsidRPr="007E5DFC">
              <w:rPr>
                <w:rFonts w:hint="eastAsia"/>
                <w:color w:val="000000"/>
                <w:szCs w:val="21"/>
              </w:rPr>
              <w:t>个月定期开放债券型证券投资基金</w:t>
            </w:r>
          </w:p>
        </w:tc>
      </w:tr>
      <w:tr w:rsidR="009A3EA0" w:rsidTr="00FC0167">
        <w:trPr>
          <w:trHeight w:val="143"/>
        </w:trPr>
        <w:tc>
          <w:tcPr>
            <w:tcW w:w="1568" w:type="pct"/>
          </w:tcPr>
          <w:p w:rsidR="007E5DFC" w:rsidRPr="0042210A" w:rsidRDefault="00C537FF" w:rsidP="00F146AA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基金</w:t>
            </w:r>
            <w:r w:rsidRPr="0042210A">
              <w:rPr>
                <w:rFonts w:hint="eastAsia"/>
                <w:color w:val="000000"/>
                <w:szCs w:val="21"/>
              </w:rPr>
              <w:t>简称</w:t>
            </w:r>
          </w:p>
        </w:tc>
        <w:tc>
          <w:tcPr>
            <w:tcW w:w="3432" w:type="pct"/>
            <w:gridSpan w:val="2"/>
          </w:tcPr>
          <w:p w:rsidR="007E5DFC" w:rsidRPr="00FA6502" w:rsidRDefault="00C537FF" w:rsidP="00087063">
            <w:pPr>
              <w:rPr>
                <w:color w:val="FF0000"/>
                <w:szCs w:val="21"/>
              </w:rPr>
            </w:pPr>
            <w:r w:rsidRPr="00FA6502">
              <w:rPr>
                <w:color w:val="000000"/>
                <w:szCs w:val="21"/>
              </w:rPr>
              <w:t>华夏恒利</w:t>
            </w:r>
            <w:r w:rsidRPr="00FA6502">
              <w:rPr>
                <w:rFonts w:hint="eastAsia"/>
                <w:color w:val="000000"/>
                <w:szCs w:val="21"/>
              </w:rPr>
              <w:t>3</w:t>
            </w:r>
            <w:r w:rsidRPr="00FA6502">
              <w:rPr>
                <w:rFonts w:hint="eastAsia"/>
                <w:color w:val="000000"/>
                <w:szCs w:val="21"/>
              </w:rPr>
              <w:t>个月</w:t>
            </w:r>
            <w:r w:rsidRPr="00FA6502">
              <w:rPr>
                <w:color w:val="000000"/>
                <w:szCs w:val="21"/>
              </w:rPr>
              <w:t>定开债券</w:t>
            </w:r>
          </w:p>
        </w:tc>
      </w:tr>
      <w:tr w:rsidR="009A3EA0" w:rsidTr="00FC0167">
        <w:trPr>
          <w:trHeight w:val="143"/>
        </w:trPr>
        <w:tc>
          <w:tcPr>
            <w:tcW w:w="1568" w:type="pct"/>
          </w:tcPr>
          <w:p w:rsidR="007E5DFC" w:rsidRPr="0042210A" w:rsidRDefault="00C537FF" w:rsidP="00F146AA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基金主代码</w:t>
            </w:r>
          </w:p>
        </w:tc>
        <w:tc>
          <w:tcPr>
            <w:tcW w:w="3432" w:type="pct"/>
            <w:gridSpan w:val="2"/>
          </w:tcPr>
          <w:p w:rsidR="007E5DFC" w:rsidRPr="00FA6502" w:rsidRDefault="00C537FF" w:rsidP="00087063">
            <w:pPr>
              <w:rPr>
                <w:szCs w:val="21"/>
              </w:rPr>
            </w:pPr>
            <w:r w:rsidRPr="00FA6502">
              <w:rPr>
                <w:color w:val="000000"/>
                <w:szCs w:val="21"/>
              </w:rPr>
              <w:t>002552</w:t>
            </w:r>
          </w:p>
        </w:tc>
      </w:tr>
      <w:tr w:rsidR="009A3EA0" w:rsidTr="00FC0167">
        <w:trPr>
          <w:trHeight w:val="143"/>
        </w:trPr>
        <w:tc>
          <w:tcPr>
            <w:tcW w:w="1568" w:type="pct"/>
          </w:tcPr>
          <w:p w:rsidR="00F146AA" w:rsidRPr="0042210A" w:rsidRDefault="00C537FF" w:rsidP="00F146AA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基金管理人名称</w:t>
            </w:r>
          </w:p>
        </w:tc>
        <w:tc>
          <w:tcPr>
            <w:tcW w:w="3432" w:type="pct"/>
            <w:gridSpan w:val="2"/>
          </w:tcPr>
          <w:p w:rsidR="00F146AA" w:rsidRPr="0042210A" w:rsidRDefault="00C537FF" w:rsidP="00F146AA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华夏基金管理有限公司</w:t>
            </w:r>
          </w:p>
        </w:tc>
      </w:tr>
      <w:tr w:rsidR="009A3EA0" w:rsidTr="00FC0167">
        <w:trPr>
          <w:trHeight w:val="20"/>
        </w:trPr>
        <w:tc>
          <w:tcPr>
            <w:tcW w:w="1568" w:type="pct"/>
          </w:tcPr>
          <w:p w:rsidR="00F146AA" w:rsidRPr="0042210A" w:rsidRDefault="00C537FF" w:rsidP="00F146AA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公告依据</w:t>
            </w:r>
          </w:p>
        </w:tc>
        <w:tc>
          <w:tcPr>
            <w:tcW w:w="3432" w:type="pct"/>
            <w:gridSpan w:val="2"/>
          </w:tcPr>
          <w:p w:rsidR="00F146AA" w:rsidRPr="004750B6" w:rsidRDefault="004E129D" w:rsidP="004750B6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《公开募集证券投资基金信息披露管理办法》</w:t>
            </w:r>
            <w:r w:rsidR="004750B6">
              <w:rPr>
                <w:rFonts w:hAnsi="宋体" w:hint="eastAsia"/>
                <w:szCs w:val="21"/>
              </w:rPr>
              <w:t>《</w:t>
            </w:r>
            <w:r w:rsidR="004750B6">
              <w:rPr>
                <w:rFonts w:hint="eastAsia"/>
                <w:color w:val="000000"/>
                <w:szCs w:val="21"/>
              </w:rPr>
              <w:t>华夏恒利</w:t>
            </w:r>
            <w:r w:rsidR="004750B6">
              <w:rPr>
                <w:color w:val="000000"/>
                <w:szCs w:val="21"/>
              </w:rPr>
              <w:t>3</w:t>
            </w:r>
            <w:r w:rsidR="004750B6">
              <w:rPr>
                <w:rFonts w:hint="eastAsia"/>
                <w:color w:val="000000"/>
                <w:szCs w:val="21"/>
              </w:rPr>
              <w:t>个月定期开放债券型证券投资基金</w:t>
            </w:r>
            <w:r>
              <w:rPr>
                <w:rFonts w:hAnsi="宋体" w:hint="eastAsia"/>
                <w:szCs w:val="21"/>
              </w:rPr>
              <w:t>基金合同》</w:t>
            </w:r>
            <w:r w:rsidR="004750B6">
              <w:rPr>
                <w:rFonts w:hAnsi="宋体" w:hint="eastAsia"/>
                <w:szCs w:val="21"/>
              </w:rPr>
              <w:t>《</w:t>
            </w:r>
            <w:r w:rsidR="004750B6">
              <w:rPr>
                <w:rFonts w:hint="eastAsia"/>
                <w:color w:val="000000"/>
                <w:szCs w:val="21"/>
              </w:rPr>
              <w:t>华夏恒利</w:t>
            </w:r>
            <w:r w:rsidR="004750B6">
              <w:rPr>
                <w:color w:val="000000"/>
                <w:szCs w:val="21"/>
              </w:rPr>
              <w:t>3</w:t>
            </w:r>
            <w:r w:rsidR="004750B6">
              <w:rPr>
                <w:rFonts w:hint="eastAsia"/>
                <w:color w:val="000000"/>
                <w:szCs w:val="21"/>
              </w:rPr>
              <w:t>个月定期开放债券型证券投资基金</w:t>
            </w:r>
            <w:r w:rsidR="004750B6">
              <w:rPr>
                <w:rFonts w:hAnsi="宋体" w:hint="eastAsia"/>
                <w:szCs w:val="21"/>
              </w:rPr>
              <w:t>招募说明书（更新）》</w:t>
            </w:r>
          </w:p>
        </w:tc>
      </w:tr>
      <w:tr w:rsidR="0004216E" w:rsidTr="00FC0167">
        <w:trPr>
          <w:trHeight w:val="20"/>
        </w:trPr>
        <w:tc>
          <w:tcPr>
            <w:tcW w:w="1568" w:type="pct"/>
            <w:vMerge w:val="restart"/>
          </w:tcPr>
          <w:p w:rsidR="0004216E" w:rsidRPr="0042210A" w:rsidRDefault="0004216E" w:rsidP="0004216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限制申购及转换转入</w:t>
            </w:r>
            <w:r w:rsidRPr="0042210A">
              <w:rPr>
                <w:rFonts w:hint="eastAsia"/>
                <w:color w:val="000000"/>
                <w:szCs w:val="21"/>
              </w:rPr>
              <w:t>业务的起始日</w:t>
            </w:r>
            <w:r>
              <w:rPr>
                <w:rFonts w:hint="eastAsia"/>
                <w:color w:val="000000"/>
                <w:szCs w:val="21"/>
              </w:rPr>
              <w:t>、金额</w:t>
            </w:r>
            <w:r w:rsidRPr="0042210A">
              <w:rPr>
                <w:rFonts w:hint="eastAsia"/>
                <w:color w:val="000000"/>
                <w:szCs w:val="21"/>
              </w:rPr>
              <w:t>及原因说明</w:t>
            </w:r>
          </w:p>
        </w:tc>
        <w:tc>
          <w:tcPr>
            <w:tcW w:w="1716" w:type="pct"/>
          </w:tcPr>
          <w:p w:rsidR="0004216E" w:rsidRPr="0042210A" w:rsidRDefault="0004216E" w:rsidP="0004216E">
            <w:pPr>
              <w:pStyle w:val="0"/>
              <w:rPr>
                <w:color w:val="000000"/>
                <w:szCs w:val="21"/>
              </w:rPr>
            </w:pPr>
            <w:r w:rsidRPr="00145416">
              <w:rPr>
                <w:rFonts w:hint="eastAsia"/>
                <w:color w:val="000000"/>
                <w:szCs w:val="21"/>
              </w:rPr>
              <w:t>限制申购</w:t>
            </w:r>
            <w:r>
              <w:rPr>
                <w:rFonts w:hint="eastAsia"/>
                <w:color w:val="000000"/>
                <w:szCs w:val="21"/>
              </w:rPr>
              <w:t>及转换转入</w:t>
            </w:r>
            <w:r w:rsidRPr="00145416">
              <w:rPr>
                <w:rFonts w:hint="eastAsia"/>
                <w:color w:val="000000"/>
                <w:szCs w:val="21"/>
              </w:rPr>
              <w:t>起始日</w:t>
            </w:r>
          </w:p>
        </w:tc>
        <w:tc>
          <w:tcPr>
            <w:tcW w:w="1716" w:type="pct"/>
          </w:tcPr>
          <w:p w:rsidR="0004216E" w:rsidRPr="00FA6502" w:rsidRDefault="0004216E" w:rsidP="0004216E">
            <w:pPr>
              <w:rPr>
                <w:szCs w:val="21"/>
              </w:rPr>
            </w:pPr>
            <w:r w:rsidRPr="009C5AFC">
              <w:rPr>
                <w:rFonts w:hint="eastAsia"/>
                <w:szCs w:val="21"/>
              </w:rPr>
              <w:t>202</w:t>
            </w:r>
            <w:r w:rsidR="00C66DC9">
              <w:rPr>
                <w:szCs w:val="21"/>
              </w:rPr>
              <w:t>6</w:t>
            </w:r>
            <w:r w:rsidRPr="009C5AFC">
              <w:rPr>
                <w:rFonts w:hint="eastAsia"/>
                <w:szCs w:val="21"/>
              </w:rPr>
              <w:t>年</w:t>
            </w:r>
            <w:r w:rsidR="001011B9">
              <w:rPr>
                <w:rFonts w:hint="eastAsia"/>
                <w:szCs w:val="21"/>
              </w:rPr>
              <w:t>1</w:t>
            </w:r>
            <w:r w:rsidRPr="009C5AF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 w:rsidRPr="009C5AFC">
              <w:rPr>
                <w:rFonts w:hint="eastAsia"/>
                <w:szCs w:val="21"/>
              </w:rPr>
              <w:t>日</w:t>
            </w:r>
          </w:p>
        </w:tc>
      </w:tr>
      <w:tr w:rsidR="0004216E" w:rsidTr="00FC0167">
        <w:trPr>
          <w:trHeight w:val="20"/>
        </w:trPr>
        <w:tc>
          <w:tcPr>
            <w:tcW w:w="1568" w:type="pct"/>
            <w:vMerge/>
          </w:tcPr>
          <w:p w:rsidR="0004216E" w:rsidRPr="0042210A" w:rsidRDefault="0004216E" w:rsidP="0004216E">
            <w:pPr>
              <w:pStyle w:val="0"/>
              <w:rPr>
                <w:color w:val="000000"/>
                <w:szCs w:val="21"/>
              </w:rPr>
            </w:pPr>
          </w:p>
        </w:tc>
        <w:tc>
          <w:tcPr>
            <w:tcW w:w="1716" w:type="pct"/>
          </w:tcPr>
          <w:p w:rsidR="0004216E" w:rsidRPr="0042210A" w:rsidRDefault="0004216E" w:rsidP="0004216E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限制申购</w:t>
            </w:r>
            <w:r>
              <w:rPr>
                <w:rFonts w:hint="eastAsia"/>
                <w:color w:val="000000"/>
                <w:szCs w:val="21"/>
              </w:rPr>
              <w:t>及转换转入</w:t>
            </w:r>
            <w:r w:rsidRPr="0042210A">
              <w:rPr>
                <w:rFonts w:hint="eastAsia"/>
                <w:color w:val="000000"/>
                <w:szCs w:val="21"/>
              </w:rPr>
              <w:t>金额（单位：</w:t>
            </w:r>
            <w:r w:rsidRPr="0042210A">
              <w:rPr>
                <w:color w:val="000000"/>
                <w:szCs w:val="21"/>
              </w:rPr>
              <w:t>万元</w:t>
            </w:r>
            <w:r w:rsidRPr="0042210A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16" w:type="pct"/>
          </w:tcPr>
          <w:p w:rsidR="0004216E" w:rsidRPr="0042210A" w:rsidRDefault="0004216E" w:rsidP="0004216E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</w:tr>
      <w:tr w:rsidR="0004216E" w:rsidTr="00FC0167">
        <w:trPr>
          <w:trHeight w:val="20"/>
        </w:trPr>
        <w:tc>
          <w:tcPr>
            <w:tcW w:w="1568" w:type="pct"/>
            <w:vMerge/>
          </w:tcPr>
          <w:p w:rsidR="0004216E" w:rsidRPr="0042210A" w:rsidRDefault="0004216E" w:rsidP="0004216E">
            <w:pPr>
              <w:pStyle w:val="0"/>
              <w:rPr>
                <w:color w:val="000000"/>
                <w:szCs w:val="21"/>
              </w:rPr>
            </w:pPr>
          </w:p>
        </w:tc>
        <w:tc>
          <w:tcPr>
            <w:tcW w:w="1716" w:type="pct"/>
          </w:tcPr>
          <w:p w:rsidR="0004216E" w:rsidRPr="0042210A" w:rsidRDefault="0004216E" w:rsidP="0004216E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限制申购</w:t>
            </w:r>
            <w:r>
              <w:rPr>
                <w:color w:val="000000"/>
                <w:szCs w:val="21"/>
              </w:rPr>
              <w:t>及转换转入</w:t>
            </w:r>
            <w:r w:rsidRPr="0042210A">
              <w:rPr>
                <w:color w:val="000000"/>
                <w:szCs w:val="21"/>
              </w:rPr>
              <w:t>的原因说明</w:t>
            </w:r>
          </w:p>
        </w:tc>
        <w:tc>
          <w:tcPr>
            <w:tcW w:w="1716" w:type="pct"/>
          </w:tcPr>
          <w:p w:rsidR="0004216E" w:rsidRPr="0042210A" w:rsidRDefault="0004216E" w:rsidP="0004216E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保护现有基金份额持有人的利益，加强基金投资运作的稳定性。</w:t>
            </w:r>
          </w:p>
        </w:tc>
      </w:tr>
    </w:tbl>
    <w:p w:rsidR="00F146AA" w:rsidRPr="00182B4C" w:rsidRDefault="00C537FF" w:rsidP="00FE0194">
      <w:pPr>
        <w:pStyle w:val="20"/>
        <w:spacing w:before="0" w:after="0" w:line="360" w:lineRule="auto"/>
        <w:ind w:firstLineChars="200" w:firstLine="482"/>
        <w:rPr>
          <w:sz w:val="24"/>
          <w:szCs w:val="24"/>
        </w:rPr>
      </w:pPr>
      <w:bookmarkStart w:id="1" w:name="_Toc275961436"/>
      <w:r w:rsidRPr="00182B4C">
        <w:rPr>
          <w:rFonts w:ascii="Times New Roman" w:hAnsi="Times New Roman"/>
          <w:sz w:val="24"/>
          <w:szCs w:val="24"/>
        </w:rPr>
        <w:t>2</w:t>
      </w:r>
      <w:r w:rsidRPr="00182B4C">
        <w:rPr>
          <w:rFonts w:ascii="宋体" w:eastAsia="宋体" w:hAnsi="宋体"/>
          <w:sz w:val="24"/>
          <w:szCs w:val="24"/>
        </w:rPr>
        <w:t>其他需要提示的事项</w:t>
      </w:r>
      <w:bookmarkEnd w:id="1"/>
    </w:p>
    <w:p w:rsidR="00F146AA" w:rsidRPr="001243BC" w:rsidRDefault="00AC1877" w:rsidP="00F146AA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AC1877">
        <w:rPr>
          <w:rFonts w:hint="eastAsia"/>
          <w:color w:val="000000"/>
          <w:sz w:val="24"/>
        </w:rPr>
        <w:t>华夏恒利</w:t>
      </w:r>
      <w:r w:rsidRPr="00AC1877">
        <w:rPr>
          <w:rFonts w:hint="eastAsia"/>
          <w:color w:val="000000"/>
          <w:sz w:val="24"/>
        </w:rPr>
        <w:t>3</w:t>
      </w:r>
      <w:r w:rsidRPr="00AC1877">
        <w:rPr>
          <w:rFonts w:hint="eastAsia"/>
          <w:color w:val="000000"/>
          <w:sz w:val="24"/>
        </w:rPr>
        <w:t>个月定期开放债券型证券投资基金</w:t>
      </w:r>
      <w:r w:rsidR="00C537FF" w:rsidRPr="001243BC">
        <w:rPr>
          <w:color w:val="000000"/>
          <w:sz w:val="24"/>
        </w:rPr>
        <w:t>（以下简称</w:t>
      </w:r>
      <w:r w:rsidR="00C537FF" w:rsidRPr="00FB2C72">
        <w:rPr>
          <w:rFonts w:ascii="宋体" w:hAnsi="宋体"/>
          <w:color w:val="000000"/>
          <w:sz w:val="24"/>
        </w:rPr>
        <w:t>“本基金”</w:t>
      </w:r>
      <w:r w:rsidR="00C537FF" w:rsidRPr="001243BC">
        <w:rPr>
          <w:color w:val="000000"/>
          <w:sz w:val="24"/>
        </w:rPr>
        <w:t>）</w:t>
      </w:r>
      <w:r w:rsidRPr="00FA6502">
        <w:rPr>
          <w:rFonts w:hint="eastAsia"/>
          <w:color w:val="000000"/>
          <w:sz w:val="24"/>
        </w:rPr>
        <w:t>以封闭期和开放期相结合的方式运作，每</w:t>
      </w:r>
      <w:r w:rsidRPr="00FA6502">
        <w:rPr>
          <w:rFonts w:hint="eastAsia"/>
          <w:color w:val="000000"/>
          <w:sz w:val="24"/>
        </w:rPr>
        <w:t>3</w:t>
      </w:r>
      <w:r w:rsidRPr="00FA6502">
        <w:rPr>
          <w:rFonts w:hint="eastAsia"/>
          <w:color w:val="000000"/>
          <w:sz w:val="24"/>
        </w:rPr>
        <w:t>个月开放一次申购和赎回。</w:t>
      </w:r>
      <w:r w:rsidR="00C537FF" w:rsidRPr="001243BC">
        <w:rPr>
          <w:color w:val="000000"/>
          <w:sz w:val="24"/>
        </w:rPr>
        <w:t>本基金</w:t>
      </w:r>
      <w:r w:rsidR="00114A67">
        <w:rPr>
          <w:rFonts w:hint="eastAsia"/>
          <w:color w:val="000000"/>
          <w:sz w:val="24"/>
        </w:rPr>
        <w:t>本次</w:t>
      </w:r>
      <w:r w:rsidR="00C537FF" w:rsidRPr="001243BC">
        <w:rPr>
          <w:color w:val="000000"/>
          <w:sz w:val="24"/>
        </w:rPr>
        <w:t>开放期</w:t>
      </w:r>
      <w:r w:rsidR="00970105">
        <w:rPr>
          <w:rFonts w:hint="eastAsia"/>
          <w:color w:val="000000"/>
          <w:sz w:val="24"/>
        </w:rPr>
        <w:t>自</w:t>
      </w:r>
      <w:bookmarkStart w:id="2" w:name="OLE_LINK1"/>
      <w:r w:rsidR="00C66DC9" w:rsidRPr="002117FB">
        <w:rPr>
          <w:rFonts w:hint="eastAsia"/>
          <w:color w:val="000000"/>
          <w:sz w:val="24"/>
        </w:rPr>
        <w:t>202</w:t>
      </w:r>
      <w:r w:rsidR="00C66DC9">
        <w:rPr>
          <w:color w:val="000000"/>
          <w:sz w:val="24"/>
        </w:rPr>
        <w:t>6</w:t>
      </w:r>
      <w:r w:rsidR="00C66DC9" w:rsidRPr="002117FB">
        <w:rPr>
          <w:rFonts w:hint="eastAsia"/>
          <w:color w:val="000000"/>
          <w:sz w:val="24"/>
        </w:rPr>
        <w:t>年</w:t>
      </w:r>
      <w:r w:rsidR="00C66DC9">
        <w:rPr>
          <w:color w:val="000000"/>
          <w:sz w:val="24"/>
        </w:rPr>
        <w:t>1</w:t>
      </w:r>
      <w:r w:rsidR="00C66DC9" w:rsidRPr="002117FB">
        <w:rPr>
          <w:rFonts w:hint="eastAsia"/>
          <w:color w:val="000000"/>
          <w:sz w:val="24"/>
        </w:rPr>
        <w:t>月</w:t>
      </w:r>
      <w:r w:rsidR="00C66DC9">
        <w:rPr>
          <w:rFonts w:hint="eastAsia"/>
          <w:color w:val="000000"/>
          <w:sz w:val="24"/>
        </w:rPr>
        <w:t>1</w:t>
      </w:r>
      <w:r w:rsidR="00C66DC9">
        <w:rPr>
          <w:color w:val="000000"/>
          <w:sz w:val="24"/>
        </w:rPr>
        <w:t>4</w:t>
      </w:r>
      <w:r w:rsidR="00C66DC9" w:rsidRPr="002117FB">
        <w:rPr>
          <w:rFonts w:hint="eastAsia"/>
          <w:color w:val="000000"/>
          <w:sz w:val="24"/>
        </w:rPr>
        <w:t>日</w:t>
      </w:r>
      <w:r w:rsidR="00C66DC9" w:rsidRPr="00FA6502">
        <w:rPr>
          <w:color w:val="000000"/>
          <w:sz w:val="24"/>
        </w:rPr>
        <w:t>起至</w:t>
      </w:r>
      <w:r w:rsidR="00C66DC9" w:rsidRPr="002117FB">
        <w:rPr>
          <w:rFonts w:hint="eastAsia"/>
          <w:color w:val="000000"/>
          <w:sz w:val="24"/>
        </w:rPr>
        <w:t>202</w:t>
      </w:r>
      <w:r w:rsidR="00C66DC9">
        <w:rPr>
          <w:color w:val="000000"/>
          <w:sz w:val="24"/>
        </w:rPr>
        <w:t>6</w:t>
      </w:r>
      <w:r w:rsidR="00C66DC9" w:rsidRPr="002117FB">
        <w:rPr>
          <w:rFonts w:hint="eastAsia"/>
          <w:color w:val="000000"/>
          <w:sz w:val="24"/>
        </w:rPr>
        <w:t>年</w:t>
      </w:r>
      <w:r w:rsidR="00C66DC9">
        <w:rPr>
          <w:color w:val="000000"/>
          <w:sz w:val="24"/>
        </w:rPr>
        <w:t>1</w:t>
      </w:r>
      <w:r w:rsidR="00C66DC9" w:rsidRPr="002117FB">
        <w:rPr>
          <w:rFonts w:hint="eastAsia"/>
          <w:color w:val="000000"/>
          <w:sz w:val="24"/>
        </w:rPr>
        <w:t>月</w:t>
      </w:r>
      <w:r w:rsidR="00C66DC9">
        <w:rPr>
          <w:color w:val="000000"/>
          <w:sz w:val="24"/>
        </w:rPr>
        <w:t>20</w:t>
      </w:r>
      <w:r w:rsidR="00C66DC9" w:rsidRPr="002117FB">
        <w:rPr>
          <w:rFonts w:hint="eastAsia"/>
          <w:color w:val="000000"/>
          <w:sz w:val="24"/>
        </w:rPr>
        <w:t>日</w:t>
      </w:r>
      <w:bookmarkEnd w:id="2"/>
      <w:r w:rsidR="00F03422" w:rsidRPr="00FA6502">
        <w:rPr>
          <w:rFonts w:hint="eastAsia"/>
          <w:color w:val="000000"/>
          <w:sz w:val="24"/>
        </w:rPr>
        <w:t>（含</w:t>
      </w:r>
      <w:r w:rsidR="00F03422">
        <w:rPr>
          <w:rFonts w:hint="eastAsia"/>
          <w:color w:val="000000"/>
          <w:sz w:val="24"/>
        </w:rPr>
        <w:t>当日</w:t>
      </w:r>
      <w:r w:rsidR="00F03422" w:rsidRPr="00FA6502">
        <w:rPr>
          <w:color w:val="000000"/>
          <w:sz w:val="24"/>
        </w:rPr>
        <w:t>）</w:t>
      </w:r>
      <w:r w:rsidR="00C537FF" w:rsidRPr="001243BC">
        <w:rPr>
          <w:color w:val="000000"/>
          <w:sz w:val="24"/>
        </w:rPr>
        <w:t>。</w:t>
      </w:r>
    </w:p>
    <w:p w:rsidR="00F146AA" w:rsidRDefault="00C537FF" w:rsidP="00F146AA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color w:val="000000"/>
          <w:sz w:val="24"/>
        </w:rPr>
        <w:t>华夏基金管理有限公司（以下简</w:t>
      </w:r>
      <w:r w:rsidRPr="00FB2C72">
        <w:rPr>
          <w:rFonts w:ascii="宋体" w:hAnsi="宋体"/>
          <w:color w:val="000000"/>
          <w:sz w:val="24"/>
        </w:rPr>
        <w:t>称“本公司”</w:t>
      </w:r>
      <w:r w:rsidRPr="001243BC">
        <w:rPr>
          <w:color w:val="000000"/>
          <w:sz w:val="24"/>
        </w:rPr>
        <w:t>）决定于本基金</w:t>
      </w:r>
      <w:r w:rsidR="00114A67">
        <w:rPr>
          <w:rFonts w:hint="eastAsia"/>
          <w:color w:val="000000"/>
          <w:sz w:val="24"/>
        </w:rPr>
        <w:t>本次</w:t>
      </w:r>
      <w:r w:rsidRPr="001243BC">
        <w:rPr>
          <w:color w:val="000000"/>
          <w:sz w:val="24"/>
        </w:rPr>
        <w:t>开放期（</w:t>
      </w:r>
      <w:r w:rsidR="00C66DC9" w:rsidRPr="002117FB">
        <w:rPr>
          <w:rFonts w:hint="eastAsia"/>
          <w:color w:val="000000"/>
          <w:sz w:val="24"/>
        </w:rPr>
        <w:t>202</w:t>
      </w:r>
      <w:r w:rsidR="00C66DC9">
        <w:rPr>
          <w:color w:val="000000"/>
          <w:sz w:val="24"/>
        </w:rPr>
        <w:t>6</w:t>
      </w:r>
      <w:r w:rsidR="00C66DC9" w:rsidRPr="002117FB">
        <w:rPr>
          <w:rFonts w:hint="eastAsia"/>
          <w:color w:val="000000"/>
          <w:sz w:val="24"/>
        </w:rPr>
        <w:t>年</w:t>
      </w:r>
      <w:r w:rsidR="00C66DC9">
        <w:rPr>
          <w:color w:val="000000"/>
          <w:sz w:val="24"/>
        </w:rPr>
        <w:t>1</w:t>
      </w:r>
      <w:r w:rsidR="00C66DC9" w:rsidRPr="002117FB">
        <w:rPr>
          <w:rFonts w:hint="eastAsia"/>
          <w:color w:val="000000"/>
          <w:sz w:val="24"/>
        </w:rPr>
        <w:t>月</w:t>
      </w:r>
      <w:r w:rsidR="00C66DC9">
        <w:rPr>
          <w:rFonts w:hint="eastAsia"/>
          <w:color w:val="000000"/>
          <w:sz w:val="24"/>
        </w:rPr>
        <w:t>1</w:t>
      </w:r>
      <w:r w:rsidR="00C66DC9">
        <w:rPr>
          <w:color w:val="000000"/>
          <w:sz w:val="24"/>
        </w:rPr>
        <w:t>4</w:t>
      </w:r>
      <w:r w:rsidR="00C66DC9" w:rsidRPr="002117FB">
        <w:rPr>
          <w:rFonts w:hint="eastAsia"/>
          <w:color w:val="000000"/>
          <w:sz w:val="24"/>
        </w:rPr>
        <w:t>日</w:t>
      </w:r>
      <w:r w:rsidR="00C66DC9" w:rsidRPr="00FA6502">
        <w:rPr>
          <w:color w:val="000000"/>
          <w:sz w:val="24"/>
        </w:rPr>
        <w:t>起至</w:t>
      </w:r>
      <w:r w:rsidR="00C66DC9" w:rsidRPr="002117FB">
        <w:rPr>
          <w:rFonts w:hint="eastAsia"/>
          <w:color w:val="000000"/>
          <w:sz w:val="24"/>
        </w:rPr>
        <w:t>202</w:t>
      </w:r>
      <w:r w:rsidR="00C66DC9">
        <w:rPr>
          <w:color w:val="000000"/>
          <w:sz w:val="24"/>
        </w:rPr>
        <w:t>6</w:t>
      </w:r>
      <w:r w:rsidR="00C66DC9" w:rsidRPr="002117FB">
        <w:rPr>
          <w:rFonts w:hint="eastAsia"/>
          <w:color w:val="000000"/>
          <w:sz w:val="24"/>
        </w:rPr>
        <w:t>年</w:t>
      </w:r>
      <w:r w:rsidR="00C66DC9">
        <w:rPr>
          <w:color w:val="000000"/>
          <w:sz w:val="24"/>
        </w:rPr>
        <w:t>1</w:t>
      </w:r>
      <w:r w:rsidR="00C66DC9" w:rsidRPr="002117FB">
        <w:rPr>
          <w:rFonts w:hint="eastAsia"/>
          <w:color w:val="000000"/>
          <w:sz w:val="24"/>
        </w:rPr>
        <w:t>月</w:t>
      </w:r>
      <w:r w:rsidR="00C66DC9">
        <w:rPr>
          <w:color w:val="000000"/>
          <w:sz w:val="24"/>
        </w:rPr>
        <w:t>20</w:t>
      </w:r>
      <w:r w:rsidR="00C66DC9" w:rsidRPr="002117FB">
        <w:rPr>
          <w:rFonts w:hint="eastAsia"/>
          <w:color w:val="000000"/>
          <w:sz w:val="24"/>
        </w:rPr>
        <w:t>日</w:t>
      </w:r>
      <w:r w:rsidRPr="001243BC">
        <w:rPr>
          <w:color w:val="000000"/>
          <w:sz w:val="24"/>
        </w:rPr>
        <w:t>期间）对本基金的申购</w:t>
      </w:r>
      <w:r w:rsidR="00EC4239">
        <w:rPr>
          <w:color w:val="000000"/>
          <w:sz w:val="24"/>
        </w:rPr>
        <w:t>及转换转入</w:t>
      </w:r>
      <w:r w:rsidRPr="001243BC">
        <w:rPr>
          <w:color w:val="000000"/>
          <w:sz w:val="24"/>
        </w:rPr>
        <w:t>业务进行限制，即</w:t>
      </w:r>
      <w:r w:rsidR="00EC4239" w:rsidRPr="00A14C8F">
        <w:rPr>
          <w:rFonts w:hAnsi="宋体" w:hint="eastAsia"/>
          <w:bCs/>
          <w:sz w:val="24"/>
        </w:rPr>
        <w:t>单个投资人单日累计申购</w:t>
      </w:r>
      <w:r w:rsidR="00EC4239">
        <w:rPr>
          <w:rFonts w:hAnsi="宋体" w:hint="eastAsia"/>
          <w:bCs/>
          <w:sz w:val="24"/>
        </w:rPr>
        <w:t>及转换转入</w:t>
      </w:r>
      <w:r w:rsidR="00250996">
        <w:rPr>
          <w:rFonts w:hAnsi="宋体" w:hint="eastAsia"/>
          <w:bCs/>
          <w:sz w:val="24"/>
        </w:rPr>
        <w:t>申请</w:t>
      </w:r>
      <w:r w:rsidR="00EC4239" w:rsidRPr="00A14C8F">
        <w:rPr>
          <w:rFonts w:hAnsi="宋体" w:hint="eastAsia"/>
          <w:bCs/>
          <w:sz w:val="24"/>
        </w:rPr>
        <w:t>本基金的</w:t>
      </w:r>
      <w:r w:rsidR="008D1685">
        <w:rPr>
          <w:rFonts w:hAnsi="宋体" w:hint="eastAsia"/>
          <w:bCs/>
          <w:sz w:val="24"/>
        </w:rPr>
        <w:t>合计申请</w:t>
      </w:r>
      <w:r w:rsidR="00EC4239" w:rsidRPr="00A14C8F">
        <w:rPr>
          <w:rFonts w:hAnsi="宋体" w:hint="eastAsia"/>
          <w:bCs/>
          <w:sz w:val="24"/>
        </w:rPr>
        <w:t>金额应不超过人民币</w:t>
      </w:r>
      <w:r w:rsidR="00EC4239" w:rsidRPr="00A14C8F">
        <w:rPr>
          <w:rFonts w:hAnsi="宋体" w:hint="eastAsia"/>
          <w:bCs/>
          <w:sz w:val="24"/>
        </w:rPr>
        <w:t>50</w:t>
      </w:r>
      <w:r w:rsidR="00EC4239" w:rsidRPr="00A14C8F">
        <w:rPr>
          <w:rFonts w:hAnsi="宋体" w:hint="eastAsia"/>
          <w:bCs/>
          <w:sz w:val="24"/>
        </w:rPr>
        <w:t>万元，如超过</w:t>
      </w:r>
      <w:r w:rsidR="00EC4239">
        <w:rPr>
          <w:rFonts w:hAnsi="宋体" w:hint="eastAsia"/>
          <w:bCs/>
          <w:sz w:val="24"/>
        </w:rPr>
        <w:t>上述</w:t>
      </w:r>
      <w:r w:rsidR="00D259F6">
        <w:rPr>
          <w:rFonts w:hAnsi="宋体" w:hint="eastAsia"/>
          <w:bCs/>
          <w:sz w:val="24"/>
        </w:rPr>
        <w:t>金额</w:t>
      </w:r>
      <w:r w:rsidR="00EC4239">
        <w:rPr>
          <w:rFonts w:hAnsi="宋体" w:hint="eastAsia"/>
          <w:bCs/>
          <w:sz w:val="24"/>
        </w:rPr>
        <w:t>限制</w:t>
      </w:r>
      <w:r w:rsidR="00EC4239" w:rsidRPr="00A14C8F">
        <w:rPr>
          <w:rFonts w:hAnsi="宋体" w:hint="eastAsia"/>
          <w:bCs/>
          <w:sz w:val="24"/>
        </w:rPr>
        <w:t>，本基金有权部分或全部拒绝</w:t>
      </w:r>
      <w:r w:rsidRPr="001243BC">
        <w:rPr>
          <w:color w:val="000000"/>
          <w:sz w:val="24"/>
        </w:rPr>
        <w:t>。投资者办理具体业务时应遵照</w:t>
      </w:r>
      <w:r w:rsidR="007E61B4">
        <w:rPr>
          <w:rFonts w:hint="eastAsia"/>
          <w:color w:val="000000"/>
          <w:sz w:val="24"/>
        </w:rPr>
        <w:t>本基金基金合同、招募说明书</w:t>
      </w:r>
      <w:r w:rsidR="004954F0">
        <w:rPr>
          <w:rFonts w:hint="eastAsia"/>
          <w:color w:val="000000"/>
          <w:sz w:val="24"/>
        </w:rPr>
        <w:t>（更新）</w:t>
      </w:r>
      <w:r w:rsidR="007E61B4">
        <w:rPr>
          <w:rFonts w:hint="eastAsia"/>
          <w:color w:val="000000"/>
          <w:sz w:val="24"/>
        </w:rPr>
        <w:t>及</w:t>
      </w:r>
      <w:r w:rsidR="00A7481E">
        <w:rPr>
          <w:color w:val="000000"/>
          <w:sz w:val="24"/>
        </w:rPr>
        <w:t>销售机构的相关</w:t>
      </w:r>
      <w:r w:rsidR="00A7481E">
        <w:rPr>
          <w:rFonts w:hint="eastAsia"/>
          <w:color w:val="000000"/>
          <w:sz w:val="24"/>
        </w:rPr>
        <w:t>规定</w:t>
      </w:r>
      <w:r w:rsidRPr="001243BC">
        <w:rPr>
          <w:color w:val="000000"/>
          <w:sz w:val="24"/>
        </w:rPr>
        <w:t>。</w:t>
      </w:r>
    </w:p>
    <w:p w:rsidR="00F146AA" w:rsidRDefault="00C537FF" w:rsidP="00F146AA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color w:val="000000"/>
          <w:sz w:val="24"/>
        </w:rPr>
        <w:t>有关本基金</w:t>
      </w:r>
      <w:r w:rsidR="004D04F2">
        <w:rPr>
          <w:rFonts w:hint="eastAsia"/>
          <w:color w:val="000000"/>
          <w:sz w:val="24"/>
        </w:rPr>
        <w:t>本次</w:t>
      </w:r>
      <w:r w:rsidRPr="001243BC">
        <w:rPr>
          <w:color w:val="000000"/>
          <w:sz w:val="24"/>
        </w:rPr>
        <w:t>开放期开放申购、赎回</w:t>
      </w:r>
      <w:r w:rsidR="00346899">
        <w:rPr>
          <w:rFonts w:hint="eastAsia"/>
          <w:color w:val="000000"/>
          <w:sz w:val="24"/>
        </w:rPr>
        <w:t>、</w:t>
      </w:r>
      <w:r w:rsidR="00346899">
        <w:rPr>
          <w:color w:val="000000"/>
          <w:sz w:val="24"/>
        </w:rPr>
        <w:t>转换</w:t>
      </w:r>
      <w:r w:rsidRPr="001243BC">
        <w:rPr>
          <w:color w:val="000000"/>
          <w:sz w:val="24"/>
        </w:rPr>
        <w:t>等业务事宜请查阅本公司于</w:t>
      </w:r>
      <w:r w:rsidR="004750B6">
        <w:rPr>
          <w:rFonts w:hint="eastAsia"/>
          <w:color w:val="000000"/>
          <w:sz w:val="24"/>
        </w:rPr>
        <w:t>20</w:t>
      </w:r>
      <w:r w:rsidR="00186EDE">
        <w:rPr>
          <w:rFonts w:hint="eastAsia"/>
          <w:color w:val="000000"/>
          <w:sz w:val="24"/>
        </w:rPr>
        <w:t>2</w:t>
      </w:r>
      <w:r w:rsidR="00C66DC9">
        <w:rPr>
          <w:color w:val="000000"/>
          <w:sz w:val="24"/>
        </w:rPr>
        <w:t>6</w:t>
      </w:r>
      <w:r w:rsidRPr="001243BC">
        <w:rPr>
          <w:color w:val="000000"/>
          <w:sz w:val="24"/>
        </w:rPr>
        <w:t>年</w:t>
      </w:r>
      <w:r w:rsidR="00C66DC9">
        <w:rPr>
          <w:color w:val="000000"/>
          <w:sz w:val="24"/>
        </w:rPr>
        <w:t>1</w:t>
      </w:r>
      <w:r w:rsidRPr="001243BC">
        <w:rPr>
          <w:color w:val="000000"/>
          <w:sz w:val="24"/>
        </w:rPr>
        <w:t>月</w:t>
      </w:r>
      <w:r w:rsidR="00A83F3D">
        <w:rPr>
          <w:rFonts w:hint="eastAsia"/>
          <w:color w:val="000000"/>
          <w:sz w:val="24"/>
        </w:rPr>
        <w:t>9</w:t>
      </w:r>
      <w:r w:rsidR="00CC4D7A">
        <w:rPr>
          <w:color w:val="000000"/>
          <w:sz w:val="24"/>
        </w:rPr>
        <w:t>日</w:t>
      </w:r>
      <w:r w:rsidR="003C6EA4">
        <w:rPr>
          <w:rFonts w:hint="eastAsia"/>
          <w:color w:val="000000"/>
          <w:sz w:val="24"/>
        </w:rPr>
        <w:t>发布</w:t>
      </w:r>
      <w:r w:rsidRPr="001243BC">
        <w:rPr>
          <w:color w:val="000000"/>
          <w:sz w:val="24"/>
        </w:rPr>
        <w:t>的《</w:t>
      </w:r>
      <w:r w:rsidR="00AC1877" w:rsidRPr="00AC1877">
        <w:rPr>
          <w:rFonts w:hint="eastAsia"/>
          <w:color w:val="000000"/>
          <w:sz w:val="24"/>
        </w:rPr>
        <w:t>华夏恒利</w:t>
      </w:r>
      <w:r w:rsidR="00AC1877" w:rsidRPr="00AC1877">
        <w:rPr>
          <w:rFonts w:hint="eastAsia"/>
          <w:color w:val="000000"/>
          <w:sz w:val="24"/>
        </w:rPr>
        <w:t>3</w:t>
      </w:r>
      <w:r w:rsidR="00AC1877" w:rsidRPr="00AC1877">
        <w:rPr>
          <w:rFonts w:hint="eastAsia"/>
          <w:color w:val="000000"/>
          <w:sz w:val="24"/>
        </w:rPr>
        <w:t>个月定期开放债券型证券投资基金</w:t>
      </w:r>
      <w:r w:rsidRPr="001243BC">
        <w:rPr>
          <w:color w:val="000000"/>
          <w:sz w:val="24"/>
        </w:rPr>
        <w:t>开放日常申购、赎回</w:t>
      </w:r>
      <w:r w:rsidR="00626AEA">
        <w:rPr>
          <w:rFonts w:hint="eastAsia"/>
          <w:color w:val="000000"/>
          <w:sz w:val="24"/>
        </w:rPr>
        <w:t>、转换</w:t>
      </w:r>
      <w:r w:rsidRPr="001243BC">
        <w:rPr>
          <w:color w:val="000000"/>
          <w:sz w:val="24"/>
        </w:rPr>
        <w:t>业务的公告》，也可拨打本公司客户服务电话（</w:t>
      </w:r>
      <w:r w:rsidRPr="001243BC">
        <w:rPr>
          <w:color w:val="000000"/>
          <w:sz w:val="24"/>
        </w:rPr>
        <w:t>400-818-6666</w:t>
      </w:r>
      <w:r w:rsidRPr="001243BC">
        <w:rPr>
          <w:color w:val="000000"/>
          <w:sz w:val="24"/>
        </w:rPr>
        <w:t>）或登录本公司网站（</w:t>
      </w:r>
      <w:r w:rsidRPr="001243BC">
        <w:rPr>
          <w:color w:val="000000"/>
          <w:sz w:val="24"/>
        </w:rPr>
        <w:t>www.ChinaAMC.com</w:t>
      </w:r>
      <w:r w:rsidRPr="001243BC">
        <w:rPr>
          <w:color w:val="000000"/>
          <w:sz w:val="24"/>
        </w:rPr>
        <w:t>）获取相关信息。</w:t>
      </w:r>
    </w:p>
    <w:p w:rsidR="00186EDE" w:rsidRPr="00D73415" w:rsidRDefault="00C537FF" w:rsidP="00186EDE">
      <w:pPr>
        <w:spacing w:line="360" w:lineRule="auto"/>
        <w:ind w:firstLineChars="200" w:firstLine="482"/>
        <w:rPr>
          <w:rFonts w:hAnsi="宋体"/>
          <w:b/>
          <w:sz w:val="24"/>
        </w:rPr>
      </w:pPr>
      <w:r w:rsidRPr="00D73415">
        <w:rPr>
          <w:rFonts w:hAnsi="宋体"/>
          <w:b/>
          <w:sz w:val="24"/>
        </w:rPr>
        <w:t>风险提示：</w:t>
      </w:r>
      <w:r w:rsidRPr="00D73415">
        <w:rPr>
          <w:rFonts w:hAnsi="宋体" w:hint="eastAsia"/>
          <w:b/>
          <w:sz w:val="24"/>
        </w:rPr>
        <w:t>本基金每</w:t>
      </w:r>
      <w:r w:rsidRPr="00D73415">
        <w:rPr>
          <w:rFonts w:hAnsi="宋体" w:hint="eastAsia"/>
          <w:b/>
          <w:sz w:val="24"/>
        </w:rPr>
        <w:t>3</w:t>
      </w:r>
      <w:r w:rsidRPr="00D73415">
        <w:rPr>
          <w:rFonts w:hAnsi="宋体" w:hint="eastAsia"/>
          <w:b/>
          <w:sz w:val="24"/>
        </w:rPr>
        <w:t>个月</w:t>
      </w:r>
      <w:r w:rsidRPr="00D73415">
        <w:rPr>
          <w:rFonts w:hAnsi="宋体"/>
          <w:b/>
          <w:sz w:val="24"/>
        </w:rPr>
        <w:t>开放一</w:t>
      </w:r>
      <w:r w:rsidRPr="00D73415">
        <w:rPr>
          <w:rFonts w:hAnsi="宋体" w:hint="eastAsia"/>
          <w:b/>
          <w:sz w:val="24"/>
        </w:rPr>
        <w:t>次申购</w:t>
      </w:r>
      <w:r w:rsidRPr="00D73415">
        <w:rPr>
          <w:rFonts w:hAnsi="宋体"/>
          <w:b/>
          <w:sz w:val="24"/>
        </w:rPr>
        <w:t>和赎回。</w:t>
      </w:r>
      <w:r w:rsidRPr="00D73415">
        <w:rPr>
          <w:rFonts w:hAnsi="宋体" w:hint="eastAsia"/>
          <w:b/>
          <w:sz w:val="24"/>
        </w:rPr>
        <w:t>在每个封闭期内，基金份</w:t>
      </w:r>
      <w:r w:rsidRPr="00D73415">
        <w:rPr>
          <w:rFonts w:hAnsi="宋体" w:hint="eastAsia"/>
          <w:b/>
          <w:sz w:val="24"/>
        </w:rPr>
        <w:lastRenderedPageBreak/>
        <w:t>额持有人面临不能赎回基金份额的风险。若基金份额持有人错过某一开放期而未能赎回，其份额将转入下一封闭期，至下一开放期方可赎回。</w:t>
      </w:r>
    </w:p>
    <w:p w:rsidR="00186EDE" w:rsidRPr="00D73415" w:rsidRDefault="00C537FF" w:rsidP="00186EDE">
      <w:pPr>
        <w:spacing w:line="360" w:lineRule="auto"/>
        <w:ind w:firstLine="420"/>
        <w:rPr>
          <w:b/>
          <w:bCs/>
          <w:kern w:val="0"/>
          <w:sz w:val="24"/>
        </w:rPr>
      </w:pPr>
      <w:r w:rsidRPr="00D73415">
        <w:rPr>
          <w:rFonts w:hint="eastAsia"/>
          <w:b/>
          <w:bCs/>
          <w:sz w:val="24"/>
        </w:rPr>
        <w:t>在每个开放期届满时，如基金份额持有人数量不满</w:t>
      </w:r>
      <w:r w:rsidRPr="00D73415">
        <w:rPr>
          <w:b/>
          <w:bCs/>
          <w:sz w:val="24"/>
        </w:rPr>
        <w:t>200</w:t>
      </w:r>
      <w:r w:rsidRPr="00D73415">
        <w:rPr>
          <w:rFonts w:hint="eastAsia"/>
          <w:b/>
          <w:bCs/>
          <w:sz w:val="24"/>
        </w:rPr>
        <w:t>人或基金资产净值低于</w:t>
      </w:r>
      <w:r w:rsidRPr="00D73415">
        <w:rPr>
          <w:b/>
          <w:bCs/>
          <w:sz w:val="24"/>
        </w:rPr>
        <w:t>5000</w:t>
      </w:r>
      <w:r w:rsidRPr="00D73415">
        <w:rPr>
          <w:rFonts w:hint="eastAsia"/>
          <w:b/>
          <w:bCs/>
          <w:sz w:val="24"/>
        </w:rPr>
        <w:t>万元，无须召开持有人大会，本基金终止基金合同，基金份额持有人面临一定的基金清算风险。</w:t>
      </w:r>
    </w:p>
    <w:p w:rsidR="009E2D2B" w:rsidRPr="00FA6502" w:rsidRDefault="00186EDE" w:rsidP="00186EDE">
      <w:pPr>
        <w:spacing w:line="360" w:lineRule="auto"/>
        <w:ind w:firstLineChars="200" w:firstLine="482"/>
        <w:rPr>
          <w:bCs/>
          <w:kern w:val="0"/>
          <w:sz w:val="24"/>
        </w:rPr>
      </w:pPr>
      <w:r w:rsidRPr="00D73415">
        <w:rPr>
          <w:rFonts w:hAnsi="宋体" w:hint="eastAsia"/>
          <w:b/>
          <w:sz w:val="24"/>
        </w:rPr>
        <w:t>基金管理人依照恪尽职守、诚实信用、谨慎勤勉的原则管理和运用基金财产，但不保证基金一定盈利，也不保证最低收益。本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本基金之前，请仔细阅读本基金的</w:t>
      </w:r>
      <w:r>
        <w:rPr>
          <w:rFonts w:hAnsi="宋体" w:hint="eastAsia"/>
          <w:b/>
          <w:sz w:val="24"/>
        </w:rPr>
        <w:t>基金合同、</w:t>
      </w:r>
      <w:r w:rsidRPr="00D73415">
        <w:rPr>
          <w:rFonts w:hAnsi="宋体" w:hint="eastAsia"/>
          <w:b/>
          <w:sz w:val="24"/>
        </w:rPr>
        <w:t>招募说明书和基金</w:t>
      </w:r>
      <w:r>
        <w:rPr>
          <w:rFonts w:hAnsi="宋体" w:hint="eastAsia"/>
          <w:b/>
          <w:sz w:val="24"/>
        </w:rPr>
        <w:t>产品资料概要等法律文件</w:t>
      </w:r>
      <w:r w:rsidRPr="00D73415">
        <w:rPr>
          <w:rFonts w:hAnsi="宋体" w:hint="eastAsia"/>
          <w:b/>
          <w:sz w:val="24"/>
        </w:rPr>
        <w:t>，全面认识本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F146AA" w:rsidRDefault="00C537FF" w:rsidP="00F146AA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特此公告</w:t>
      </w:r>
    </w:p>
    <w:p w:rsidR="00F146AA" w:rsidRDefault="00F146AA" w:rsidP="00F146AA">
      <w:pPr>
        <w:widowControl/>
        <w:spacing w:line="360" w:lineRule="auto"/>
        <w:jc w:val="right"/>
        <w:rPr>
          <w:color w:val="000000"/>
          <w:sz w:val="24"/>
        </w:rPr>
      </w:pPr>
    </w:p>
    <w:p w:rsidR="00A83F3D" w:rsidRDefault="00A83F3D" w:rsidP="00F146AA">
      <w:pPr>
        <w:widowControl/>
        <w:spacing w:line="360" w:lineRule="auto"/>
        <w:jc w:val="right"/>
        <w:rPr>
          <w:color w:val="000000"/>
          <w:sz w:val="24"/>
        </w:rPr>
      </w:pPr>
    </w:p>
    <w:p w:rsidR="00F146AA" w:rsidRDefault="00C537FF" w:rsidP="00F146AA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华夏基金管理有限公司</w:t>
      </w:r>
    </w:p>
    <w:p w:rsidR="00F146AA" w:rsidRPr="001243BC" w:rsidRDefault="00322166" w:rsidP="00F146AA">
      <w:pPr>
        <w:widowControl/>
        <w:spacing w:line="360" w:lineRule="auto"/>
        <w:jc w:val="right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二○二</w:t>
      </w:r>
      <w:r w:rsidR="00C66DC9">
        <w:rPr>
          <w:rFonts w:ascii="宋体" w:hAnsi="宋体" w:hint="eastAsia"/>
          <w:color w:val="000000"/>
          <w:sz w:val="24"/>
        </w:rPr>
        <w:t>六</w:t>
      </w:r>
      <w:r>
        <w:rPr>
          <w:rFonts w:hAnsi="宋体" w:hint="eastAsia"/>
          <w:color w:val="000000"/>
          <w:sz w:val="24"/>
        </w:rPr>
        <w:t>年</w:t>
      </w:r>
      <w:r w:rsidR="00C66DC9">
        <w:rPr>
          <w:rFonts w:hAnsi="宋体" w:hint="eastAsia"/>
          <w:color w:val="000000"/>
          <w:sz w:val="24"/>
        </w:rPr>
        <w:t>一</w:t>
      </w:r>
      <w:r w:rsidR="00F03422">
        <w:rPr>
          <w:rFonts w:hAnsi="宋体" w:hint="eastAsia"/>
          <w:color w:val="000000"/>
          <w:sz w:val="24"/>
        </w:rPr>
        <w:t>月</w:t>
      </w:r>
      <w:r w:rsidR="00A83F3D">
        <w:rPr>
          <w:rFonts w:hAnsi="宋体" w:hint="eastAsia"/>
          <w:color w:val="000000"/>
          <w:sz w:val="24"/>
        </w:rPr>
        <w:t>九</w:t>
      </w:r>
      <w:r>
        <w:rPr>
          <w:rFonts w:hAnsi="宋体" w:hint="eastAsia"/>
          <w:color w:val="000000"/>
          <w:sz w:val="24"/>
        </w:rPr>
        <w:t>日</w:t>
      </w:r>
    </w:p>
    <w:sectPr w:rsidR="00F146AA" w:rsidRPr="001243BC" w:rsidSect="006138F6">
      <w:headerReference w:type="default" r:id="rId6"/>
      <w:footerReference w:type="default" r:id="rId7"/>
      <w:pgSz w:w="11906" w:h="16838"/>
      <w:pgMar w:top="1474" w:right="1797" w:bottom="147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A5" w:rsidRDefault="00BA79A5">
      <w:r>
        <w:separator/>
      </w:r>
    </w:p>
  </w:endnote>
  <w:endnote w:type="continuationSeparator" w:id="0">
    <w:p w:rsidR="00BA79A5" w:rsidRDefault="00BA7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97" w:rsidRPr="0062597D" w:rsidRDefault="00166289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C537FF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3F1DB7" w:rsidRPr="003F1DB7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9C7697" w:rsidRDefault="009C76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A5" w:rsidRDefault="00BA79A5">
      <w:r>
        <w:separator/>
      </w:r>
    </w:p>
  </w:footnote>
  <w:footnote w:type="continuationSeparator" w:id="0">
    <w:p w:rsidR="00BA79A5" w:rsidRDefault="00BA7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97" w:rsidRDefault="009C7697" w:rsidP="00D7389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565"/>
    <w:rsid w:val="00000019"/>
    <w:rsid w:val="00012C13"/>
    <w:rsid w:val="00015C13"/>
    <w:rsid w:val="00016253"/>
    <w:rsid w:val="0004216E"/>
    <w:rsid w:val="00067CEA"/>
    <w:rsid w:val="00087063"/>
    <w:rsid w:val="000D2AA4"/>
    <w:rsid w:val="000D77E3"/>
    <w:rsid w:val="000F22D6"/>
    <w:rsid w:val="000F4794"/>
    <w:rsid w:val="001011B9"/>
    <w:rsid w:val="00107F40"/>
    <w:rsid w:val="00113565"/>
    <w:rsid w:val="00114A67"/>
    <w:rsid w:val="001243BC"/>
    <w:rsid w:val="001404B5"/>
    <w:rsid w:val="00145416"/>
    <w:rsid w:val="00164B2E"/>
    <w:rsid w:val="00166289"/>
    <w:rsid w:val="00176A9A"/>
    <w:rsid w:val="00180BE0"/>
    <w:rsid w:val="00182B4C"/>
    <w:rsid w:val="00186EDE"/>
    <w:rsid w:val="001A71DD"/>
    <w:rsid w:val="001C169B"/>
    <w:rsid w:val="001E2C30"/>
    <w:rsid w:val="00202983"/>
    <w:rsid w:val="002117FB"/>
    <w:rsid w:val="002164DC"/>
    <w:rsid w:val="002168E5"/>
    <w:rsid w:val="002251B4"/>
    <w:rsid w:val="00245452"/>
    <w:rsid w:val="00250996"/>
    <w:rsid w:val="002C2ACD"/>
    <w:rsid w:val="002E4775"/>
    <w:rsid w:val="002F11E0"/>
    <w:rsid w:val="002F39B0"/>
    <w:rsid w:val="003209AD"/>
    <w:rsid w:val="00322166"/>
    <w:rsid w:val="003241F4"/>
    <w:rsid w:val="003414E9"/>
    <w:rsid w:val="00346899"/>
    <w:rsid w:val="00371911"/>
    <w:rsid w:val="003741EC"/>
    <w:rsid w:val="0037789C"/>
    <w:rsid w:val="00386924"/>
    <w:rsid w:val="0038763E"/>
    <w:rsid w:val="003A1651"/>
    <w:rsid w:val="003C6EA4"/>
    <w:rsid w:val="003D2371"/>
    <w:rsid w:val="003E0D24"/>
    <w:rsid w:val="003F1019"/>
    <w:rsid w:val="003F1DB7"/>
    <w:rsid w:val="00415C93"/>
    <w:rsid w:val="0042210A"/>
    <w:rsid w:val="0044156E"/>
    <w:rsid w:val="00447FF4"/>
    <w:rsid w:val="0045200B"/>
    <w:rsid w:val="004750B6"/>
    <w:rsid w:val="00480FA0"/>
    <w:rsid w:val="004954F0"/>
    <w:rsid w:val="004A5000"/>
    <w:rsid w:val="004D04F2"/>
    <w:rsid w:val="004E129D"/>
    <w:rsid w:val="004E2C41"/>
    <w:rsid w:val="004E431F"/>
    <w:rsid w:val="00512E5C"/>
    <w:rsid w:val="00521222"/>
    <w:rsid w:val="00533997"/>
    <w:rsid w:val="00552B97"/>
    <w:rsid w:val="005965FD"/>
    <w:rsid w:val="005C3AA3"/>
    <w:rsid w:val="005D3F00"/>
    <w:rsid w:val="005E1859"/>
    <w:rsid w:val="00607FB8"/>
    <w:rsid w:val="006138F6"/>
    <w:rsid w:val="006173C9"/>
    <w:rsid w:val="00622637"/>
    <w:rsid w:val="0062597D"/>
    <w:rsid w:val="00626AEA"/>
    <w:rsid w:val="00644688"/>
    <w:rsid w:val="00651A94"/>
    <w:rsid w:val="00652CAA"/>
    <w:rsid w:val="00684DAA"/>
    <w:rsid w:val="006C5A95"/>
    <w:rsid w:val="006D4770"/>
    <w:rsid w:val="006F0A71"/>
    <w:rsid w:val="00704C37"/>
    <w:rsid w:val="0070740E"/>
    <w:rsid w:val="0073643B"/>
    <w:rsid w:val="007D5C80"/>
    <w:rsid w:val="007E5DFC"/>
    <w:rsid w:val="007E61B4"/>
    <w:rsid w:val="008247F1"/>
    <w:rsid w:val="00850B50"/>
    <w:rsid w:val="0088260A"/>
    <w:rsid w:val="0089749B"/>
    <w:rsid w:val="008C585B"/>
    <w:rsid w:val="008D1685"/>
    <w:rsid w:val="008D391F"/>
    <w:rsid w:val="008E5F4A"/>
    <w:rsid w:val="008F1B4A"/>
    <w:rsid w:val="0090461D"/>
    <w:rsid w:val="00907FE1"/>
    <w:rsid w:val="00916527"/>
    <w:rsid w:val="00916FFA"/>
    <w:rsid w:val="009200DC"/>
    <w:rsid w:val="00934610"/>
    <w:rsid w:val="00970105"/>
    <w:rsid w:val="009A3EA0"/>
    <w:rsid w:val="009B7F45"/>
    <w:rsid w:val="009C5AFC"/>
    <w:rsid w:val="009C7697"/>
    <w:rsid w:val="009E2D2B"/>
    <w:rsid w:val="009F0102"/>
    <w:rsid w:val="009F3167"/>
    <w:rsid w:val="00A14C8F"/>
    <w:rsid w:val="00A2119C"/>
    <w:rsid w:val="00A24649"/>
    <w:rsid w:val="00A719E7"/>
    <w:rsid w:val="00A7481E"/>
    <w:rsid w:val="00A83F3D"/>
    <w:rsid w:val="00A84592"/>
    <w:rsid w:val="00A86C73"/>
    <w:rsid w:val="00AC1877"/>
    <w:rsid w:val="00AE5308"/>
    <w:rsid w:val="00AE7172"/>
    <w:rsid w:val="00B14147"/>
    <w:rsid w:val="00B20A02"/>
    <w:rsid w:val="00B447AC"/>
    <w:rsid w:val="00B770CE"/>
    <w:rsid w:val="00BA4077"/>
    <w:rsid w:val="00BA79A5"/>
    <w:rsid w:val="00C16354"/>
    <w:rsid w:val="00C4619A"/>
    <w:rsid w:val="00C529BC"/>
    <w:rsid w:val="00C537FF"/>
    <w:rsid w:val="00C6372A"/>
    <w:rsid w:val="00C66DC9"/>
    <w:rsid w:val="00C8200A"/>
    <w:rsid w:val="00CA7317"/>
    <w:rsid w:val="00CC4D7A"/>
    <w:rsid w:val="00D259F6"/>
    <w:rsid w:val="00D31B1D"/>
    <w:rsid w:val="00D4130C"/>
    <w:rsid w:val="00D450C6"/>
    <w:rsid w:val="00D46C09"/>
    <w:rsid w:val="00D73415"/>
    <w:rsid w:val="00D7389C"/>
    <w:rsid w:val="00D81F65"/>
    <w:rsid w:val="00D821CC"/>
    <w:rsid w:val="00DA1467"/>
    <w:rsid w:val="00DB6E77"/>
    <w:rsid w:val="00DD5969"/>
    <w:rsid w:val="00E06BC1"/>
    <w:rsid w:val="00E22588"/>
    <w:rsid w:val="00E320D3"/>
    <w:rsid w:val="00E40059"/>
    <w:rsid w:val="00E55960"/>
    <w:rsid w:val="00E60FB2"/>
    <w:rsid w:val="00E978A5"/>
    <w:rsid w:val="00EB5AE7"/>
    <w:rsid w:val="00EC4239"/>
    <w:rsid w:val="00EC4393"/>
    <w:rsid w:val="00ED04B8"/>
    <w:rsid w:val="00EE1BAB"/>
    <w:rsid w:val="00EE5980"/>
    <w:rsid w:val="00F02276"/>
    <w:rsid w:val="00F033E3"/>
    <w:rsid w:val="00F03422"/>
    <w:rsid w:val="00F146AA"/>
    <w:rsid w:val="00F16FB6"/>
    <w:rsid w:val="00F6670A"/>
    <w:rsid w:val="00F721A5"/>
    <w:rsid w:val="00F73D65"/>
    <w:rsid w:val="00F75D79"/>
    <w:rsid w:val="00FA6502"/>
    <w:rsid w:val="00FB2C72"/>
    <w:rsid w:val="00FB36E6"/>
    <w:rsid w:val="00FC0167"/>
    <w:rsid w:val="00FD54EB"/>
    <w:rsid w:val="00FE0194"/>
    <w:rsid w:val="00FE19B1"/>
    <w:rsid w:val="00FE26D7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D7389C"/>
    <w:rPr>
      <w:rFonts w:ascii="宋体"/>
      <w:sz w:val="18"/>
      <w:szCs w:val="18"/>
      <w:lang/>
    </w:rPr>
  </w:style>
  <w:style w:type="character" w:customStyle="1" w:styleId="Char2">
    <w:name w:val="文档结构图 Char"/>
    <w:link w:val="a6"/>
    <w:uiPriority w:val="99"/>
    <w:semiHidden/>
    <w:rsid w:val="00D7389C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4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2026-01-08T16:02:00Z</dcterms:created>
  <dcterms:modified xsi:type="dcterms:W3CDTF">2026-01-08T16:02:00Z</dcterms:modified>
</cp:coreProperties>
</file>