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activeX/activeX1.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B35A61" w:rsidRDefault="00222398" w:rsidP="001A7B39">
      <w:pPr>
        <w:spacing w:line="360" w:lineRule="auto"/>
        <w:jc w:val="center"/>
        <w:rPr>
          <w:rFonts w:hint="eastAsia"/>
          <w:b/>
          <w:bCs/>
          <w:color w:val="000000"/>
          <w:sz w:val="30"/>
          <w:szCs w:val="30"/>
        </w:rPr>
      </w:pPr>
      <w:bookmarkStart w:id="0" w:name="_Toc249760023"/>
      <w:r w:rsidRPr="00222398">
        <w:rPr>
          <w:rFonts w:hint="eastAsia"/>
          <w:b/>
          <w:bCs/>
          <w:color w:val="000000"/>
          <w:sz w:val="30"/>
          <w:szCs w:val="30"/>
        </w:rPr>
        <w:t>景顺长城优选混合型证券投资基金</w:t>
      </w:r>
      <w:r w:rsidR="00ED7CAE" w:rsidRPr="00ED7CAE">
        <w:rPr>
          <w:rFonts w:hint="eastAsia"/>
          <w:b/>
          <w:bCs/>
          <w:color w:val="000000"/>
          <w:sz w:val="30"/>
          <w:szCs w:val="30"/>
        </w:rPr>
        <w:t>分红公告</w:t>
      </w:r>
    </w:p>
    <w:p w:rsidR="001A7B39" w:rsidRPr="00B35A61" w:rsidRDefault="00CE7937" w:rsidP="001A7B39">
      <w:pPr>
        <w:spacing w:line="360" w:lineRule="auto"/>
        <w:jc w:val="center"/>
        <w:rPr>
          <w:rFonts w:ascii="宋体" w:hAnsi="宋体" w:hint="eastAsia"/>
          <w:b/>
          <w:sz w:val="24"/>
        </w:rPr>
      </w:pPr>
      <w:r w:rsidRPr="00B35A61">
        <w:rPr>
          <w:rFonts w:ascii="宋体" w:hAnsi="宋体" w:hint="eastAsia"/>
          <w:b/>
          <w:sz w:val="24"/>
        </w:rPr>
        <w:t>公告</w:t>
      </w:r>
      <w:r w:rsidRPr="00B35A61">
        <w:rPr>
          <w:rFonts w:ascii="宋体" w:hAnsi="宋体"/>
          <w:b/>
          <w:sz w:val="24"/>
        </w:rPr>
        <w:t>送出日期：</w:t>
      </w:r>
      <w:r w:rsidR="00501998">
        <w:rPr>
          <w:rFonts w:ascii="宋体" w:hAnsi="宋体"/>
          <w:b/>
          <w:sz w:val="24"/>
        </w:rPr>
        <w:t>2026</w:t>
      </w:r>
      <w:r w:rsidR="009240DE">
        <w:rPr>
          <w:rFonts w:ascii="宋体" w:hAnsi="宋体"/>
          <w:b/>
          <w:sz w:val="24"/>
        </w:rPr>
        <w:t>年1月9日</w:t>
      </w:r>
    </w:p>
    <w:p w:rsidR="001A7B39" w:rsidRPr="0023235C" w:rsidRDefault="001A7B39" w:rsidP="001A7B39">
      <w:pPr>
        <w:spacing w:line="360" w:lineRule="auto"/>
        <w:jc w:val="center"/>
        <w:rPr>
          <w:rFonts w:hint="eastAsia"/>
          <w:color w:val="000000"/>
          <w:sz w:val="24"/>
        </w:rPr>
      </w:pPr>
    </w:p>
    <w:bookmarkEnd w:id="0"/>
    <w:p w:rsidR="00195240" w:rsidRPr="00B35A61" w:rsidRDefault="00F33D5C" w:rsidP="00F33D5C">
      <w:pPr>
        <w:pStyle w:val="30"/>
        <w:keepNext w:val="0"/>
        <w:keepLines w:val="0"/>
        <w:spacing w:before="0" w:after="0" w:line="360" w:lineRule="auto"/>
        <w:rPr>
          <w:rFonts w:ascii="宋体" w:hAnsi="宋体" w:hint="eastAsia"/>
          <w:bCs w:val="0"/>
          <w:sz w:val="24"/>
          <w:szCs w:val="24"/>
        </w:rPr>
      </w:pPr>
      <w:r w:rsidRPr="00B35A61">
        <w:rPr>
          <w:rFonts w:ascii="宋体" w:hAnsi="宋体" w:hint="eastAsia"/>
          <w:bCs w:val="0"/>
          <w:sz w:val="24"/>
          <w:szCs w:val="24"/>
        </w:rPr>
        <w:t>1.</w:t>
      </w:r>
      <w:r w:rsidR="00CE7937" w:rsidRPr="00B35A61">
        <w:rPr>
          <w:rFonts w:ascii="宋体" w:hAnsi="宋体" w:hint="eastAsia"/>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3157"/>
        <w:gridCol w:w="3157"/>
      </w:tblGrid>
      <w:tr w:rsidR="0097059C" w:rsidRPr="00B35A61" w:rsidTr="0097059C">
        <w:trPr>
          <w:jc w:val="center"/>
        </w:trPr>
        <w:tc>
          <w:tcPr>
            <w:tcW w:w="3042" w:type="dxa"/>
          </w:tcPr>
          <w:p w:rsidR="0097059C" w:rsidRPr="00B35A61" w:rsidRDefault="0097059C" w:rsidP="00D60B33">
            <w:pPr>
              <w:rPr>
                <w:rFonts w:hint="eastAsia"/>
                <w:sz w:val="24"/>
              </w:rPr>
            </w:pPr>
            <w:r>
              <w:rPr>
                <w:rFonts w:hint="eastAsia"/>
                <w:sz w:val="24"/>
              </w:rPr>
              <w:t>基金名称</w:t>
            </w:r>
          </w:p>
        </w:tc>
        <w:tc>
          <w:tcPr>
            <w:tcW w:w="6314" w:type="dxa"/>
            <w:gridSpan w:val="2"/>
          </w:tcPr>
          <w:p w:rsidR="0097059C" w:rsidRPr="00B35A61" w:rsidRDefault="00222398" w:rsidP="00ED7CAE">
            <w:pPr>
              <w:rPr>
                <w:rFonts w:hint="eastAsia"/>
                <w:sz w:val="24"/>
              </w:rPr>
            </w:pPr>
            <w:r w:rsidRPr="00401A43">
              <w:rPr>
                <w:sz w:val="24"/>
              </w:rPr>
              <w:t>景顺长城优选</w:t>
            </w:r>
            <w:r>
              <w:rPr>
                <w:sz w:val="24"/>
              </w:rPr>
              <w:t>混合型证券</w:t>
            </w:r>
            <w:r w:rsidRPr="00401A43">
              <w:rPr>
                <w:sz w:val="24"/>
              </w:rPr>
              <w:t>投资基金</w:t>
            </w:r>
          </w:p>
        </w:tc>
      </w:tr>
      <w:tr w:rsidR="00222398" w:rsidRPr="00B35A61" w:rsidTr="00432E64">
        <w:trPr>
          <w:jc w:val="center"/>
        </w:trPr>
        <w:tc>
          <w:tcPr>
            <w:tcW w:w="3042" w:type="dxa"/>
          </w:tcPr>
          <w:p w:rsidR="00222398" w:rsidRDefault="00222398" w:rsidP="00D60B33">
            <w:pPr>
              <w:rPr>
                <w:rFonts w:hint="eastAsia"/>
                <w:sz w:val="24"/>
              </w:rPr>
            </w:pPr>
            <w:r>
              <w:rPr>
                <w:rFonts w:hint="eastAsia"/>
                <w:sz w:val="24"/>
              </w:rPr>
              <w:t>基金简称</w:t>
            </w:r>
          </w:p>
        </w:tc>
        <w:tc>
          <w:tcPr>
            <w:tcW w:w="6314" w:type="dxa"/>
            <w:gridSpan w:val="2"/>
            <w:vAlign w:val="center"/>
          </w:tcPr>
          <w:p w:rsidR="00222398" w:rsidRDefault="0023235C" w:rsidP="00432E64">
            <w:pPr>
              <w:rPr>
                <w:sz w:val="24"/>
              </w:rPr>
            </w:pPr>
            <w:r w:rsidRPr="0023235C">
              <w:rPr>
                <w:rFonts w:hint="eastAsia"/>
                <w:sz w:val="24"/>
              </w:rPr>
              <w:t>景顺长城优选混合</w:t>
            </w:r>
          </w:p>
        </w:tc>
      </w:tr>
      <w:tr w:rsidR="00222398" w:rsidRPr="00B35A61" w:rsidTr="00432E64">
        <w:trPr>
          <w:jc w:val="center"/>
        </w:trPr>
        <w:tc>
          <w:tcPr>
            <w:tcW w:w="3042" w:type="dxa"/>
          </w:tcPr>
          <w:p w:rsidR="00222398" w:rsidRDefault="00222398" w:rsidP="00D60B33">
            <w:pPr>
              <w:rPr>
                <w:rFonts w:hint="eastAsia"/>
                <w:sz w:val="24"/>
              </w:rPr>
            </w:pPr>
            <w:r>
              <w:rPr>
                <w:rFonts w:hint="eastAsia"/>
                <w:sz w:val="24"/>
              </w:rPr>
              <w:t>基金主代码</w:t>
            </w:r>
          </w:p>
        </w:tc>
        <w:tc>
          <w:tcPr>
            <w:tcW w:w="6314" w:type="dxa"/>
            <w:gridSpan w:val="2"/>
            <w:vAlign w:val="center"/>
          </w:tcPr>
          <w:p w:rsidR="00222398" w:rsidRPr="000D03D1" w:rsidRDefault="00222398" w:rsidP="00432E64">
            <w:pPr>
              <w:rPr>
                <w:sz w:val="24"/>
              </w:rPr>
            </w:pPr>
            <w:r>
              <w:rPr>
                <w:rFonts w:hint="eastAsia"/>
                <w:sz w:val="24"/>
              </w:rPr>
              <w:t>260101</w:t>
            </w:r>
          </w:p>
        </w:tc>
      </w:tr>
      <w:tr w:rsidR="0097059C" w:rsidRPr="00B35A61" w:rsidTr="0097059C">
        <w:trPr>
          <w:jc w:val="center"/>
        </w:trPr>
        <w:tc>
          <w:tcPr>
            <w:tcW w:w="3042" w:type="dxa"/>
          </w:tcPr>
          <w:p w:rsidR="0097059C" w:rsidRDefault="0097059C" w:rsidP="00D60B33">
            <w:pPr>
              <w:rPr>
                <w:rFonts w:hint="eastAsia"/>
                <w:sz w:val="24"/>
              </w:rPr>
            </w:pPr>
            <w:r>
              <w:rPr>
                <w:rFonts w:hint="eastAsia"/>
                <w:sz w:val="24"/>
              </w:rPr>
              <w:t>基金合同生效日</w:t>
            </w:r>
          </w:p>
        </w:tc>
        <w:tc>
          <w:tcPr>
            <w:tcW w:w="6314" w:type="dxa"/>
            <w:gridSpan w:val="2"/>
          </w:tcPr>
          <w:p w:rsidR="0097059C" w:rsidRPr="009A0E1B" w:rsidRDefault="00B725EF" w:rsidP="00222398">
            <w:pPr>
              <w:rPr>
                <w:rFonts w:ascii="宋体" w:hAnsi="宋体" w:cs="Arial"/>
                <w:color w:val="666666"/>
                <w:kern w:val="0"/>
                <w:sz w:val="18"/>
                <w:szCs w:val="18"/>
              </w:rPr>
            </w:pPr>
            <w:r w:rsidRPr="00B725EF">
              <w:rPr>
                <w:rFonts w:hint="eastAsia"/>
                <w:sz w:val="24"/>
              </w:rPr>
              <w:t>20</w:t>
            </w:r>
            <w:r w:rsidR="00222398">
              <w:rPr>
                <w:rFonts w:hint="eastAsia"/>
                <w:sz w:val="24"/>
              </w:rPr>
              <w:t>03</w:t>
            </w:r>
            <w:r w:rsidRPr="00B725EF">
              <w:rPr>
                <w:rFonts w:hint="eastAsia"/>
                <w:sz w:val="24"/>
              </w:rPr>
              <w:t>年</w:t>
            </w:r>
            <w:r w:rsidRPr="00B725EF">
              <w:rPr>
                <w:rFonts w:hint="eastAsia"/>
                <w:sz w:val="24"/>
              </w:rPr>
              <w:t>10</w:t>
            </w:r>
            <w:r w:rsidRPr="00B725EF">
              <w:rPr>
                <w:rFonts w:hint="eastAsia"/>
                <w:sz w:val="24"/>
              </w:rPr>
              <w:t>月</w:t>
            </w:r>
            <w:r w:rsidR="00222398">
              <w:rPr>
                <w:rFonts w:hint="eastAsia"/>
                <w:sz w:val="24"/>
              </w:rPr>
              <w:t>24</w:t>
            </w:r>
            <w:r w:rsidRPr="00B725EF">
              <w:rPr>
                <w:rFonts w:hint="eastAsia"/>
                <w:sz w:val="24"/>
              </w:rPr>
              <w:t>日</w:t>
            </w:r>
            <w:r w:rsidR="00E5515F" w:rsidRPr="00E5515F">
              <w:rPr>
                <w:sz w:val="24"/>
              </w:rPr>
              <w:t xml:space="preserve"> </w:t>
            </w:r>
            <w:r w:rsidR="00E5515F">
              <w:rPr>
                <w:rFonts w:ascii="Verdana" w:hAnsi="Verdana"/>
                <w:color w:val="4F5766"/>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15pt" o:ole="">
                  <v:imagedata r:id="rId9" o:title=""/>
                </v:shape>
                <w:control r:id="rId10" w:name="DefaultOcxName" w:shapeid="_x0000_i1027"/>
              </w:object>
            </w:r>
          </w:p>
        </w:tc>
      </w:tr>
      <w:tr w:rsidR="0097059C" w:rsidRPr="00B35A61" w:rsidTr="0097059C">
        <w:trPr>
          <w:jc w:val="center"/>
        </w:trPr>
        <w:tc>
          <w:tcPr>
            <w:tcW w:w="3042" w:type="dxa"/>
          </w:tcPr>
          <w:p w:rsidR="0097059C" w:rsidRDefault="0097059C" w:rsidP="00D60B33">
            <w:pPr>
              <w:rPr>
                <w:rFonts w:hint="eastAsia"/>
                <w:sz w:val="24"/>
              </w:rPr>
            </w:pPr>
            <w:r>
              <w:rPr>
                <w:rFonts w:hint="eastAsia"/>
                <w:sz w:val="24"/>
              </w:rPr>
              <w:t>基金管理人名称</w:t>
            </w:r>
          </w:p>
        </w:tc>
        <w:tc>
          <w:tcPr>
            <w:tcW w:w="6314" w:type="dxa"/>
            <w:gridSpan w:val="2"/>
          </w:tcPr>
          <w:p w:rsidR="0097059C" w:rsidRDefault="0097059C" w:rsidP="00D60B33">
            <w:pPr>
              <w:rPr>
                <w:sz w:val="24"/>
              </w:rPr>
            </w:pPr>
            <w:r>
              <w:rPr>
                <w:rFonts w:hint="eastAsia"/>
                <w:sz w:val="24"/>
              </w:rPr>
              <w:t>景顺长城基金管理有限公司</w:t>
            </w:r>
          </w:p>
        </w:tc>
      </w:tr>
      <w:tr w:rsidR="0097059C" w:rsidRPr="00B35A61" w:rsidTr="0097059C">
        <w:trPr>
          <w:jc w:val="center"/>
        </w:trPr>
        <w:tc>
          <w:tcPr>
            <w:tcW w:w="3042" w:type="dxa"/>
          </w:tcPr>
          <w:p w:rsidR="0097059C" w:rsidRDefault="0097059C" w:rsidP="00D60B33">
            <w:pPr>
              <w:rPr>
                <w:rFonts w:hint="eastAsia"/>
                <w:sz w:val="24"/>
              </w:rPr>
            </w:pPr>
            <w:r>
              <w:rPr>
                <w:rFonts w:hint="eastAsia"/>
                <w:sz w:val="24"/>
              </w:rPr>
              <w:t>基金托管人名称</w:t>
            </w:r>
          </w:p>
        </w:tc>
        <w:tc>
          <w:tcPr>
            <w:tcW w:w="6314" w:type="dxa"/>
            <w:gridSpan w:val="2"/>
          </w:tcPr>
          <w:p w:rsidR="0097059C" w:rsidRPr="009A0E1B" w:rsidRDefault="009A0E1B" w:rsidP="00127004">
            <w:pPr>
              <w:widowControl/>
              <w:spacing w:line="330" w:lineRule="atLeast"/>
              <w:jc w:val="left"/>
              <w:rPr>
                <w:rFonts w:ascii="宋体" w:hAnsi="宋体" w:cs="Arial"/>
                <w:color w:val="666666"/>
                <w:kern w:val="0"/>
                <w:sz w:val="18"/>
                <w:szCs w:val="18"/>
              </w:rPr>
            </w:pPr>
            <w:r w:rsidRPr="009A0E1B">
              <w:rPr>
                <w:rFonts w:hint="eastAsia"/>
                <w:sz w:val="24"/>
              </w:rPr>
              <w:t>中国银行股份有限公司</w:t>
            </w:r>
          </w:p>
        </w:tc>
      </w:tr>
      <w:tr w:rsidR="0097059C" w:rsidRPr="00B35A61" w:rsidTr="0097059C">
        <w:trPr>
          <w:jc w:val="center"/>
        </w:trPr>
        <w:tc>
          <w:tcPr>
            <w:tcW w:w="3042" w:type="dxa"/>
          </w:tcPr>
          <w:p w:rsidR="0097059C" w:rsidRDefault="0097059C" w:rsidP="00D60B33">
            <w:pPr>
              <w:rPr>
                <w:rFonts w:hint="eastAsia"/>
                <w:sz w:val="24"/>
              </w:rPr>
            </w:pPr>
            <w:r>
              <w:rPr>
                <w:rFonts w:hint="eastAsia"/>
                <w:sz w:val="24"/>
              </w:rPr>
              <w:t>公告依据</w:t>
            </w:r>
          </w:p>
        </w:tc>
        <w:tc>
          <w:tcPr>
            <w:tcW w:w="6314" w:type="dxa"/>
            <w:gridSpan w:val="2"/>
          </w:tcPr>
          <w:p w:rsidR="0097059C" w:rsidRDefault="0097059C" w:rsidP="00D60B33">
            <w:pPr>
              <w:rPr>
                <w:sz w:val="24"/>
              </w:rPr>
            </w:pPr>
            <w:r>
              <w:rPr>
                <w:rFonts w:hint="eastAsia"/>
                <w:sz w:val="24"/>
              </w:rPr>
              <w:t>《</w:t>
            </w:r>
            <w:r w:rsidR="00D14991">
              <w:rPr>
                <w:rFonts w:hint="eastAsia"/>
                <w:sz w:val="24"/>
              </w:rPr>
              <w:t>公开募集</w:t>
            </w:r>
            <w:r>
              <w:rPr>
                <w:rFonts w:hint="eastAsia"/>
                <w:sz w:val="24"/>
              </w:rPr>
              <w:t>证券投资基金信息披露管理办法》、《</w:t>
            </w:r>
            <w:r w:rsidR="00092636" w:rsidRPr="00092636">
              <w:rPr>
                <w:rFonts w:hint="eastAsia"/>
                <w:sz w:val="24"/>
              </w:rPr>
              <w:t>景顺长城景系列开放式证券投资基金</w:t>
            </w:r>
            <w:r>
              <w:rPr>
                <w:rFonts w:hint="eastAsia"/>
                <w:sz w:val="24"/>
              </w:rPr>
              <w:t>基金合同》</w:t>
            </w:r>
            <w:r>
              <w:rPr>
                <w:rFonts w:hint="eastAsia"/>
                <w:sz w:val="24"/>
              </w:rPr>
              <w:t xml:space="preserve"> </w:t>
            </w:r>
            <w:r>
              <w:rPr>
                <w:rFonts w:hint="eastAsia"/>
                <w:sz w:val="24"/>
              </w:rPr>
              <w:t>、《</w:t>
            </w:r>
            <w:r w:rsidR="00092636" w:rsidRPr="00092636">
              <w:rPr>
                <w:rFonts w:hint="eastAsia"/>
                <w:sz w:val="24"/>
              </w:rPr>
              <w:t>景顺长城景系列开放式证券投资基金</w:t>
            </w:r>
            <w:r>
              <w:rPr>
                <w:rFonts w:hint="eastAsia"/>
                <w:sz w:val="24"/>
              </w:rPr>
              <w:t>招募说明书》</w:t>
            </w:r>
          </w:p>
        </w:tc>
      </w:tr>
      <w:tr w:rsidR="0097059C" w:rsidRPr="00B35A61" w:rsidTr="00ED7CAE">
        <w:trPr>
          <w:trHeight w:val="398"/>
          <w:jc w:val="center"/>
        </w:trPr>
        <w:tc>
          <w:tcPr>
            <w:tcW w:w="3042" w:type="dxa"/>
          </w:tcPr>
          <w:p w:rsidR="0097059C" w:rsidRDefault="0097059C" w:rsidP="00D60B33">
            <w:pPr>
              <w:rPr>
                <w:rFonts w:hint="eastAsia"/>
                <w:sz w:val="24"/>
              </w:rPr>
            </w:pPr>
            <w:r>
              <w:rPr>
                <w:rFonts w:hint="eastAsia"/>
                <w:sz w:val="24"/>
              </w:rPr>
              <w:t>收益分配基准日</w:t>
            </w:r>
          </w:p>
        </w:tc>
        <w:tc>
          <w:tcPr>
            <w:tcW w:w="6314" w:type="dxa"/>
            <w:gridSpan w:val="2"/>
          </w:tcPr>
          <w:p w:rsidR="0097059C" w:rsidRDefault="007B35FE" w:rsidP="00F67D85">
            <w:pPr>
              <w:rPr>
                <w:sz w:val="24"/>
              </w:rPr>
            </w:pPr>
            <w:r>
              <w:rPr>
                <w:rFonts w:hint="eastAsia"/>
                <w:sz w:val="24"/>
              </w:rPr>
              <w:t>202</w:t>
            </w:r>
            <w:r w:rsidR="009240DE">
              <w:rPr>
                <w:sz w:val="24"/>
              </w:rPr>
              <w:t>5</w:t>
            </w:r>
            <w:r w:rsidR="00F67D85">
              <w:rPr>
                <w:rFonts w:hint="eastAsia"/>
                <w:sz w:val="24"/>
              </w:rPr>
              <w:t>年</w:t>
            </w:r>
            <w:r w:rsidR="00222398">
              <w:rPr>
                <w:rFonts w:hint="eastAsia"/>
                <w:sz w:val="24"/>
              </w:rPr>
              <w:t>12</w:t>
            </w:r>
            <w:r w:rsidR="008C0836">
              <w:rPr>
                <w:rFonts w:hint="eastAsia"/>
                <w:sz w:val="24"/>
              </w:rPr>
              <w:t>月</w:t>
            </w:r>
            <w:r w:rsidR="00F67D85">
              <w:rPr>
                <w:sz w:val="24"/>
              </w:rPr>
              <w:t>31</w:t>
            </w:r>
            <w:r w:rsidR="008C0836">
              <w:rPr>
                <w:rFonts w:hint="eastAsia"/>
                <w:sz w:val="24"/>
              </w:rPr>
              <w:t>日</w:t>
            </w:r>
          </w:p>
        </w:tc>
      </w:tr>
      <w:tr w:rsidR="00D22303" w:rsidRPr="00B35A61">
        <w:trPr>
          <w:jc w:val="center"/>
        </w:trPr>
        <w:tc>
          <w:tcPr>
            <w:tcW w:w="3042" w:type="dxa"/>
            <w:vMerge w:val="restart"/>
            <w:vAlign w:val="center"/>
          </w:tcPr>
          <w:p w:rsidR="00D22303" w:rsidRPr="00B35A61" w:rsidRDefault="00D22303" w:rsidP="00D22303">
            <w:pPr>
              <w:rPr>
                <w:rFonts w:hint="eastAsia"/>
                <w:sz w:val="24"/>
              </w:rPr>
            </w:pPr>
            <w:r w:rsidRPr="00B35A61">
              <w:rPr>
                <w:rFonts w:ascii="宋体" w:hAnsi="宋体" w:hint="eastAsia"/>
                <w:sz w:val="24"/>
              </w:rPr>
              <w:t>截止收益分配基准日的相关指标</w:t>
            </w:r>
          </w:p>
        </w:tc>
        <w:tc>
          <w:tcPr>
            <w:tcW w:w="3157" w:type="dxa"/>
            <w:vAlign w:val="center"/>
          </w:tcPr>
          <w:p w:rsidR="00D22303" w:rsidRPr="00B35A61" w:rsidRDefault="00D22303" w:rsidP="00D22303">
            <w:pPr>
              <w:rPr>
                <w:rFonts w:hint="eastAsia"/>
                <w:sz w:val="24"/>
              </w:rPr>
            </w:pPr>
            <w:r w:rsidRPr="00B35A61">
              <w:rPr>
                <w:rFonts w:hint="eastAsia"/>
                <w:sz w:val="24"/>
              </w:rPr>
              <w:t>基准日基金份额净值（单位：</w:t>
            </w:r>
            <w:r>
              <w:rPr>
                <w:rFonts w:hint="eastAsia"/>
                <w:sz w:val="24"/>
              </w:rPr>
              <w:t>元）</w:t>
            </w:r>
          </w:p>
        </w:tc>
        <w:tc>
          <w:tcPr>
            <w:tcW w:w="3157" w:type="dxa"/>
            <w:vAlign w:val="center"/>
          </w:tcPr>
          <w:p w:rsidR="00D22303" w:rsidRPr="00031DE1" w:rsidRDefault="00BE6AAC" w:rsidP="0023235C">
            <w:pPr>
              <w:jc w:val="right"/>
              <w:rPr>
                <w:rFonts w:ascii="宋体" w:hAnsi="宋体" w:cs="宋体" w:hint="eastAsia"/>
                <w:sz w:val="24"/>
              </w:rPr>
            </w:pPr>
            <w:r w:rsidRPr="00BE6AAC">
              <w:rPr>
                <w:rFonts w:ascii="宋体" w:hAnsi="宋体" w:cs="宋体"/>
                <w:sz w:val="24"/>
              </w:rPr>
              <w:t>4.5471</w:t>
            </w:r>
          </w:p>
        </w:tc>
      </w:tr>
      <w:tr w:rsidR="00D22303" w:rsidRPr="00B35A61">
        <w:trPr>
          <w:jc w:val="center"/>
        </w:trPr>
        <w:tc>
          <w:tcPr>
            <w:tcW w:w="3042" w:type="dxa"/>
            <w:vMerge/>
            <w:vAlign w:val="center"/>
          </w:tcPr>
          <w:p w:rsidR="00D22303" w:rsidRPr="00B35A61" w:rsidRDefault="00D22303" w:rsidP="00D22303">
            <w:pPr>
              <w:rPr>
                <w:rFonts w:hint="eastAsia"/>
                <w:sz w:val="24"/>
              </w:rPr>
            </w:pPr>
          </w:p>
        </w:tc>
        <w:tc>
          <w:tcPr>
            <w:tcW w:w="3157" w:type="dxa"/>
            <w:vAlign w:val="center"/>
          </w:tcPr>
          <w:p w:rsidR="00D22303" w:rsidRPr="00B35A61" w:rsidRDefault="00D22303" w:rsidP="00D22303">
            <w:pPr>
              <w:rPr>
                <w:rFonts w:hint="eastAsia"/>
                <w:sz w:val="24"/>
              </w:rPr>
            </w:pPr>
            <w:r w:rsidRPr="00B35A61">
              <w:rPr>
                <w:rFonts w:hint="eastAsia"/>
                <w:sz w:val="24"/>
              </w:rPr>
              <w:t>基准日基金可供分配利润（单位：</w:t>
            </w:r>
            <w:r>
              <w:rPr>
                <w:rFonts w:hint="eastAsia"/>
                <w:sz w:val="24"/>
              </w:rPr>
              <w:t>元）</w:t>
            </w:r>
          </w:p>
        </w:tc>
        <w:tc>
          <w:tcPr>
            <w:tcW w:w="3157" w:type="dxa"/>
            <w:vAlign w:val="center"/>
          </w:tcPr>
          <w:p w:rsidR="00D22303" w:rsidRPr="001C5039" w:rsidRDefault="00BE6AAC" w:rsidP="0023235C">
            <w:pPr>
              <w:jc w:val="right"/>
              <w:rPr>
                <w:rFonts w:ascii="宋体" w:hAnsi="宋体" w:cs="宋体" w:hint="eastAsia"/>
                <w:sz w:val="24"/>
              </w:rPr>
            </w:pPr>
            <w:r w:rsidRPr="00BE6AAC">
              <w:rPr>
                <w:rFonts w:ascii="宋体" w:hAnsi="宋体" w:cs="宋体"/>
                <w:sz w:val="24"/>
              </w:rPr>
              <w:t>2,935,053,776.63</w:t>
            </w:r>
          </w:p>
        </w:tc>
      </w:tr>
      <w:tr w:rsidR="004B734C" w:rsidRPr="00B35A61">
        <w:trPr>
          <w:jc w:val="center"/>
        </w:trPr>
        <w:tc>
          <w:tcPr>
            <w:tcW w:w="3042" w:type="dxa"/>
            <w:vMerge/>
            <w:vAlign w:val="center"/>
          </w:tcPr>
          <w:p w:rsidR="004B734C" w:rsidRPr="00B35A61" w:rsidRDefault="004B734C" w:rsidP="002D51E8">
            <w:pPr>
              <w:rPr>
                <w:rFonts w:hint="eastAsia"/>
                <w:sz w:val="24"/>
              </w:rPr>
            </w:pPr>
          </w:p>
        </w:tc>
        <w:tc>
          <w:tcPr>
            <w:tcW w:w="3157" w:type="dxa"/>
            <w:vAlign w:val="center"/>
          </w:tcPr>
          <w:p w:rsidR="004B734C" w:rsidRPr="00B35A61" w:rsidRDefault="004B734C" w:rsidP="002D51E8">
            <w:pPr>
              <w:rPr>
                <w:rFonts w:hint="eastAsia"/>
                <w:sz w:val="24"/>
              </w:rPr>
            </w:pPr>
            <w:r w:rsidRPr="00B35A61">
              <w:rPr>
                <w:rFonts w:hint="eastAsia"/>
                <w:sz w:val="24"/>
              </w:rPr>
              <w:t>截止基准日按照基金合同约定的分红比例计算的应分配金额（单位：</w:t>
            </w:r>
            <w:r>
              <w:rPr>
                <w:rFonts w:hint="eastAsia"/>
                <w:sz w:val="24"/>
              </w:rPr>
              <w:t>元）</w:t>
            </w:r>
          </w:p>
        </w:tc>
        <w:tc>
          <w:tcPr>
            <w:tcW w:w="3157" w:type="dxa"/>
            <w:vAlign w:val="center"/>
          </w:tcPr>
          <w:p w:rsidR="004B734C" w:rsidRPr="00031DE1" w:rsidRDefault="00F207BB" w:rsidP="0023235C">
            <w:pPr>
              <w:jc w:val="right"/>
              <w:rPr>
                <w:rFonts w:ascii="宋体" w:hAnsi="宋体" w:cs="宋体" w:hint="eastAsia"/>
                <w:sz w:val="24"/>
              </w:rPr>
            </w:pPr>
            <w:r>
              <w:rPr>
                <w:rFonts w:ascii="宋体" w:hAnsi="宋体" w:cs="宋体" w:hint="eastAsia"/>
                <w:sz w:val="24"/>
              </w:rPr>
              <w:t>-</w:t>
            </w:r>
          </w:p>
        </w:tc>
      </w:tr>
      <w:tr w:rsidR="00440436" w:rsidRPr="00B35A61">
        <w:trPr>
          <w:jc w:val="center"/>
        </w:trPr>
        <w:tc>
          <w:tcPr>
            <w:tcW w:w="3042" w:type="dxa"/>
            <w:vAlign w:val="center"/>
          </w:tcPr>
          <w:p w:rsidR="00440436" w:rsidRPr="00B35A61" w:rsidRDefault="00440436" w:rsidP="002D51E8">
            <w:pPr>
              <w:rPr>
                <w:rFonts w:hint="eastAsia"/>
                <w:sz w:val="24"/>
              </w:rPr>
            </w:pPr>
            <w:r w:rsidRPr="00B35A61">
              <w:rPr>
                <w:rFonts w:hint="eastAsia"/>
                <w:sz w:val="24"/>
              </w:rPr>
              <w:t>本次分红方案（单位：元</w:t>
            </w:r>
            <w:r w:rsidRPr="00B35A61">
              <w:rPr>
                <w:rFonts w:hint="eastAsia"/>
                <w:sz w:val="24"/>
              </w:rPr>
              <w:t>/10</w:t>
            </w:r>
            <w:r w:rsidRPr="00B35A61">
              <w:rPr>
                <w:rFonts w:hint="eastAsia"/>
                <w:sz w:val="24"/>
              </w:rPr>
              <w:t>份基金份额）</w:t>
            </w:r>
            <w:r w:rsidRPr="00B35A61">
              <w:rPr>
                <w:rFonts w:hint="eastAsia"/>
                <w:sz w:val="24"/>
              </w:rPr>
              <w:t xml:space="preserve"> </w:t>
            </w:r>
          </w:p>
        </w:tc>
        <w:tc>
          <w:tcPr>
            <w:tcW w:w="6314" w:type="dxa"/>
            <w:gridSpan w:val="2"/>
            <w:vAlign w:val="center"/>
          </w:tcPr>
          <w:p w:rsidR="00440436" w:rsidRPr="00B35A61" w:rsidRDefault="007B35FE" w:rsidP="00103957">
            <w:pPr>
              <w:rPr>
                <w:rFonts w:hint="eastAsia"/>
                <w:sz w:val="24"/>
              </w:rPr>
            </w:pPr>
            <w:r>
              <w:rPr>
                <w:sz w:val="24"/>
              </w:rPr>
              <w:t>0.1</w:t>
            </w:r>
          </w:p>
        </w:tc>
      </w:tr>
      <w:tr w:rsidR="00440436" w:rsidRPr="00B35A61">
        <w:trPr>
          <w:jc w:val="center"/>
        </w:trPr>
        <w:tc>
          <w:tcPr>
            <w:tcW w:w="3042" w:type="dxa"/>
            <w:vAlign w:val="center"/>
          </w:tcPr>
          <w:p w:rsidR="00440436" w:rsidRPr="00B35A61" w:rsidRDefault="00440436" w:rsidP="002D51E8">
            <w:pPr>
              <w:rPr>
                <w:sz w:val="24"/>
              </w:rPr>
            </w:pPr>
            <w:r w:rsidRPr="00B35A61">
              <w:rPr>
                <w:rFonts w:hint="eastAsia"/>
                <w:sz w:val="24"/>
              </w:rPr>
              <w:t>有关年度分红次数的说明</w:t>
            </w:r>
          </w:p>
        </w:tc>
        <w:tc>
          <w:tcPr>
            <w:tcW w:w="6314" w:type="dxa"/>
            <w:gridSpan w:val="2"/>
            <w:vAlign w:val="center"/>
          </w:tcPr>
          <w:p w:rsidR="00440436" w:rsidRPr="00B35A61" w:rsidRDefault="00440436" w:rsidP="0023235C">
            <w:pPr>
              <w:rPr>
                <w:sz w:val="24"/>
              </w:rPr>
            </w:pPr>
            <w:r>
              <w:rPr>
                <w:rFonts w:hint="eastAsia"/>
                <w:color w:val="000000"/>
                <w:sz w:val="24"/>
              </w:rPr>
              <w:t>本次分红为</w:t>
            </w:r>
            <w:r w:rsidR="007B35FE">
              <w:rPr>
                <w:rFonts w:hint="eastAsia"/>
                <w:color w:val="000000"/>
                <w:sz w:val="24"/>
              </w:rPr>
              <w:t>202</w:t>
            </w:r>
            <w:r w:rsidR="009240DE">
              <w:rPr>
                <w:color w:val="000000"/>
                <w:sz w:val="24"/>
              </w:rPr>
              <w:t>5</w:t>
            </w:r>
            <w:r w:rsidR="00F67D85">
              <w:rPr>
                <w:rFonts w:hint="eastAsia"/>
                <w:color w:val="000000"/>
                <w:sz w:val="24"/>
              </w:rPr>
              <w:t>年</w:t>
            </w:r>
            <w:r>
              <w:rPr>
                <w:rFonts w:hint="eastAsia"/>
                <w:color w:val="000000"/>
                <w:sz w:val="24"/>
              </w:rPr>
              <w:t>度第</w:t>
            </w:r>
            <w:r w:rsidR="00222398">
              <w:rPr>
                <w:rFonts w:hint="eastAsia"/>
                <w:color w:val="000000"/>
                <w:sz w:val="24"/>
              </w:rPr>
              <w:t>一</w:t>
            </w:r>
            <w:r>
              <w:rPr>
                <w:rFonts w:hint="eastAsia"/>
                <w:color w:val="000000"/>
                <w:sz w:val="24"/>
              </w:rPr>
              <w:t>次分红</w:t>
            </w:r>
          </w:p>
        </w:tc>
      </w:tr>
    </w:tbl>
    <w:p w:rsidR="004C340A" w:rsidRPr="00542BD3" w:rsidRDefault="004C340A" w:rsidP="00B725EF">
      <w:pPr>
        <w:spacing w:line="360" w:lineRule="auto"/>
        <w:ind w:firstLineChars="200" w:firstLine="480"/>
        <w:rPr>
          <w:rFonts w:hint="eastAsia"/>
          <w:sz w:val="24"/>
        </w:rPr>
      </w:pPr>
      <w:r w:rsidRPr="00542BD3">
        <w:rPr>
          <w:rFonts w:hint="eastAsia"/>
          <w:sz w:val="24"/>
        </w:rPr>
        <w:t>注：《</w:t>
      </w:r>
      <w:r w:rsidR="008C1D1E">
        <w:rPr>
          <w:rFonts w:hint="eastAsia"/>
          <w:sz w:val="24"/>
        </w:rPr>
        <w:t>景顺长城景系列开放式证券投资基金</w:t>
      </w:r>
      <w:r w:rsidRPr="00542BD3">
        <w:rPr>
          <w:rFonts w:hint="eastAsia"/>
          <w:sz w:val="24"/>
        </w:rPr>
        <w:t>基金合同》约定：</w:t>
      </w:r>
      <w:r w:rsidR="00B725EF" w:rsidRPr="00542BD3">
        <w:rPr>
          <w:sz w:val="24"/>
        </w:rPr>
        <w:t>在符合有关基金分红条件的前提下，</w:t>
      </w:r>
      <w:r w:rsidR="00542BD3" w:rsidRPr="00542BD3">
        <w:rPr>
          <w:rFonts w:hint="eastAsia"/>
          <w:sz w:val="24"/>
        </w:rPr>
        <w:t>本基金收益每年至少分配一次，年度分配在基金会计年度结束后的</w:t>
      </w:r>
      <w:r w:rsidR="00542BD3" w:rsidRPr="00542BD3">
        <w:rPr>
          <w:sz w:val="24"/>
        </w:rPr>
        <w:t>4</w:t>
      </w:r>
      <w:r w:rsidR="00542BD3" w:rsidRPr="00542BD3">
        <w:rPr>
          <w:rFonts w:hint="eastAsia"/>
          <w:sz w:val="24"/>
        </w:rPr>
        <w:t>个月内完成</w:t>
      </w:r>
      <w:r w:rsidR="00B725EF" w:rsidRPr="00542BD3">
        <w:rPr>
          <w:rFonts w:hint="eastAsia"/>
          <w:sz w:val="24"/>
        </w:rPr>
        <w:t>。</w:t>
      </w:r>
    </w:p>
    <w:p w:rsidR="005E3199" w:rsidRPr="00B35A61" w:rsidRDefault="005E3199" w:rsidP="005E3199">
      <w:pPr>
        <w:pStyle w:val="30"/>
        <w:keepNext w:val="0"/>
        <w:keepLines w:val="0"/>
        <w:spacing w:before="0" w:after="0" w:line="360" w:lineRule="auto"/>
        <w:rPr>
          <w:rFonts w:ascii="宋体" w:hAnsi="宋体" w:hint="eastAsia"/>
          <w:bCs w:val="0"/>
          <w:sz w:val="24"/>
          <w:szCs w:val="24"/>
        </w:rPr>
      </w:pPr>
      <w:r w:rsidRPr="00B35A61">
        <w:rPr>
          <w:rFonts w:ascii="宋体" w:hAnsi="宋体" w:hint="eastAsia"/>
          <w:bCs w:val="0"/>
          <w:sz w:val="24"/>
          <w:szCs w:val="24"/>
        </w:rPr>
        <w:t>2.与分红相关的其他信息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7"/>
        <w:gridCol w:w="6419"/>
      </w:tblGrid>
      <w:tr w:rsidR="0038533F" w:rsidRPr="00B35A61">
        <w:trPr>
          <w:jc w:val="center"/>
        </w:trPr>
        <w:tc>
          <w:tcPr>
            <w:tcW w:w="2937" w:type="dxa"/>
          </w:tcPr>
          <w:p w:rsidR="0038533F" w:rsidRPr="00B35A61" w:rsidRDefault="0038533F" w:rsidP="0038533F">
            <w:pPr>
              <w:rPr>
                <w:rFonts w:hint="eastAsia"/>
                <w:sz w:val="24"/>
              </w:rPr>
            </w:pPr>
            <w:r w:rsidRPr="00B35A61">
              <w:rPr>
                <w:rFonts w:hint="eastAsia"/>
                <w:sz w:val="24"/>
              </w:rPr>
              <w:t>权益登记日</w:t>
            </w:r>
            <w:r w:rsidRPr="00B35A61">
              <w:rPr>
                <w:rFonts w:hint="eastAsia"/>
                <w:sz w:val="24"/>
              </w:rPr>
              <w:t xml:space="preserve"> </w:t>
            </w:r>
          </w:p>
        </w:tc>
        <w:tc>
          <w:tcPr>
            <w:tcW w:w="6419" w:type="dxa"/>
          </w:tcPr>
          <w:p w:rsidR="0038533F" w:rsidRDefault="009240DE" w:rsidP="0038533F">
            <w:r>
              <w:rPr>
                <w:rFonts w:hint="eastAsia"/>
                <w:color w:val="000000"/>
                <w:sz w:val="24"/>
              </w:rPr>
              <w:t>2026</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12</w:t>
            </w:r>
            <w:r>
              <w:rPr>
                <w:rFonts w:hint="eastAsia"/>
                <w:color w:val="000000"/>
                <w:sz w:val="24"/>
              </w:rPr>
              <w:t>日</w:t>
            </w:r>
          </w:p>
        </w:tc>
      </w:tr>
      <w:tr w:rsidR="0038533F" w:rsidRPr="00B35A61" w:rsidTr="0097059C">
        <w:trPr>
          <w:jc w:val="center"/>
        </w:trPr>
        <w:tc>
          <w:tcPr>
            <w:tcW w:w="2937" w:type="dxa"/>
          </w:tcPr>
          <w:p w:rsidR="0038533F" w:rsidRPr="00B35A61" w:rsidRDefault="0038533F" w:rsidP="0038533F">
            <w:pPr>
              <w:rPr>
                <w:rFonts w:hint="eastAsia"/>
                <w:sz w:val="24"/>
              </w:rPr>
            </w:pPr>
            <w:r w:rsidRPr="00B35A61">
              <w:rPr>
                <w:rFonts w:hint="eastAsia"/>
                <w:sz w:val="24"/>
              </w:rPr>
              <w:t>除息日</w:t>
            </w:r>
            <w:r w:rsidRPr="00B35A61">
              <w:rPr>
                <w:rFonts w:hint="eastAsia"/>
                <w:sz w:val="24"/>
              </w:rPr>
              <w:t xml:space="preserve"> </w:t>
            </w:r>
          </w:p>
        </w:tc>
        <w:tc>
          <w:tcPr>
            <w:tcW w:w="6419" w:type="dxa"/>
          </w:tcPr>
          <w:p w:rsidR="0038533F" w:rsidRDefault="009240DE" w:rsidP="0038533F">
            <w:r>
              <w:rPr>
                <w:rFonts w:hint="eastAsia"/>
                <w:color w:val="000000"/>
                <w:sz w:val="24"/>
              </w:rPr>
              <w:t>2026</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12</w:t>
            </w:r>
            <w:r>
              <w:rPr>
                <w:rFonts w:hint="eastAsia"/>
                <w:color w:val="000000"/>
                <w:sz w:val="24"/>
              </w:rPr>
              <w:t>日</w:t>
            </w:r>
            <w:r w:rsidR="00F04D13" w:rsidRPr="00F04D13">
              <w:rPr>
                <w:rFonts w:hint="eastAsia"/>
                <w:color w:val="000000"/>
                <w:sz w:val="24"/>
              </w:rPr>
              <w:t>（场外）</w:t>
            </w:r>
          </w:p>
        </w:tc>
      </w:tr>
      <w:tr w:rsidR="0038533F" w:rsidRPr="00B35A61">
        <w:trPr>
          <w:jc w:val="center"/>
        </w:trPr>
        <w:tc>
          <w:tcPr>
            <w:tcW w:w="2937" w:type="dxa"/>
          </w:tcPr>
          <w:p w:rsidR="0038533F" w:rsidRPr="00B35A61" w:rsidRDefault="0038533F" w:rsidP="0038533F">
            <w:pPr>
              <w:rPr>
                <w:rFonts w:hint="eastAsia"/>
                <w:sz w:val="24"/>
              </w:rPr>
            </w:pPr>
            <w:r w:rsidRPr="00B35A61">
              <w:rPr>
                <w:rFonts w:hint="eastAsia"/>
                <w:sz w:val="24"/>
              </w:rPr>
              <w:t>现金红利发放日</w:t>
            </w:r>
            <w:r w:rsidRPr="00B35A61">
              <w:rPr>
                <w:rFonts w:hint="eastAsia"/>
                <w:sz w:val="24"/>
              </w:rPr>
              <w:t xml:space="preserve"> </w:t>
            </w:r>
          </w:p>
        </w:tc>
        <w:tc>
          <w:tcPr>
            <w:tcW w:w="6419" w:type="dxa"/>
          </w:tcPr>
          <w:p w:rsidR="0038533F" w:rsidRDefault="009240DE" w:rsidP="00CF71B0">
            <w:r>
              <w:rPr>
                <w:rFonts w:hint="eastAsia"/>
                <w:color w:val="000000"/>
                <w:sz w:val="24"/>
              </w:rPr>
              <w:t>2026</w:t>
            </w:r>
            <w:r>
              <w:rPr>
                <w:rFonts w:hint="eastAsia"/>
                <w:color w:val="000000"/>
                <w:sz w:val="24"/>
              </w:rPr>
              <w:t>年</w:t>
            </w:r>
            <w:r>
              <w:rPr>
                <w:rFonts w:hint="eastAsia"/>
                <w:color w:val="000000"/>
                <w:sz w:val="24"/>
              </w:rPr>
              <w:t>1</w:t>
            </w:r>
            <w:r>
              <w:rPr>
                <w:rFonts w:hint="eastAsia"/>
                <w:color w:val="000000"/>
                <w:sz w:val="24"/>
              </w:rPr>
              <w:t>月</w:t>
            </w:r>
            <w:r>
              <w:rPr>
                <w:rFonts w:hint="eastAsia"/>
                <w:color w:val="000000"/>
                <w:sz w:val="24"/>
              </w:rPr>
              <w:t>13</w:t>
            </w:r>
            <w:r>
              <w:rPr>
                <w:rFonts w:hint="eastAsia"/>
                <w:color w:val="000000"/>
                <w:sz w:val="24"/>
              </w:rPr>
              <w:t>日</w:t>
            </w:r>
          </w:p>
        </w:tc>
      </w:tr>
      <w:tr w:rsidR="00FE3571" w:rsidRPr="00B35A61">
        <w:trPr>
          <w:jc w:val="center"/>
        </w:trPr>
        <w:tc>
          <w:tcPr>
            <w:tcW w:w="2937" w:type="dxa"/>
          </w:tcPr>
          <w:p w:rsidR="00FE3571" w:rsidRPr="00B35A61" w:rsidRDefault="00FE3571" w:rsidP="00370DBA">
            <w:pPr>
              <w:rPr>
                <w:rFonts w:hint="eastAsia"/>
                <w:sz w:val="24"/>
              </w:rPr>
            </w:pPr>
            <w:r w:rsidRPr="00B35A61">
              <w:rPr>
                <w:rFonts w:hint="eastAsia"/>
                <w:sz w:val="24"/>
              </w:rPr>
              <w:t>分红对象</w:t>
            </w:r>
          </w:p>
        </w:tc>
        <w:tc>
          <w:tcPr>
            <w:tcW w:w="6419" w:type="dxa"/>
          </w:tcPr>
          <w:p w:rsidR="00FE3571" w:rsidRPr="00B35A61" w:rsidRDefault="0097059C" w:rsidP="00E10D16">
            <w:pPr>
              <w:rPr>
                <w:rFonts w:hint="eastAsia"/>
                <w:sz w:val="24"/>
              </w:rPr>
            </w:pPr>
            <w:r>
              <w:rPr>
                <w:rFonts w:hint="eastAsia"/>
                <w:color w:val="000000"/>
                <w:sz w:val="24"/>
              </w:rPr>
              <w:t>权益登记日在注册登记机构登记在册的本基金全体基金份额持有人。</w:t>
            </w:r>
          </w:p>
        </w:tc>
      </w:tr>
      <w:tr w:rsidR="00FE3571" w:rsidRPr="00B35A61">
        <w:trPr>
          <w:jc w:val="center"/>
        </w:trPr>
        <w:tc>
          <w:tcPr>
            <w:tcW w:w="2937" w:type="dxa"/>
          </w:tcPr>
          <w:p w:rsidR="00FE3571" w:rsidRPr="00B35A61" w:rsidRDefault="00FE3571" w:rsidP="00370DBA">
            <w:pPr>
              <w:rPr>
                <w:rFonts w:hint="eastAsia"/>
                <w:sz w:val="24"/>
              </w:rPr>
            </w:pPr>
            <w:r w:rsidRPr="00B35A61">
              <w:rPr>
                <w:rFonts w:hint="eastAsia"/>
                <w:sz w:val="24"/>
              </w:rPr>
              <w:t>红利再投资相关事项的说明</w:t>
            </w:r>
            <w:r w:rsidRPr="00B35A61">
              <w:rPr>
                <w:rFonts w:hint="eastAsia"/>
                <w:sz w:val="24"/>
              </w:rPr>
              <w:t xml:space="preserve"> </w:t>
            </w:r>
          </w:p>
        </w:tc>
        <w:tc>
          <w:tcPr>
            <w:tcW w:w="6419" w:type="dxa"/>
          </w:tcPr>
          <w:p w:rsidR="00FE3571" w:rsidRPr="00B35A61" w:rsidRDefault="0097059C" w:rsidP="00FF5B6E">
            <w:pPr>
              <w:rPr>
                <w:rFonts w:hint="eastAsia"/>
                <w:sz w:val="24"/>
              </w:rPr>
            </w:pPr>
            <w:r>
              <w:rPr>
                <w:rFonts w:hint="eastAsia"/>
                <w:color w:val="000000"/>
                <w:sz w:val="24"/>
              </w:rPr>
              <w:t>选择红利再投资的投资者其现金红利转换为基金份额的基金份额净值确定日：</w:t>
            </w:r>
            <w:r w:rsidR="009240DE">
              <w:rPr>
                <w:rFonts w:hint="eastAsia"/>
                <w:color w:val="000000"/>
                <w:sz w:val="24"/>
              </w:rPr>
              <w:t>2026</w:t>
            </w:r>
            <w:r w:rsidR="009240DE">
              <w:rPr>
                <w:rFonts w:hint="eastAsia"/>
                <w:color w:val="000000"/>
                <w:sz w:val="24"/>
              </w:rPr>
              <w:t>年</w:t>
            </w:r>
            <w:r w:rsidR="009240DE">
              <w:rPr>
                <w:rFonts w:hint="eastAsia"/>
                <w:color w:val="000000"/>
                <w:sz w:val="24"/>
              </w:rPr>
              <w:t>1</w:t>
            </w:r>
            <w:r w:rsidR="009240DE">
              <w:rPr>
                <w:rFonts w:hint="eastAsia"/>
                <w:color w:val="000000"/>
                <w:sz w:val="24"/>
              </w:rPr>
              <w:t>月</w:t>
            </w:r>
            <w:r w:rsidR="009240DE">
              <w:rPr>
                <w:rFonts w:hint="eastAsia"/>
                <w:color w:val="000000"/>
                <w:sz w:val="24"/>
              </w:rPr>
              <w:t>12</w:t>
            </w:r>
            <w:r w:rsidR="009240DE">
              <w:rPr>
                <w:rFonts w:hint="eastAsia"/>
                <w:color w:val="000000"/>
                <w:sz w:val="24"/>
              </w:rPr>
              <w:t>日</w:t>
            </w:r>
            <w:r>
              <w:rPr>
                <w:rFonts w:hint="eastAsia"/>
                <w:color w:val="000000"/>
                <w:sz w:val="24"/>
              </w:rPr>
              <w:t>；选择红利再投资方式的投资者，其红利再投资所转换的基金份额将于</w:t>
            </w:r>
            <w:r w:rsidR="009240DE">
              <w:rPr>
                <w:rFonts w:hint="eastAsia"/>
                <w:color w:val="000000"/>
                <w:sz w:val="24"/>
              </w:rPr>
              <w:t>2026</w:t>
            </w:r>
            <w:r w:rsidR="009240DE">
              <w:rPr>
                <w:rFonts w:hint="eastAsia"/>
                <w:color w:val="000000"/>
                <w:sz w:val="24"/>
              </w:rPr>
              <w:t>年</w:t>
            </w:r>
            <w:r w:rsidR="009240DE">
              <w:rPr>
                <w:rFonts w:hint="eastAsia"/>
                <w:color w:val="000000"/>
                <w:sz w:val="24"/>
              </w:rPr>
              <w:t>1</w:t>
            </w:r>
            <w:r w:rsidR="009240DE">
              <w:rPr>
                <w:rFonts w:hint="eastAsia"/>
                <w:color w:val="000000"/>
                <w:sz w:val="24"/>
              </w:rPr>
              <w:t>月</w:t>
            </w:r>
            <w:r w:rsidR="009240DE">
              <w:rPr>
                <w:rFonts w:hint="eastAsia"/>
                <w:color w:val="000000"/>
                <w:sz w:val="24"/>
              </w:rPr>
              <w:t>13</w:t>
            </w:r>
            <w:r w:rsidR="009240DE">
              <w:rPr>
                <w:rFonts w:hint="eastAsia"/>
                <w:color w:val="000000"/>
                <w:sz w:val="24"/>
              </w:rPr>
              <w:t>日</w:t>
            </w:r>
            <w:r>
              <w:rPr>
                <w:rFonts w:hint="eastAsia"/>
                <w:color w:val="000000"/>
                <w:sz w:val="24"/>
              </w:rPr>
              <w:t>计入其基金账户</w:t>
            </w:r>
            <w:r w:rsidR="00542BD3">
              <w:rPr>
                <w:rFonts w:hint="eastAsia"/>
                <w:color w:val="000000"/>
                <w:sz w:val="24"/>
              </w:rPr>
              <w:t>，</w:t>
            </w:r>
            <w:r w:rsidR="009240DE" w:rsidRPr="009240DE">
              <w:rPr>
                <w:rFonts w:hint="eastAsia"/>
                <w:color w:val="000000"/>
                <w:sz w:val="24"/>
              </w:rPr>
              <w:t>下一工作日起可以查询、赎回。</w:t>
            </w:r>
          </w:p>
        </w:tc>
      </w:tr>
      <w:tr w:rsidR="00FE3571" w:rsidRPr="00B35A61">
        <w:trPr>
          <w:jc w:val="center"/>
        </w:trPr>
        <w:tc>
          <w:tcPr>
            <w:tcW w:w="2937" w:type="dxa"/>
          </w:tcPr>
          <w:p w:rsidR="00FE3571" w:rsidRPr="00B35A61" w:rsidRDefault="00FE3571" w:rsidP="00370DBA">
            <w:pPr>
              <w:rPr>
                <w:rFonts w:hint="eastAsia"/>
                <w:sz w:val="24"/>
              </w:rPr>
            </w:pPr>
            <w:r w:rsidRPr="00B35A61">
              <w:rPr>
                <w:rFonts w:hint="eastAsia"/>
                <w:sz w:val="24"/>
              </w:rPr>
              <w:t>税收相关事项的说明</w:t>
            </w:r>
          </w:p>
        </w:tc>
        <w:tc>
          <w:tcPr>
            <w:tcW w:w="6419" w:type="dxa"/>
          </w:tcPr>
          <w:p w:rsidR="00FE3571" w:rsidRPr="00B35A61" w:rsidRDefault="00E5515F" w:rsidP="00E10D16">
            <w:pPr>
              <w:rPr>
                <w:rFonts w:hint="eastAsia"/>
                <w:sz w:val="24"/>
              </w:rPr>
            </w:pPr>
            <w:r>
              <w:rPr>
                <w:rFonts w:hint="eastAsia"/>
                <w:color w:val="000000"/>
                <w:sz w:val="24"/>
              </w:rPr>
              <w:t>根据相关法律法规</w:t>
            </w:r>
            <w:r w:rsidRPr="0073671A">
              <w:rPr>
                <w:rFonts w:hint="eastAsia"/>
                <w:color w:val="000000"/>
                <w:sz w:val="24"/>
              </w:rPr>
              <w:t>的规定</w:t>
            </w:r>
            <w:r>
              <w:rPr>
                <w:rFonts w:hint="eastAsia"/>
                <w:color w:val="000000"/>
                <w:sz w:val="24"/>
              </w:rPr>
              <w:t>，投资者（包括个人和机构投资者）从基金分配中取得的收入，暂不征收个人所得税和企业所得</w:t>
            </w:r>
            <w:r>
              <w:rPr>
                <w:rFonts w:hint="eastAsia"/>
                <w:color w:val="000000"/>
                <w:sz w:val="24"/>
              </w:rPr>
              <w:lastRenderedPageBreak/>
              <w:t>税。</w:t>
            </w:r>
          </w:p>
        </w:tc>
      </w:tr>
      <w:tr w:rsidR="00FE3571" w:rsidRPr="00B35A61">
        <w:trPr>
          <w:jc w:val="center"/>
        </w:trPr>
        <w:tc>
          <w:tcPr>
            <w:tcW w:w="2937" w:type="dxa"/>
          </w:tcPr>
          <w:p w:rsidR="00FE3571" w:rsidRPr="00B35A61" w:rsidRDefault="00FE3571" w:rsidP="00370DBA">
            <w:pPr>
              <w:rPr>
                <w:rFonts w:hint="eastAsia"/>
                <w:sz w:val="24"/>
              </w:rPr>
            </w:pPr>
            <w:r w:rsidRPr="00B35A61">
              <w:rPr>
                <w:rFonts w:hint="eastAsia"/>
                <w:sz w:val="24"/>
              </w:rPr>
              <w:lastRenderedPageBreak/>
              <w:t>费用相关事项的说明</w:t>
            </w:r>
          </w:p>
        </w:tc>
        <w:tc>
          <w:tcPr>
            <w:tcW w:w="6419" w:type="dxa"/>
          </w:tcPr>
          <w:p w:rsidR="00FE3571" w:rsidRPr="00B35A61" w:rsidRDefault="0097059C" w:rsidP="00E10D16">
            <w:pPr>
              <w:rPr>
                <w:rFonts w:hint="eastAsia"/>
                <w:sz w:val="24"/>
              </w:rPr>
            </w:pPr>
            <w:r>
              <w:rPr>
                <w:rFonts w:hint="eastAsia"/>
                <w:color w:val="000000"/>
                <w:sz w:val="24"/>
              </w:rPr>
              <w:t>本次分红免收分红手续费和红利再投资申购费用。</w:t>
            </w:r>
          </w:p>
        </w:tc>
      </w:tr>
    </w:tbl>
    <w:p w:rsidR="006D7060" w:rsidRPr="00B35A61" w:rsidRDefault="0097059C" w:rsidP="00FC1547">
      <w:pPr>
        <w:pStyle w:val="30"/>
        <w:keepNext w:val="0"/>
        <w:keepLines w:val="0"/>
        <w:spacing w:before="0" w:after="0" w:line="360" w:lineRule="auto"/>
        <w:rPr>
          <w:rFonts w:hint="eastAsia"/>
          <w:color w:val="000000"/>
          <w:sz w:val="24"/>
          <w:szCs w:val="24"/>
        </w:rPr>
      </w:pPr>
      <w:r>
        <w:rPr>
          <w:rFonts w:hint="eastAsia"/>
          <w:color w:val="000000"/>
          <w:sz w:val="24"/>
          <w:szCs w:val="24"/>
        </w:rPr>
        <w:t>3.</w:t>
      </w:r>
      <w:r>
        <w:rPr>
          <w:rFonts w:hint="eastAsia"/>
          <w:color w:val="000000"/>
          <w:sz w:val="24"/>
          <w:szCs w:val="24"/>
        </w:rPr>
        <w:t>其他需要提示的事项</w:t>
      </w:r>
    </w:p>
    <w:p w:rsidR="0097059C" w:rsidRDefault="0097059C" w:rsidP="00F33D5C">
      <w:pPr>
        <w:spacing w:line="360" w:lineRule="auto"/>
        <w:ind w:firstLineChars="200" w:firstLine="480"/>
        <w:rPr>
          <w:rFonts w:hint="eastAsia"/>
          <w:color w:val="000000"/>
          <w:sz w:val="24"/>
        </w:rPr>
      </w:pPr>
      <w:r>
        <w:rPr>
          <w:rFonts w:hint="eastAsia"/>
          <w:color w:val="000000"/>
          <w:sz w:val="24"/>
        </w:rPr>
        <w:t>1</w:t>
      </w:r>
      <w:r>
        <w:rPr>
          <w:rFonts w:hint="eastAsia"/>
          <w:color w:val="000000"/>
          <w:sz w:val="24"/>
        </w:rPr>
        <w:t>、选择现金红利方式的投资者的红利款将于</w:t>
      </w:r>
      <w:r w:rsidR="009240DE">
        <w:rPr>
          <w:rFonts w:hint="eastAsia"/>
          <w:color w:val="000000"/>
          <w:sz w:val="24"/>
        </w:rPr>
        <w:t>2026</w:t>
      </w:r>
      <w:r w:rsidR="009240DE">
        <w:rPr>
          <w:rFonts w:hint="eastAsia"/>
          <w:color w:val="000000"/>
          <w:sz w:val="24"/>
        </w:rPr>
        <w:t>年</w:t>
      </w:r>
      <w:r w:rsidR="009240DE">
        <w:rPr>
          <w:rFonts w:hint="eastAsia"/>
          <w:color w:val="000000"/>
          <w:sz w:val="24"/>
        </w:rPr>
        <w:t>1</w:t>
      </w:r>
      <w:r w:rsidR="009240DE">
        <w:rPr>
          <w:rFonts w:hint="eastAsia"/>
          <w:color w:val="000000"/>
          <w:sz w:val="24"/>
        </w:rPr>
        <w:t>月</w:t>
      </w:r>
      <w:r w:rsidR="009240DE">
        <w:rPr>
          <w:rFonts w:hint="eastAsia"/>
          <w:color w:val="000000"/>
          <w:sz w:val="24"/>
        </w:rPr>
        <w:t>13</w:t>
      </w:r>
      <w:r w:rsidR="009240DE">
        <w:rPr>
          <w:rFonts w:hint="eastAsia"/>
          <w:color w:val="000000"/>
          <w:sz w:val="24"/>
        </w:rPr>
        <w:t>日</w:t>
      </w:r>
      <w:r>
        <w:rPr>
          <w:rFonts w:hint="eastAsia"/>
          <w:color w:val="000000"/>
          <w:sz w:val="24"/>
        </w:rPr>
        <w:t>自基金托管账户划出。</w:t>
      </w:r>
    </w:p>
    <w:p w:rsidR="0097059C" w:rsidRDefault="0097059C" w:rsidP="00F33D5C">
      <w:pPr>
        <w:spacing w:line="360" w:lineRule="auto"/>
        <w:ind w:firstLineChars="200" w:firstLine="480"/>
        <w:rPr>
          <w:rFonts w:hint="eastAsia"/>
          <w:color w:val="000000"/>
          <w:sz w:val="24"/>
        </w:rPr>
      </w:pPr>
      <w:r>
        <w:rPr>
          <w:rFonts w:hint="eastAsia"/>
          <w:color w:val="000000"/>
          <w:sz w:val="24"/>
        </w:rPr>
        <w:t>2</w:t>
      </w:r>
      <w:r>
        <w:rPr>
          <w:rFonts w:hint="eastAsia"/>
          <w:color w:val="000000"/>
          <w:sz w:val="24"/>
        </w:rPr>
        <w:t>、权益登记日申请申购</w:t>
      </w:r>
      <w:r w:rsidR="00C07B83" w:rsidRPr="00C07B83">
        <w:rPr>
          <w:rFonts w:hint="eastAsia"/>
          <w:color w:val="000000"/>
          <w:sz w:val="24"/>
        </w:rPr>
        <w:t>或转换转入</w:t>
      </w:r>
      <w:r>
        <w:rPr>
          <w:rFonts w:hint="eastAsia"/>
          <w:color w:val="000000"/>
          <w:sz w:val="24"/>
        </w:rPr>
        <w:t>的有效基金份额不享有本次分红权益，权益登记日申请赎回</w:t>
      </w:r>
      <w:r w:rsidR="00C07B83" w:rsidRPr="00D22303">
        <w:rPr>
          <w:rFonts w:hint="eastAsia"/>
          <w:color w:val="000000"/>
          <w:sz w:val="24"/>
        </w:rPr>
        <w:t>或</w:t>
      </w:r>
      <w:r w:rsidR="00C07B83" w:rsidRPr="00D22303">
        <w:rPr>
          <w:color w:val="000000"/>
          <w:sz w:val="24"/>
        </w:rPr>
        <w:t>转换转</w:t>
      </w:r>
      <w:r w:rsidR="00C07B83" w:rsidRPr="00D22303">
        <w:rPr>
          <w:rFonts w:hint="eastAsia"/>
          <w:color w:val="000000"/>
          <w:sz w:val="24"/>
        </w:rPr>
        <w:t>出</w:t>
      </w:r>
      <w:r>
        <w:rPr>
          <w:rFonts w:hint="eastAsia"/>
          <w:color w:val="000000"/>
          <w:sz w:val="24"/>
        </w:rPr>
        <w:t>的有效基金份额享有本次分红权益。</w:t>
      </w:r>
    </w:p>
    <w:p w:rsidR="007878C1" w:rsidRPr="007878C1" w:rsidRDefault="007878C1" w:rsidP="007878C1">
      <w:pPr>
        <w:spacing w:line="360" w:lineRule="auto"/>
        <w:ind w:firstLineChars="200" w:firstLine="480"/>
        <w:rPr>
          <w:rFonts w:hint="eastAsia"/>
          <w:color w:val="000000"/>
          <w:sz w:val="24"/>
        </w:rPr>
      </w:pPr>
      <w:r w:rsidRPr="007878C1">
        <w:rPr>
          <w:rFonts w:hint="eastAsia"/>
          <w:color w:val="000000"/>
          <w:sz w:val="24"/>
        </w:rPr>
        <w:t>3</w:t>
      </w:r>
      <w:r w:rsidRPr="007878C1">
        <w:rPr>
          <w:rFonts w:hint="eastAsia"/>
          <w:color w:val="000000"/>
          <w:sz w:val="24"/>
        </w:rPr>
        <w:t>、本次分红方式将按照投资者在权益登记日前（不含当日）最后一次选择的分红方式为准。请投资者通过景顺长城基金管理有限公司客户服务中心或本公司官网查询确认分红方式是否正确。如希望修改分红方式，请务必在权益登记日前一工作日交易时间结束前到销售网点办理设置分红方式业务。本公司将只接受投资者通过交易类申请单独设置单只基金分红方式。关于分红方式业务规则的公告敬请查阅我公司于</w:t>
      </w:r>
      <w:r w:rsidRPr="007878C1">
        <w:rPr>
          <w:rFonts w:hint="eastAsia"/>
          <w:color w:val="000000"/>
          <w:sz w:val="24"/>
        </w:rPr>
        <w:t>2011</w:t>
      </w:r>
      <w:r w:rsidRPr="007878C1">
        <w:rPr>
          <w:rFonts w:hint="eastAsia"/>
          <w:color w:val="000000"/>
          <w:sz w:val="24"/>
        </w:rPr>
        <w:t>年</w:t>
      </w:r>
      <w:r w:rsidRPr="007878C1">
        <w:rPr>
          <w:rFonts w:hint="eastAsia"/>
          <w:color w:val="000000"/>
          <w:sz w:val="24"/>
        </w:rPr>
        <w:t>12</w:t>
      </w:r>
      <w:r w:rsidRPr="007878C1">
        <w:rPr>
          <w:rFonts w:hint="eastAsia"/>
          <w:color w:val="000000"/>
          <w:sz w:val="24"/>
        </w:rPr>
        <w:t>月</w:t>
      </w:r>
      <w:r w:rsidRPr="007878C1">
        <w:rPr>
          <w:rFonts w:hint="eastAsia"/>
          <w:color w:val="000000"/>
          <w:sz w:val="24"/>
        </w:rPr>
        <w:t>16</w:t>
      </w:r>
      <w:r w:rsidRPr="007878C1">
        <w:rPr>
          <w:rFonts w:hint="eastAsia"/>
          <w:color w:val="000000"/>
          <w:sz w:val="24"/>
        </w:rPr>
        <w:t>日发布的《景顺长城基金管理有限公司关于变更分红方式业务规则的公告》。</w:t>
      </w:r>
    </w:p>
    <w:p w:rsidR="007878C1" w:rsidRPr="007878C1" w:rsidRDefault="007878C1" w:rsidP="007878C1">
      <w:pPr>
        <w:spacing w:line="360" w:lineRule="auto"/>
        <w:ind w:firstLineChars="200" w:firstLine="480"/>
        <w:rPr>
          <w:rFonts w:hint="eastAsia"/>
          <w:color w:val="000000"/>
          <w:sz w:val="24"/>
        </w:rPr>
      </w:pPr>
      <w:r w:rsidRPr="007878C1">
        <w:rPr>
          <w:rFonts w:hint="eastAsia"/>
          <w:color w:val="000000"/>
          <w:sz w:val="24"/>
        </w:rPr>
        <w:t>4</w:t>
      </w:r>
      <w:r w:rsidRPr="007878C1">
        <w:rPr>
          <w:rFonts w:hint="eastAsia"/>
          <w:color w:val="000000"/>
          <w:sz w:val="24"/>
        </w:rPr>
        <w:t>、如在权益登记日当日，投资者转托管转出的基金份额尚未转入其他销售机构的，本基金注册登记机构将对选择现金红利方式的投资者的分红款以除息日当日的基金份额净值转换为基金份额，不进行现金分红。</w:t>
      </w:r>
    </w:p>
    <w:p w:rsidR="007878C1" w:rsidRPr="007878C1" w:rsidRDefault="007878C1" w:rsidP="007878C1">
      <w:pPr>
        <w:spacing w:line="360" w:lineRule="auto"/>
        <w:ind w:firstLineChars="200" w:firstLine="480"/>
        <w:rPr>
          <w:rFonts w:hint="eastAsia"/>
          <w:color w:val="000000"/>
          <w:sz w:val="24"/>
        </w:rPr>
      </w:pPr>
      <w:r w:rsidRPr="007878C1">
        <w:rPr>
          <w:rFonts w:hint="eastAsia"/>
          <w:color w:val="000000"/>
          <w:sz w:val="24"/>
        </w:rPr>
        <w:t>5</w:t>
      </w:r>
      <w:r w:rsidRPr="007878C1">
        <w:rPr>
          <w:rFonts w:hint="eastAsia"/>
          <w:color w:val="000000"/>
          <w:sz w:val="24"/>
        </w:rPr>
        <w:t>、本次分红不会改变本基金的风险收益特征，也不会降低本基金的投资风险或提高本基金的投资收益。</w:t>
      </w:r>
    </w:p>
    <w:p w:rsidR="007878C1" w:rsidRPr="007878C1" w:rsidRDefault="007878C1" w:rsidP="007878C1">
      <w:pPr>
        <w:spacing w:line="360" w:lineRule="auto"/>
        <w:ind w:firstLineChars="200" w:firstLine="480"/>
        <w:rPr>
          <w:rFonts w:hint="eastAsia"/>
          <w:color w:val="000000"/>
          <w:sz w:val="24"/>
        </w:rPr>
      </w:pPr>
      <w:r w:rsidRPr="007878C1">
        <w:rPr>
          <w:rFonts w:hint="eastAsia"/>
          <w:color w:val="000000"/>
          <w:sz w:val="24"/>
        </w:rPr>
        <w:t>6</w:t>
      </w:r>
      <w:r w:rsidRPr="007878C1">
        <w:rPr>
          <w:rFonts w:hint="eastAsia"/>
          <w:color w:val="000000"/>
          <w:sz w:val="24"/>
        </w:rPr>
        <w:t>、因分红导致基金净值调整至</w:t>
      </w:r>
      <w:r w:rsidRPr="007878C1">
        <w:rPr>
          <w:rFonts w:hint="eastAsia"/>
          <w:color w:val="000000"/>
          <w:sz w:val="24"/>
        </w:rPr>
        <w:t xml:space="preserve">1 </w:t>
      </w:r>
      <w:r w:rsidRPr="007878C1">
        <w:rPr>
          <w:rFonts w:hint="eastAsia"/>
          <w:color w:val="000000"/>
          <w:sz w:val="24"/>
        </w:rPr>
        <w:t>元初始面值或</w:t>
      </w:r>
      <w:r w:rsidRPr="007878C1">
        <w:rPr>
          <w:rFonts w:hint="eastAsia"/>
          <w:color w:val="000000"/>
          <w:sz w:val="24"/>
        </w:rPr>
        <w:t xml:space="preserve">1 </w:t>
      </w:r>
      <w:r w:rsidRPr="007878C1">
        <w:rPr>
          <w:rFonts w:hint="eastAsia"/>
          <w:color w:val="000000"/>
          <w:sz w:val="24"/>
        </w:rPr>
        <w:t>元初始面值附近，在市场波动等因素的影响下，基金投资仍有可能出现亏损或基金净值仍有可能低于初始面值。</w:t>
      </w:r>
    </w:p>
    <w:p w:rsidR="007878C1" w:rsidRPr="007878C1" w:rsidRDefault="007878C1" w:rsidP="007878C1">
      <w:pPr>
        <w:spacing w:line="360" w:lineRule="auto"/>
        <w:ind w:firstLineChars="200" w:firstLine="480"/>
        <w:rPr>
          <w:rFonts w:hint="eastAsia"/>
          <w:color w:val="000000"/>
          <w:sz w:val="24"/>
        </w:rPr>
      </w:pPr>
      <w:r w:rsidRPr="007878C1">
        <w:rPr>
          <w:rFonts w:hint="eastAsia"/>
          <w:color w:val="000000"/>
          <w:sz w:val="24"/>
        </w:rPr>
        <w:t>7</w:t>
      </w:r>
      <w:r w:rsidRPr="007878C1">
        <w:rPr>
          <w:rFonts w:hint="eastAsia"/>
          <w:color w:val="000000"/>
          <w:sz w:val="24"/>
        </w:rPr>
        <w:t>、咨询办法</w:t>
      </w:r>
    </w:p>
    <w:p w:rsidR="007878C1" w:rsidRPr="007878C1" w:rsidRDefault="007878C1" w:rsidP="007878C1">
      <w:pPr>
        <w:spacing w:line="360" w:lineRule="auto"/>
        <w:ind w:firstLineChars="200" w:firstLine="480"/>
        <w:rPr>
          <w:rFonts w:hint="eastAsia"/>
          <w:color w:val="000000"/>
          <w:sz w:val="24"/>
        </w:rPr>
      </w:pPr>
      <w:r w:rsidRPr="007878C1">
        <w:rPr>
          <w:rFonts w:hint="eastAsia"/>
          <w:color w:val="000000"/>
          <w:sz w:val="24"/>
        </w:rPr>
        <w:t>（</w:t>
      </w:r>
      <w:r w:rsidRPr="007878C1">
        <w:rPr>
          <w:rFonts w:hint="eastAsia"/>
          <w:color w:val="000000"/>
          <w:sz w:val="24"/>
        </w:rPr>
        <w:t>1</w:t>
      </w:r>
      <w:r w:rsidRPr="007878C1">
        <w:rPr>
          <w:rFonts w:hint="eastAsia"/>
          <w:color w:val="000000"/>
          <w:sz w:val="24"/>
        </w:rPr>
        <w:t>）景顺长城基金管理有限公司网站</w:t>
      </w:r>
      <w:r w:rsidRPr="007878C1">
        <w:rPr>
          <w:rFonts w:hint="eastAsia"/>
          <w:color w:val="000000"/>
          <w:sz w:val="24"/>
        </w:rPr>
        <w:t xml:space="preserve"> www.igwfmc.com</w:t>
      </w:r>
      <w:r w:rsidRPr="007878C1">
        <w:rPr>
          <w:rFonts w:hint="eastAsia"/>
          <w:color w:val="000000"/>
          <w:sz w:val="24"/>
        </w:rPr>
        <w:t>。</w:t>
      </w:r>
    </w:p>
    <w:p w:rsidR="007878C1" w:rsidRPr="007878C1" w:rsidRDefault="007878C1" w:rsidP="007878C1">
      <w:pPr>
        <w:spacing w:line="360" w:lineRule="auto"/>
        <w:ind w:firstLineChars="200" w:firstLine="480"/>
        <w:rPr>
          <w:rFonts w:hint="eastAsia"/>
          <w:color w:val="000000"/>
          <w:sz w:val="24"/>
        </w:rPr>
      </w:pPr>
      <w:r w:rsidRPr="007878C1">
        <w:rPr>
          <w:rFonts w:hint="eastAsia"/>
          <w:color w:val="000000"/>
          <w:sz w:val="24"/>
        </w:rPr>
        <w:t>（</w:t>
      </w:r>
      <w:r w:rsidRPr="007878C1">
        <w:rPr>
          <w:rFonts w:hint="eastAsia"/>
          <w:color w:val="000000"/>
          <w:sz w:val="24"/>
        </w:rPr>
        <w:t>2</w:t>
      </w:r>
      <w:r w:rsidRPr="007878C1">
        <w:rPr>
          <w:rFonts w:hint="eastAsia"/>
          <w:color w:val="000000"/>
          <w:sz w:val="24"/>
        </w:rPr>
        <w:t>）景顺长城基金管理有限公司客户服务热线：</w:t>
      </w:r>
      <w:r w:rsidRPr="007878C1">
        <w:rPr>
          <w:rFonts w:hint="eastAsia"/>
          <w:color w:val="000000"/>
          <w:sz w:val="24"/>
        </w:rPr>
        <w:t>400-8888-606</w:t>
      </w:r>
      <w:r w:rsidRPr="007878C1">
        <w:rPr>
          <w:rFonts w:hint="eastAsia"/>
          <w:color w:val="000000"/>
          <w:sz w:val="24"/>
        </w:rPr>
        <w:t>。</w:t>
      </w:r>
    </w:p>
    <w:p w:rsidR="007878C1" w:rsidRPr="007878C1" w:rsidRDefault="007878C1" w:rsidP="007878C1">
      <w:pPr>
        <w:spacing w:line="360" w:lineRule="auto"/>
        <w:ind w:firstLineChars="200" w:firstLine="480"/>
        <w:rPr>
          <w:rFonts w:hint="eastAsia"/>
          <w:color w:val="000000"/>
          <w:sz w:val="24"/>
        </w:rPr>
      </w:pPr>
      <w:r w:rsidRPr="007878C1">
        <w:rPr>
          <w:rFonts w:hint="eastAsia"/>
          <w:color w:val="000000"/>
          <w:sz w:val="24"/>
        </w:rPr>
        <w:t>（</w:t>
      </w:r>
      <w:r w:rsidRPr="007878C1">
        <w:rPr>
          <w:rFonts w:hint="eastAsia"/>
          <w:color w:val="000000"/>
          <w:sz w:val="24"/>
        </w:rPr>
        <w:t>3</w:t>
      </w:r>
      <w:r w:rsidRPr="007878C1">
        <w:rPr>
          <w:rFonts w:hint="eastAsia"/>
          <w:color w:val="000000"/>
          <w:sz w:val="24"/>
        </w:rPr>
        <w:t>）向办理业务的当地销售网点查询。</w:t>
      </w:r>
    </w:p>
    <w:p w:rsidR="0097059C" w:rsidRDefault="007878C1" w:rsidP="007878C1">
      <w:pPr>
        <w:spacing w:line="360" w:lineRule="auto"/>
        <w:ind w:firstLineChars="200" w:firstLine="480"/>
        <w:rPr>
          <w:rFonts w:hint="eastAsia"/>
          <w:color w:val="000000"/>
          <w:sz w:val="24"/>
        </w:rPr>
      </w:pPr>
      <w:r w:rsidRPr="007878C1">
        <w:rPr>
          <w:rFonts w:hint="eastAsia"/>
          <w:color w:val="000000"/>
          <w:sz w:val="24"/>
        </w:rPr>
        <w:t>8</w:t>
      </w:r>
      <w:r w:rsidRPr="007878C1">
        <w:rPr>
          <w:rFonts w:hint="eastAsia"/>
          <w:color w:val="000000"/>
          <w:sz w:val="24"/>
        </w:rPr>
        <w:t>、风险提示：本基金管理人承诺以诚实信用、勤勉尽责的原则管理和运用基金资产，但不保证基金一定盈利，也不保证最低收益。投资者投资于本基金时应认真阅读本基金的基金合同、招募说明书。敬请投资者留意投资风险。</w:t>
      </w:r>
    </w:p>
    <w:p w:rsidR="00283F41" w:rsidRPr="00B35A61" w:rsidRDefault="00283F41" w:rsidP="00283F41">
      <w:pPr>
        <w:rPr>
          <w:rFonts w:hint="eastAsia"/>
          <w:sz w:val="24"/>
        </w:rPr>
      </w:pPr>
    </w:p>
    <w:sectPr w:rsidR="00283F41" w:rsidRPr="00B35A61" w:rsidSect="00C64DBC">
      <w:headerReference w:type="default" r:id="rId11"/>
      <w:footerReference w:type="default" r:id="rId12"/>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4C0" w:rsidRDefault="00C844C0">
      <w:r>
        <w:separator/>
      </w:r>
    </w:p>
  </w:endnote>
  <w:endnote w:type="continuationSeparator" w:id="0">
    <w:p w:rsidR="00C844C0" w:rsidRDefault="00C844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5AE" w:rsidRDefault="004755AE"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4C0" w:rsidRDefault="00C844C0">
      <w:r>
        <w:separator/>
      </w:r>
    </w:p>
  </w:footnote>
  <w:footnote w:type="continuationSeparator" w:id="0">
    <w:p w:rsidR="00C844C0" w:rsidRDefault="00C844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5AE" w:rsidRPr="004649DF" w:rsidRDefault="004755AE" w:rsidP="004649DF">
    <w:pPr>
      <w:pStyle w:val="a3"/>
      <w:rPr>
        <w:rStyle w:val="aa"/>
        <w:rFonts w:hint="eastAsia"/>
      </w:rPr>
    </w:pPr>
    <w:r>
      <w:rPr>
        <w:rStyle w:val="aa"/>
        <w:rFonts w:hint="eastAsia"/>
      </w:rPr>
      <w:t xml:space="preserve">                                             </w:t>
    </w:r>
  </w:p>
  <w:p w:rsidR="004755AE" w:rsidRPr="004649DF" w:rsidRDefault="004755AE"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proofState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643"/>
    <w:rsid w:val="00003689"/>
    <w:rsid w:val="000042EE"/>
    <w:rsid w:val="00004A56"/>
    <w:rsid w:val="000053B1"/>
    <w:rsid w:val="000068A0"/>
    <w:rsid w:val="00006AFB"/>
    <w:rsid w:val="000078DC"/>
    <w:rsid w:val="00010335"/>
    <w:rsid w:val="00011385"/>
    <w:rsid w:val="00012FBB"/>
    <w:rsid w:val="0001391B"/>
    <w:rsid w:val="00013DEC"/>
    <w:rsid w:val="000147F4"/>
    <w:rsid w:val="00016267"/>
    <w:rsid w:val="000174B9"/>
    <w:rsid w:val="00017A90"/>
    <w:rsid w:val="000211A0"/>
    <w:rsid w:val="000219DD"/>
    <w:rsid w:val="00022564"/>
    <w:rsid w:val="000227D2"/>
    <w:rsid w:val="00024AFB"/>
    <w:rsid w:val="000250A9"/>
    <w:rsid w:val="00030918"/>
    <w:rsid w:val="0003196B"/>
    <w:rsid w:val="000320D8"/>
    <w:rsid w:val="00032404"/>
    <w:rsid w:val="00034059"/>
    <w:rsid w:val="000342E3"/>
    <w:rsid w:val="000347A0"/>
    <w:rsid w:val="0003513B"/>
    <w:rsid w:val="00035A6F"/>
    <w:rsid w:val="000365C1"/>
    <w:rsid w:val="000368C2"/>
    <w:rsid w:val="000400EE"/>
    <w:rsid w:val="00040284"/>
    <w:rsid w:val="0004211E"/>
    <w:rsid w:val="00042244"/>
    <w:rsid w:val="00042EB1"/>
    <w:rsid w:val="00044A21"/>
    <w:rsid w:val="00046AD8"/>
    <w:rsid w:val="0004779C"/>
    <w:rsid w:val="00047BA5"/>
    <w:rsid w:val="00047CDA"/>
    <w:rsid w:val="00050CAE"/>
    <w:rsid w:val="00051D2D"/>
    <w:rsid w:val="00052080"/>
    <w:rsid w:val="000546BB"/>
    <w:rsid w:val="0005608A"/>
    <w:rsid w:val="00057B3C"/>
    <w:rsid w:val="00060225"/>
    <w:rsid w:val="00061B34"/>
    <w:rsid w:val="00062D60"/>
    <w:rsid w:val="000630B7"/>
    <w:rsid w:val="000644A3"/>
    <w:rsid w:val="000655D4"/>
    <w:rsid w:val="00065BA8"/>
    <w:rsid w:val="00065D90"/>
    <w:rsid w:val="000662E0"/>
    <w:rsid w:val="000702E5"/>
    <w:rsid w:val="0007061E"/>
    <w:rsid w:val="00070D95"/>
    <w:rsid w:val="0007127F"/>
    <w:rsid w:val="00074069"/>
    <w:rsid w:val="0007471F"/>
    <w:rsid w:val="000748A5"/>
    <w:rsid w:val="000805C2"/>
    <w:rsid w:val="000816D7"/>
    <w:rsid w:val="00084AB9"/>
    <w:rsid w:val="00086B61"/>
    <w:rsid w:val="000870C0"/>
    <w:rsid w:val="0008749A"/>
    <w:rsid w:val="00090C1A"/>
    <w:rsid w:val="000916A3"/>
    <w:rsid w:val="00091B13"/>
    <w:rsid w:val="00092636"/>
    <w:rsid w:val="000926FC"/>
    <w:rsid w:val="00093212"/>
    <w:rsid w:val="00094A85"/>
    <w:rsid w:val="00094AC6"/>
    <w:rsid w:val="00095149"/>
    <w:rsid w:val="00095C68"/>
    <w:rsid w:val="00095DC9"/>
    <w:rsid w:val="000A0430"/>
    <w:rsid w:val="000A1095"/>
    <w:rsid w:val="000A3815"/>
    <w:rsid w:val="000A6E54"/>
    <w:rsid w:val="000A77B4"/>
    <w:rsid w:val="000A78D1"/>
    <w:rsid w:val="000B101D"/>
    <w:rsid w:val="000B1E7A"/>
    <w:rsid w:val="000B2FD6"/>
    <w:rsid w:val="000B32FB"/>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6C8"/>
    <w:rsid w:val="000D27DC"/>
    <w:rsid w:val="000D51E8"/>
    <w:rsid w:val="000D60C8"/>
    <w:rsid w:val="000D7069"/>
    <w:rsid w:val="000D72F6"/>
    <w:rsid w:val="000D7307"/>
    <w:rsid w:val="000E0724"/>
    <w:rsid w:val="000E12D3"/>
    <w:rsid w:val="000E49EF"/>
    <w:rsid w:val="000F1221"/>
    <w:rsid w:val="000F157F"/>
    <w:rsid w:val="000F1F16"/>
    <w:rsid w:val="000F227A"/>
    <w:rsid w:val="000F274B"/>
    <w:rsid w:val="000F306D"/>
    <w:rsid w:val="000F40C6"/>
    <w:rsid w:val="000F4841"/>
    <w:rsid w:val="000F69BB"/>
    <w:rsid w:val="001016A1"/>
    <w:rsid w:val="0010182D"/>
    <w:rsid w:val="001019AE"/>
    <w:rsid w:val="0010370A"/>
    <w:rsid w:val="00103957"/>
    <w:rsid w:val="001039DE"/>
    <w:rsid w:val="0010433C"/>
    <w:rsid w:val="00104344"/>
    <w:rsid w:val="0010463D"/>
    <w:rsid w:val="001055F8"/>
    <w:rsid w:val="00105AC4"/>
    <w:rsid w:val="001064BB"/>
    <w:rsid w:val="001065FF"/>
    <w:rsid w:val="00107429"/>
    <w:rsid w:val="00107616"/>
    <w:rsid w:val="00107A48"/>
    <w:rsid w:val="00111477"/>
    <w:rsid w:val="00111748"/>
    <w:rsid w:val="00111970"/>
    <w:rsid w:val="00112FAB"/>
    <w:rsid w:val="0011487A"/>
    <w:rsid w:val="00114C2B"/>
    <w:rsid w:val="00114CC7"/>
    <w:rsid w:val="00114ECB"/>
    <w:rsid w:val="0012120E"/>
    <w:rsid w:val="00121289"/>
    <w:rsid w:val="00121B27"/>
    <w:rsid w:val="001227D9"/>
    <w:rsid w:val="00122B70"/>
    <w:rsid w:val="00123545"/>
    <w:rsid w:val="001238A7"/>
    <w:rsid w:val="00123F85"/>
    <w:rsid w:val="00125360"/>
    <w:rsid w:val="00126521"/>
    <w:rsid w:val="00126984"/>
    <w:rsid w:val="0012700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308D"/>
    <w:rsid w:val="00144390"/>
    <w:rsid w:val="00144C33"/>
    <w:rsid w:val="00146C9D"/>
    <w:rsid w:val="00150C95"/>
    <w:rsid w:val="00151D4A"/>
    <w:rsid w:val="00153079"/>
    <w:rsid w:val="001540C2"/>
    <w:rsid w:val="00154A37"/>
    <w:rsid w:val="00155D84"/>
    <w:rsid w:val="00156E4F"/>
    <w:rsid w:val="001613D9"/>
    <w:rsid w:val="00165613"/>
    <w:rsid w:val="0016661A"/>
    <w:rsid w:val="0016729C"/>
    <w:rsid w:val="00167E28"/>
    <w:rsid w:val="00170493"/>
    <w:rsid w:val="0017050D"/>
    <w:rsid w:val="001726AF"/>
    <w:rsid w:val="00172C5E"/>
    <w:rsid w:val="0017530D"/>
    <w:rsid w:val="00175612"/>
    <w:rsid w:val="00175BD8"/>
    <w:rsid w:val="00176475"/>
    <w:rsid w:val="00176EF0"/>
    <w:rsid w:val="00177135"/>
    <w:rsid w:val="0017766C"/>
    <w:rsid w:val="00177940"/>
    <w:rsid w:val="00177A86"/>
    <w:rsid w:val="00180A97"/>
    <w:rsid w:val="00180D49"/>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6DF2"/>
    <w:rsid w:val="00197382"/>
    <w:rsid w:val="001A061F"/>
    <w:rsid w:val="001A0F7C"/>
    <w:rsid w:val="001A12AC"/>
    <w:rsid w:val="001A40B3"/>
    <w:rsid w:val="001A70A4"/>
    <w:rsid w:val="001A74F7"/>
    <w:rsid w:val="001A7B39"/>
    <w:rsid w:val="001A7CE6"/>
    <w:rsid w:val="001B1A2D"/>
    <w:rsid w:val="001B2F15"/>
    <w:rsid w:val="001B318F"/>
    <w:rsid w:val="001B4E01"/>
    <w:rsid w:val="001B7D67"/>
    <w:rsid w:val="001C16E5"/>
    <w:rsid w:val="001C492E"/>
    <w:rsid w:val="001C4F06"/>
    <w:rsid w:val="001C5039"/>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4CE8"/>
    <w:rsid w:val="001E61B3"/>
    <w:rsid w:val="001E6A67"/>
    <w:rsid w:val="001E7CC4"/>
    <w:rsid w:val="001F0C2B"/>
    <w:rsid w:val="001F19FB"/>
    <w:rsid w:val="001F4596"/>
    <w:rsid w:val="001F4FD9"/>
    <w:rsid w:val="001F574B"/>
    <w:rsid w:val="00201BE0"/>
    <w:rsid w:val="00201FE3"/>
    <w:rsid w:val="002027D4"/>
    <w:rsid w:val="0020457E"/>
    <w:rsid w:val="0020649C"/>
    <w:rsid w:val="00206E5A"/>
    <w:rsid w:val="0020740B"/>
    <w:rsid w:val="002078C2"/>
    <w:rsid w:val="00207EF9"/>
    <w:rsid w:val="00207FEE"/>
    <w:rsid w:val="002100A6"/>
    <w:rsid w:val="002121AE"/>
    <w:rsid w:val="0021278C"/>
    <w:rsid w:val="002139A5"/>
    <w:rsid w:val="00214037"/>
    <w:rsid w:val="00215880"/>
    <w:rsid w:val="00215EF5"/>
    <w:rsid w:val="0021792F"/>
    <w:rsid w:val="002205FB"/>
    <w:rsid w:val="002221B1"/>
    <w:rsid w:val="00222398"/>
    <w:rsid w:val="00223EF6"/>
    <w:rsid w:val="00226A1D"/>
    <w:rsid w:val="00226AA7"/>
    <w:rsid w:val="00226AF3"/>
    <w:rsid w:val="00227713"/>
    <w:rsid w:val="0022781C"/>
    <w:rsid w:val="0022784D"/>
    <w:rsid w:val="00231FB0"/>
    <w:rsid w:val="0023235C"/>
    <w:rsid w:val="00232B1D"/>
    <w:rsid w:val="002350E9"/>
    <w:rsid w:val="00236213"/>
    <w:rsid w:val="00236645"/>
    <w:rsid w:val="0023731D"/>
    <w:rsid w:val="00240863"/>
    <w:rsid w:val="002411EF"/>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744B"/>
    <w:rsid w:val="00257492"/>
    <w:rsid w:val="0026149C"/>
    <w:rsid w:val="00262146"/>
    <w:rsid w:val="00262BCB"/>
    <w:rsid w:val="002646F0"/>
    <w:rsid w:val="0026566E"/>
    <w:rsid w:val="00267E52"/>
    <w:rsid w:val="00273A26"/>
    <w:rsid w:val="00273ACD"/>
    <w:rsid w:val="00273FD4"/>
    <w:rsid w:val="00274BC9"/>
    <w:rsid w:val="002819CD"/>
    <w:rsid w:val="00282DF4"/>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0D75"/>
    <w:rsid w:val="002A1DC6"/>
    <w:rsid w:val="002A27EE"/>
    <w:rsid w:val="002A2828"/>
    <w:rsid w:val="002A2C3A"/>
    <w:rsid w:val="002A3127"/>
    <w:rsid w:val="002A6718"/>
    <w:rsid w:val="002A71D3"/>
    <w:rsid w:val="002B0F15"/>
    <w:rsid w:val="002B1B3D"/>
    <w:rsid w:val="002B3287"/>
    <w:rsid w:val="002B492C"/>
    <w:rsid w:val="002C0AEE"/>
    <w:rsid w:val="002C0D06"/>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1E8"/>
    <w:rsid w:val="002D541D"/>
    <w:rsid w:val="002D60A2"/>
    <w:rsid w:val="002D633B"/>
    <w:rsid w:val="002D74E2"/>
    <w:rsid w:val="002E228D"/>
    <w:rsid w:val="002E3072"/>
    <w:rsid w:val="002E34FF"/>
    <w:rsid w:val="002E52B4"/>
    <w:rsid w:val="002E6982"/>
    <w:rsid w:val="002E78AA"/>
    <w:rsid w:val="002F0ED8"/>
    <w:rsid w:val="002F10EE"/>
    <w:rsid w:val="002F1531"/>
    <w:rsid w:val="002F2DD1"/>
    <w:rsid w:val="002F418D"/>
    <w:rsid w:val="002F477D"/>
    <w:rsid w:val="002F5E10"/>
    <w:rsid w:val="002F7199"/>
    <w:rsid w:val="002F7550"/>
    <w:rsid w:val="002F78CE"/>
    <w:rsid w:val="003011CB"/>
    <w:rsid w:val="00302335"/>
    <w:rsid w:val="00302430"/>
    <w:rsid w:val="003032CE"/>
    <w:rsid w:val="003033B1"/>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6602"/>
    <w:rsid w:val="00336B7C"/>
    <w:rsid w:val="0034170A"/>
    <w:rsid w:val="00341B70"/>
    <w:rsid w:val="0034314C"/>
    <w:rsid w:val="00344759"/>
    <w:rsid w:val="00345156"/>
    <w:rsid w:val="00345618"/>
    <w:rsid w:val="003458AF"/>
    <w:rsid w:val="003458F1"/>
    <w:rsid w:val="00345C56"/>
    <w:rsid w:val="00345C96"/>
    <w:rsid w:val="00346428"/>
    <w:rsid w:val="00347849"/>
    <w:rsid w:val="00350F43"/>
    <w:rsid w:val="0035257E"/>
    <w:rsid w:val="00352C98"/>
    <w:rsid w:val="003536F0"/>
    <w:rsid w:val="0035595C"/>
    <w:rsid w:val="00360575"/>
    <w:rsid w:val="00360A37"/>
    <w:rsid w:val="003617A0"/>
    <w:rsid w:val="003625A1"/>
    <w:rsid w:val="00362AC5"/>
    <w:rsid w:val="00362B38"/>
    <w:rsid w:val="003647C6"/>
    <w:rsid w:val="00366D9B"/>
    <w:rsid w:val="00370B48"/>
    <w:rsid w:val="00370DBA"/>
    <w:rsid w:val="00371299"/>
    <w:rsid w:val="0037181C"/>
    <w:rsid w:val="00371F64"/>
    <w:rsid w:val="00372A51"/>
    <w:rsid w:val="00373CA5"/>
    <w:rsid w:val="003757CE"/>
    <w:rsid w:val="00376306"/>
    <w:rsid w:val="00377AC1"/>
    <w:rsid w:val="00377C25"/>
    <w:rsid w:val="00380499"/>
    <w:rsid w:val="00382589"/>
    <w:rsid w:val="00383AA5"/>
    <w:rsid w:val="0038533F"/>
    <w:rsid w:val="00385E92"/>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1F37"/>
    <w:rsid w:val="003B2052"/>
    <w:rsid w:val="003B2188"/>
    <w:rsid w:val="003B2AA1"/>
    <w:rsid w:val="003C0F6B"/>
    <w:rsid w:val="003C1148"/>
    <w:rsid w:val="003C3107"/>
    <w:rsid w:val="003D14EF"/>
    <w:rsid w:val="003D2E43"/>
    <w:rsid w:val="003D386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40C"/>
    <w:rsid w:val="003F0730"/>
    <w:rsid w:val="003F130F"/>
    <w:rsid w:val="003F13F0"/>
    <w:rsid w:val="003F2D9F"/>
    <w:rsid w:val="003F3AD4"/>
    <w:rsid w:val="003F4982"/>
    <w:rsid w:val="003F5577"/>
    <w:rsid w:val="003F5B3A"/>
    <w:rsid w:val="003F5DDB"/>
    <w:rsid w:val="003F63F2"/>
    <w:rsid w:val="003F6A92"/>
    <w:rsid w:val="003F795A"/>
    <w:rsid w:val="00400B0A"/>
    <w:rsid w:val="00403E19"/>
    <w:rsid w:val="0040449F"/>
    <w:rsid w:val="004054C4"/>
    <w:rsid w:val="00405708"/>
    <w:rsid w:val="00405CF7"/>
    <w:rsid w:val="00410870"/>
    <w:rsid w:val="00410E37"/>
    <w:rsid w:val="0041693A"/>
    <w:rsid w:val="00420380"/>
    <w:rsid w:val="00420F27"/>
    <w:rsid w:val="004222B8"/>
    <w:rsid w:val="00423383"/>
    <w:rsid w:val="004237BF"/>
    <w:rsid w:val="0042415C"/>
    <w:rsid w:val="0042496C"/>
    <w:rsid w:val="00425049"/>
    <w:rsid w:val="00425F10"/>
    <w:rsid w:val="00426038"/>
    <w:rsid w:val="0043081F"/>
    <w:rsid w:val="004315FF"/>
    <w:rsid w:val="0043270B"/>
    <w:rsid w:val="00432DD0"/>
    <w:rsid w:val="00432E64"/>
    <w:rsid w:val="004330D6"/>
    <w:rsid w:val="00433C18"/>
    <w:rsid w:val="00436DE5"/>
    <w:rsid w:val="00440436"/>
    <w:rsid w:val="0044130D"/>
    <w:rsid w:val="00443602"/>
    <w:rsid w:val="00444405"/>
    <w:rsid w:val="00444598"/>
    <w:rsid w:val="0044583B"/>
    <w:rsid w:val="00446371"/>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9DF"/>
    <w:rsid w:val="00464C32"/>
    <w:rsid w:val="00464EBE"/>
    <w:rsid w:val="004673B1"/>
    <w:rsid w:val="00467902"/>
    <w:rsid w:val="00467975"/>
    <w:rsid w:val="004717F7"/>
    <w:rsid w:val="00471C57"/>
    <w:rsid w:val="00472ADC"/>
    <w:rsid w:val="00472BB8"/>
    <w:rsid w:val="0047388C"/>
    <w:rsid w:val="004755AE"/>
    <w:rsid w:val="004766EF"/>
    <w:rsid w:val="004776F5"/>
    <w:rsid w:val="004801EE"/>
    <w:rsid w:val="00482A77"/>
    <w:rsid w:val="00484165"/>
    <w:rsid w:val="00484946"/>
    <w:rsid w:val="00484C3A"/>
    <w:rsid w:val="004861BC"/>
    <w:rsid w:val="00487B46"/>
    <w:rsid w:val="00490AAB"/>
    <w:rsid w:val="00490C4C"/>
    <w:rsid w:val="00490C8E"/>
    <w:rsid w:val="00492EAC"/>
    <w:rsid w:val="00493362"/>
    <w:rsid w:val="00494990"/>
    <w:rsid w:val="00495533"/>
    <w:rsid w:val="00495738"/>
    <w:rsid w:val="00495D84"/>
    <w:rsid w:val="00495DF2"/>
    <w:rsid w:val="00497160"/>
    <w:rsid w:val="00497549"/>
    <w:rsid w:val="004A00D8"/>
    <w:rsid w:val="004A0947"/>
    <w:rsid w:val="004A1AFF"/>
    <w:rsid w:val="004A1C4F"/>
    <w:rsid w:val="004A2CA9"/>
    <w:rsid w:val="004A332E"/>
    <w:rsid w:val="004A4341"/>
    <w:rsid w:val="004A4CAA"/>
    <w:rsid w:val="004A575A"/>
    <w:rsid w:val="004B0095"/>
    <w:rsid w:val="004B07C8"/>
    <w:rsid w:val="004B08A9"/>
    <w:rsid w:val="004B3B75"/>
    <w:rsid w:val="004B5386"/>
    <w:rsid w:val="004B5EBE"/>
    <w:rsid w:val="004B6DEA"/>
    <w:rsid w:val="004B734C"/>
    <w:rsid w:val="004B7C59"/>
    <w:rsid w:val="004C04F6"/>
    <w:rsid w:val="004C064D"/>
    <w:rsid w:val="004C279F"/>
    <w:rsid w:val="004C340A"/>
    <w:rsid w:val="004C3640"/>
    <w:rsid w:val="004C49C1"/>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23E"/>
    <w:rsid w:val="004D6AF5"/>
    <w:rsid w:val="004D7879"/>
    <w:rsid w:val="004D7B26"/>
    <w:rsid w:val="004E0F73"/>
    <w:rsid w:val="004E1882"/>
    <w:rsid w:val="004E39AA"/>
    <w:rsid w:val="004E54FC"/>
    <w:rsid w:val="004E6651"/>
    <w:rsid w:val="004E667A"/>
    <w:rsid w:val="004E6DC9"/>
    <w:rsid w:val="004E72D1"/>
    <w:rsid w:val="004F0429"/>
    <w:rsid w:val="004F14A3"/>
    <w:rsid w:val="004F214E"/>
    <w:rsid w:val="004F2D87"/>
    <w:rsid w:val="004F34EB"/>
    <w:rsid w:val="004F3996"/>
    <w:rsid w:val="004F4BC6"/>
    <w:rsid w:val="004F62C5"/>
    <w:rsid w:val="004F728A"/>
    <w:rsid w:val="004F7BA8"/>
    <w:rsid w:val="00500F35"/>
    <w:rsid w:val="00501998"/>
    <w:rsid w:val="00501D65"/>
    <w:rsid w:val="00502D8B"/>
    <w:rsid w:val="00503589"/>
    <w:rsid w:val="00503C2E"/>
    <w:rsid w:val="005040D3"/>
    <w:rsid w:val="005053E8"/>
    <w:rsid w:val="00505D2B"/>
    <w:rsid w:val="0050712B"/>
    <w:rsid w:val="00507CE6"/>
    <w:rsid w:val="005109FC"/>
    <w:rsid w:val="005111B4"/>
    <w:rsid w:val="005148BB"/>
    <w:rsid w:val="00514B76"/>
    <w:rsid w:val="00515833"/>
    <w:rsid w:val="00516EA9"/>
    <w:rsid w:val="00520775"/>
    <w:rsid w:val="00520A80"/>
    <w:rsid w:val="00520C4C"/>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2BD3"/>
    <w:rsid w:val="00543090"/>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9F4"/>
    <w:rsid w:val="005636DA"/>
    <w:rsid w:val="00563E76"/>
    <w:rsid w:val="00564F63"/>
    <w:rsid w:val="005657F5"/>
    <w:rsid w:val="005674EC"/>
    <w:rsid w:val="00570979"/>
    <w:rsid w:val="005711E2"/>
    <w:rsid w:val="0057134A"/>
    <w:rsid w:val="0057176B"/>
    <w:rsid w:val="0057211A"/>
    <w:rsid w:val="00573A01"/>
    <w:rsid w:val="0057424A"/>
    <w:rsid w:val="005752FB"/>
    <w:rsid w:val="0057655D"/>
    <w:rsid w:val="00577536"/>
    <w:rsid w:val="00577CC5"/>
    <w:rsid w:val="0058012C"/>
    <w:rsid w:val="0058068B"/>
    <w:rsid w:val="00581610"/>
    <w:rsid w:val="00583603"/>
    <w:rsid w:val="00583C26"/>
    <w:rsid w:val="00584BEE"/>
    <w:rsid w:val="005861FC"/>
    <w:rsid w:val="005901C8"/>
    <w:rsid w:val="00593860"/>
    <w:rsid w:val="00594635"/>
    <w:rsid w:val="005A0588"/>
    <w:rsid w:val="005A2273"/>
    <w:rsid w:val="005A449A"/>
    <w:rsid w:val="005A54FD"/>
    <w:rsid w:val="005A5FF7"/>
    <w:rsid w:val="005A625A"/>
    <w:rsid w:val="005A78EA"/>
    <w:rsid w:val="005B0097"/>
    <w:rsid w:val="005B112D"/>
    <w:rsid w:val="005B1B4C"/>
    <w:rsid w:val="005B2106"/>
    <w:rsid w:val="005B3C0B"/>
    <w:rsid w:val="005B4095"/>
    <w:rsid w:val="005B55B2"/>
    <w:rsid w:val="005B744C"/>
    <w:rsid w:val="005C0D69"/>
    <w:rsid w:val="005C224D"/>
    <w:rsid w:val="005C3599"/>
    <w:rsid w:val="005C6066"/>
    <w:rsid w:val="005D05E5"/>
    <w:rsid w:val="005D363F"/>
    <w:rsid w:val="005D46D6"/>
    <w:rsid w:val="005D47D1"/>
    <w:rsid w:val="005E0C0B"/>
    <w:rsid w:val="005E0F3B"/>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170D"/>
    <w:rsid w:val="00612C4D"/>
    <w:rsid w:val="00612D51"/>
    <w:rsid w:val="00613D9D"/>
    <w:rsid w:val="00613F05"/>
    <w:rsid w:val="0061495D"/>
    <w:rsid w:val="00614E3A"/>
    <w:rsid w:val="00615B5E"/>
    <w:rsid w:val="006175D4"/>
    <w:rsid w:val="00617BC3"/>
    <w:rsid w:val="00620895"/>
    <w:rsid w:val="00620F52"/>
    <w:rsid w:val="0062286F"/>
    <w:rsid w:val="00623473"/>
    <w:rsid w:val="00623A1C"/>
    <w:rsid w:val="006247DF"/>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46D31"/>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CA2"/>
    <w:rsid w:val="00673CC1"/>
    <w:rsid w:val="006758B7"/>
    <w:rsid w:val="0067601B"/>
    <w:rsid w:val="00680459"/>
    <w:rsid w:val="00681725"/>
    <w:rsid w:val="00681D44"/>
    <w:rsid w:val="00682267"/>
    <w:rsid w:val="006834C5"/>
    <w:rsid w:val="0068351B"/>
    <w:rsid w:val="00683E0B"/>
    <w:rsid w:val="00684785"/>
    <w:rsid w:val="0068488B"/>
    <w:rsid w:val="0068694C"/>
    <w:rsid w:val="00686B04"/>
    <w:rsid w:val="00686BC6"/>
    <w:rsid w:val="006902A0"/>
    <w:rsid w:val="006930B9"/>
    <w:rsid w:val="006946E6"/>
    <w:rsid w:val="0069485E"/>
    <w:rsid w:val="0069493B"/>
    <w:rsid w:val="0069515A"/>
    <w:rsid w:val="006954BD"/>
    <w:rsid w:val="00697CDB"/>
    <w:rsid w:val="006A5974"/>
    <w:rsid w:val="006A6CEB"/>
    <w:rsid w:val="006A7569"/>
    <w:rsid w:val="006B0023"/>
    <w:rsid w:val="006B02A3"/>
    <w:rsid w:val="006B08A9"/>
    <w:rsid w:val="006B138D"/>
    <w:rsid w:val="006B1A1F"/>
    <w:rsid w:val="006B2BD3"/>
    <w:rsid w:val="006B45DD"/>
    <w:rsid w:val="006B462A"/>
    <w:rsid w:val="006B5604"/>
    <w:rsid w:val="006B5F02"/>
    <w:rsid w:val="006B70D9"/>
    <w:rsid w:val="006C04BA"/>
    <w:rsid w:val="006C1E27"/>
    <w:rsid w:val="006C32DE"/>
    <w:rsid w:val="006C5562"/>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21E3"/>
    <w:rsid w:val="006E43A7"/>
    <w:rsid w:val="006E74AF"/>
    <w:rsid w:val="006E7CDD"/>
    <w:rsid w:val="006F1306"/>
    <w:rsid w:val="006F1D09"/>
    <w:rsid w:val="006F4C4E"/>
    <w:rsid w:val="006F55AE"/>
    <w:rsid w:val="006F5B7C"/>
    <w:rsid w:val="006F5BA1"/>
    <w:rsid w:val="006F7748"/>
    <w:rsid w:val="006F7D01"/>
    <w:rsid w:val="00700754"/>
    <w:rsid w:val="0070167B"/>
    <w:rsid w:val="00706F23"/>
    <w:rsid w:val="007074EF"/>
    <w:rsid w:val="00707758"/>
    <w:rsid w:val="0071216D"/>
    <w:rsid w:val="00712EE4"/>
    <w:rsid w:val="00713DDC"/>
    <w:rsid w:val="007152C5"/>
    <w:rsid w:val="007158E0"/>
    <w:rsid w:val="00716F3D"/>
    <w:rsid w:val="0071783D"/>
    <w:rsid w:val="00717E9E"/>
    <w:rsid w:val="007201D9"/>
    <w:rsid w:val="00720C95"/>
    <w:rsid w:val="007210EA"/>
    <w:rsid w:val="007222FB"/>
    <w:rsid w:val="00722AF8"/>
    <w:rsid w:val="007248E5"/>
    <w:rsid w:val="0072534B"/>
    <w:rsid w:val="0072566E"/>
    <w:rsid w:val="0073016C"/>
    <w:rsid w:val="00730333"/>
    <w:rsid w:val="00730FC9"/>
    <w:rsid w:val="0073415D"/>
    <w:rsid w:val="00734298"/>
    <w:rsid w:val="00734EE7"/>
    <w:rsid w:val="0073534F"/>
    <w:rsid w:val="00740244"/>
    <w:rsid w:val="00740642"/>
    <w:rsid w:val="00742EDA"/>
    <w:rsid w:val="0074349A"/>
    <w:rsid w:val="00745FB3"/>
    <w:rsid w:val="00746A17"/>
    <w:rsid w:val="00747BB3"/>
    <w:rsid w:val="00747F13"/>
    <w:rsid w:val="007500FE"/>
    <w:rsid w:val="0075030C"/>
    <w:rsid w:val="00751918"/>
    <w:rsid w:val="00753E01"/>
    <w:rsid w:val="007543AB"/>
    <w:rsid w:val="00757248"/>
    <w:rsid w:val="00760BAF"/>
    <w:rsid w:val="00760CAD"/>
    <w:rsid w:val="00762E1D"/>
    <w:rsid w:val="007646F7"/>
    <w:rsid w:val="0076606B"/>
    <w:rsid w:val="00766EB7"/>
    <w:rsid w:val="00767682"/>
    <w:rsid w:val="0076769A"/>
    <w:rsid w:val="00767ED7"/>
    <w:rsid w:val="0077113E"/>
    <w:rsid w:val="00772BF6"/>
    <w:rsid w:val="007743E2"/>
    <w:rsid w:val="00775C22"/>
    <w:rsid w:val="00776BEF"/>
    <w:rsid w:val="00776E74"/>
    <w:rsid w:val="00780C51"/>
    <w:rsid w:val="0078102B"/>
    <w:rsid w:val="007878C1"/>
    <w:rsid w:val="007927B1"/>
    <w:rsid w:val="00793396"/>
    <w:rsid w:val="00794E0B"/>
    <w:rsid w:val="0079537F"/>
    <w:rsid w:val="007965E8"/>
    <w:rsid w:val="00797532"/>
    <w:rsid w:val="007A1948"/>
    <w:rsid w:val="007A343C"/>
    <w:rsid w:val="007A3C86"/>
    <w:rsid w:val="007A4D9F"/>
    <w:rsid w:val="007A51C9"/>
    <w:rsid w:val="007A69A8"/>
    <w:rsid w:val="007A6DEF"/>
    <w:rsid w:val="007A71B1"/>
    <w:rsid w:val="007B06A8"/>
    <w:rsid w:val="007B273D"/>
    <w:rsid w:val="007B279E"/>
    <w:rsid w:val="007B31E6"/>
    <w:rsid w:val="007B33E7"/>
    <w:rsid w:val="007B35FE"/>
    <w:rsid w:val="007B3D95"/>
    <w:rsid w:val="007B4674"/>
    <w:rsid w:val="007B4796"/>
    <w:rsid w:val="007B4C7D"/>
    <w:rsid w:val="007B71D3"/>
    <w:rsid w:val="007B748A"/>
    <w:rsid w:val="007B7852"/>
    <w:rsid w:val="007C1078"/>
    <w:rsid w:val="007C2775"/>
    <w:rsid w:val="007C3F4D"/>
    <w:rsid w:val="007C5297"/>
    <w:rsid w:val="007C5EFD"/>
    <w:rsid w:val="007C6DCF"/>
    <w:rsid w:val="007C6F4D"/>
    <w:rsid w:val="007C7E87"/>
    <w:rsid w:val="007D055C"/>
    <w:rsid w:val="007D084A"/>
    <w:rsid w:val="007D0C27"/>
    <w:rsid w:val="007D0EFC"/>
    <w:rsid w:val="007D1D4C"/>
    <w:rsid w:val="007D25E3"/>
    <w:rsid w:val="007D2C1A"/>
    <w:rsid w:val="007D3178"/>
    <w:rsid w:val="007D5652"/>
    <w:rsid w:val="007D58C5"/>
    <w:rsid w:val="007D6957"/>
    <w:rsid w:val="007D6A80"/>
    <w:rsid w:val="007E051A"/>
    <w:rsid w:val="007E13B8"/>
    <w:rsid w:val="007E15AD"/>
    <w:rsid w:val="007E323D"/>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58B5"/>
    <w:rsid w:val="00807540"/>
    <w:rsid w:val="00814855"/>
    <w:rsid w:val="008150A3"/>
    <w:rsid w:val="00815D0B"/>
    <w:rsid w:val="0081687D"/>
    <w:rsid w:val="008179FE"/>
    <w:rsid w:val="00822ACB"/>
    <w:rsid w:val="00823ECC"/>
    <w:rsid w:val="00823F18"/>
    <w:rsid w:val="008249F3"/>
    <w:rsid w:val="00826879"/>
    <w:rsid w:val="00826FAA"/>
    <w:rsid w:val="00827B76"/>
    <w:rsid w:val="0083072D"/>
    <w:rsid w:val="00830BB1"/>
    <w:rsid w:val="0083177F"/>
    <w:rsid w:val="00831869"/>
    <w:rsid w:val="0083198A"/>
    <w:rsid w:val="00831F14"/>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546CB"/>
    <w:rsid w:val="00855123"/>
    <w:rsid w:val="008558EF"/>
    <w:rsid w:val="008567AE"/>
    <w:rsid w:val="008608F9"/>
    <w:rsid w:val="00861676"/>
    <w:rsid w:val="0086191B"/>
    <w:rsid w:val="0086248C"/>
    <w:rsid w:val="00862C2B"/>
    <w:rsid w:val="00863034"/>
    <w:rsid w:val="008636EB"/>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7AE"/>
    <w:rsid w:val="008839C4"/>
    <w:rsid w:val="008847FC"/>
    <w:rsid w:val="00887514"/>
    <w:rsid w:val="00890B5E"/>
    <w:rsid w:val="008916A2"/>
    <w:rsid w:val="00893D09"/>
    <w:rsid w:val="008947DE"/>
    <w:rsid w:val="00895EF7"/>
    <w:rsid w:val="008961BE"/>
    <w:rsid w:val="008A10FD"/>
    <w:rsid w:val="008A1F97"/>
    <w:rsid w:val="008A4515"/>
    <w:rsid w:val="008A46A1"/>
    <w:rsid w:val="008A5A2C"/>
    <w:rsid w:val="008A5C06"/>
    <w:rsid w:val="008A68D5"/>
    <w:rsid w:val="008B037E"/>
    <w:rsid w:val="008B0567"/>
    <w:rsid w:val="008B134D"/>
    <w:rsid w:val="008B24A8"/>
    <w:rsid w:val="008B261A"/>
    <w:rsid w:val="008B2F53"/>
    <w:rsid w:val="008B3E08"/>
    <w:rsid w:val="008B3EA2"/>
    <w:rsid w:val="008B6DAB"/>
    <w:rsid w:val="008C0836"/>
    <w:rsid w:val="008C123C"/>
    <w:rsid w:val="008C164E"/>
    <w:rsid w:val="008C1982"/>
    <w:rsid w:val="008C1D1E"/>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ADD"/>
    <w:rsid w:val="008E6C7D"/>
    <w:rsid w:val="008E7CA0"/>
    <w:rsid w:val="008F0699"/>
    <w:rsid w:val="008F1CE7"/>
    <w:rsid w:val="008F347E"/>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2704"/>
    <w:rsid w:val="009231A8"/>
    <w:rsid w:val="00923D63"/>
    <w:rsid w:val="009240DE"/>
    <w:rsid w:val="0092487B"/>
    <w:rsid w:val="00924F7B"/>
    <w:rsid w:val="00925587"/>
    <w:rsid w:val="009257C4"/>
    <w:rsid w:val="009258AF"/>
    <w:rsid w:val="00925E57"/>
    <w:rsid w:val="00926A35"/>
    <w:rsid w:val="009271F1"/>
    <w:rsid w:val="00927250"/>
    <w:rsid w:val="0092730F"/>
    <w:rsid w:val="00930FDE"/>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698"/>
    <w:rsid w:val="009608E7"/>
    <w:rsid w:val="00961F24"/>
    <w:rsid w:val="00963A35"/>
    <w:rsid w:val="00963B4F"/>
    <w:rsid w:val="009666D7"/>
    <w:rsid w:val="00967AAB"/>
    <w:rsid w:val="00967EE1"/>
    <w:rsid w:val="0097059C"/>
    <w:rsid w:val="00971898"/>
    <w:rsid w:val="009748EE"/>
    <w:rsid w:val="009766B0"/>
    <w:rsid w:val="009803C3"/>
    <w:rsid w:val="00980716"/>
    <w:rsid w:val="00980B6F"/>
    <w:rsid w:val="0098289D"/>
    <w:rsid w:val="00982B1F"/>
    <w:rsid w:val="00983E8F"/>
    <w:rsid w:val="0098564E"/>
    <w:rsid w:val="00987338"/>
    <w:rsid w:val="00987EF4"/>
    <w:rsid w:val="00990254"/>
    <w:rsid w:val="00991507"/>
    <w:rsid w:val="00991524"/>
    <w:rsid w:val="00991D42"/>
    <w:rsid w:val="009938AC"/>
    <w:rsid w:val="00994026"/>
    <w:rsid w:val="00994A91"/>
    <w:rsid w:val="00994F61"/>
    <w:rsid w:val="00995491"/>
    <w:rsid w:val="00995C84"/>
    <w:rsid w:val="00997EFE"/>
    <w:rsid w:val="009A0E1B"/>
    <w:rsid w:val="009A1958"/>
    <w:rsid w:val="009A2F90"/>
    <w:rsid w:val="009A5771"/>
    <w:rsid w:val="009A6C9C"/>
    <w:rsid w:val="009A6D10"/>
    <w:rsid w:val="009A6D6A"/>
    <w:rsid w:val="009A7865"/>
    <w:rsid w:val="009B1824"/>
    <w:rsid w:val="009B1CD9"/>
    <w:rsid w:val="009B3893"/>
    <w:rsid w:val="009B5410"/>
    <w:rsid w:val="009B5BF6"/>
    <w:rsid w:val="009B6C57"/>
    <w:rsid w:val="009B6DA8"/>
    <w:rsid w:val="009B6DB0"/>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4B25"/>
    <w:rsid w:val="009E5E3C"/>
    <w:rsid w:val="009E7111"/>
    <w:rsid w:val="009E7798"/>
    <w:rsid w:val="009F13E0"/>
    <w:rsid w:val="009F1F77"/>
    <w:rsid w:val="009F6343"/>
    <w:rsid w:val="009F6B39"/>
    <w:rsid w:val="00A028CB"/>
    <w:rsid w:val="00A02B6E"/>
    <w:rsid w:val="00A02E72"/>
    <w:rsid w:val="00A02EB6"/>
    <w:rsid w:val="00A04026"/>
    <w:rsid w:val="00A04B9C"/>
    <w:rsid w:val="00A057B3"/>
    <w:rsid w:val="00A0748A"/>
    <w:rsid w:val="00A07CD0"/>
    <w:rsid w:val="00A11D54"/>
    <w:rsid w:val="00A127E6"/>
    <w:rsid w:val="00A13547"/>
    <w:rsid w:val="00A141C0"/>
    <w:rsid w:val="00A145E4"/>
    <w:rsid w:val="00A15B5D"/>
    <w:rsid w:val="00A15B98"/>
    <w:rsid w:val="00A1610B"/>
    <w:rsid w:val="00A16D21"/>
    <w:rsid w:val="00A21232"/>
    <w:rsid w:val="00A2138C"/>
    <w:rsid w:val="00A21B2E"/>
    <w:rsid w:val="00A225CC"/>
    <w:rsid w:val="00A227EF"/>
    <w:rsid w:val="00A2404D"/>
    <w:rsid w:val="00A240A5"/>
    <w:rsid w:val="00A2490B"/>
    <w:rsid w:val="00A24E5C"/>
    <w:rsid w:val="00A267C1"/>
    <w:rsid w:val="00A31300"/>
    <w:rsid w:val="00A31C13"/>
    <w:rsid w:val="00A322AA"/>
    <w:rsid w:val="00A331B6"/>
    <w:rsid w:val="00A337C2"/>
    <w:rsid w:val="00A36732"/>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3B40"/>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4D27"/>
    <w:rsid w:val="00A86AB7"/>
    <w:rsid w:val="00A90015"/>
    <w:rsid w:val="00A91A96"/>
    <w:rsid w:val="00A92934"/>
    <w:rsid w:val="00A93D4A"/>
    <w:rsid w:val="00A93E82"/>
    <w:rsid w:val="00A9520F"/>
    <w:rsid w:val="00A969BC"/>
    <w:rsid w:val="00A96E87"/>
    <w:rsid w:val="00AA190A"/>
    <w:rsid w:val="00AA2027"/>
    <w:rsid w:val="00AA3598"/>
    <w:rsid w:val="00AA4003"/>
    <w:rsid w:val="00AA41AC"/>
    <w:rsid w:val="00AA4E91"/>
    <w:rsid w:val="00AA5AD6"/>
    <w:rsid w:val="00AA6B21"/>
    <w:rsid w:val="00AA6E0C"/>
    <w:rsid w:val="00AA7E16"/>
    <w:rsid w:val="00AB057F"/>
    <w:rsid w:val="00AB0ADE"/>
    <w:rsid w:val="00AB2B62"/>
    <w:rsid w:val="00AB332C"/>
    <w:rsid w:val="00AB3F82"/>
    <w:rsid w:val="00AB4403"/>
    <w:rsid w:val="00AB4A6D"/>
    <w:rsid w:val="00AB59B6"/>
    <w:rsid w:val="00AB5F42"/>
    <w:rsid w:val="00AB6DC6"/>
    <w:rsid w:val="00AC0706"/>
    <w:rsid w:val="00AC0F6D"/>
    <w:rsid w:val="00AC0F8F"/>
    <w:rsid w:val="00AC2B78"/>
    <w:rsid w:val="00AC54C8"/>
    <w:rsid w:val="00AC5747"/>
    <w:rsid w:val="00AC57C1"/>
    <w:rsid w:val="00AC644F"/>
    <w:rsid w:val="00AC696F"/>
    <w:rsid w:val="00AC6F43"/>
    <w:rsid w:val="00AC7956"/>
    <w:rsid w:val="00AD05EF"/>
    <w:rsid w:val="00AD06A7"/>
    <w:rsid w:val="00AD13EF"/>
    <w:rsid w:val="00AD1486"/>
    <w:rsid w:val="00AD1A9E"/>
    <w:rsid w:val="00AD1C90"/>
    <w:rsid w:val="00AD266D"/>
    <w:rsid w:val="00AD27BD"/>
    <w:rsid w:val="00AD3D03"/>
    <w:rsid w:val="00AD6D98"/>
    <w:rsid w:val="00AE28E1"/>
    <w:rsid w:val="00AE3337"/>
    <w:rsid w:val="00AE33E2"/>
    <w:rsid w:val="00AE3D24"/>
    <w:rsid w:val="00AE3DB2"/>
    <w:rsid w:val="00AE5152"/>
    <w:rsid w:val="00AE61A9"/>
    <w:rsid w:val="00AE6D57"/>
    <w:rsid w:val="00AF02E4"/>
    <w:rsid w:val="00AF1AA5"/>
    <w:rsid w:val="00AF3123"/>
    <w:rsid w:val="00AF4EA5"/>
    <w:rsid w:val="00AF4EFB"/>
    <w:rsid w:val="00AF5E9C"/>
    <w:rsid w:val="00AF732C"/>
    <w:rsid w:val="00B024EC"/>
    <w:rsid w:val="00B03077"/>
    <w:rsid w:val="00B03149"/>
    <w:rsid w:val="00B03388"/>
    <w:rsid w:val="00B03A8C"/>
    <w:rsid w:val="00B03CD3"/>
    <w:rsid w:val="00B05465"/>
    <w:rsid w:val="00B058EC"/>
    <w:rsid w:val="00B05FA1"/>
    <w:rsid w:val="00B06F47"/>
    <w:rsid w:val="00B10B08"/>
    <w:rsid w:val="00B11878"/>
    <w:rsid w:val="00B1192F"/>
    <w:rsid w:val="00B11F4D"/>
    <w:rsid w:val="00B12FDF"/>
    <w:rsid w:val="00B135FE"/>
    <w:rsid w:val="00B15192"/>
    <w:rsid w:val="00B16BBE"/>
    <w:rsid w:val="00B2175D"/>
    <w:rsid w:val="00B21C43"/>
    <w:rsid w:val="00B21D3E"/>
    <w:rsid w:val="00B242A5"/>
    <w:rsid w:val="00B24B5C"/>
    <w:rsid w:val="00B251E8"/>
    <w:rsid w:val="00B26C4D"/>
    <w:rsid w:val="00B27B63"/>
    <w:rsid w:val="00B32C11"/>
    <w:rsid w:val="00B333D7"/>
    <w:rsid w:val="00B33581"/>
    <w:rsid w:val="00B35A61"/>
    <w:rsid w:val="00B35E40"/>
    <w:rsid w:val="00B37375"/>
    <w:rsid w:val="00B37708"/>
    <w:rsid w:val="00B40012"/>
    <w:rsid w:val="00B40883"/>
    <w:rsid w:val="00B41191"/>
    <w:rsid w:val="00B42B03"/>
    <w:rsid w:val="00B4392E"/>
    <w:rsid w:val="00B44C23"/>
    <w:rsid w:val="00B4507C"/>
    <w:rsid w:val="00B47FFD"/>
    <w:rsid w:val="00B50D42"/>
    <w:rsid w:val="00B5291F"/>
    <w:rsid w:val="00B52C70"/>
    <w:rsid w:val="00B5309F"/>
    <w:rsid w:val="00B531EC"/>
    <w:rsid w:val="00B53DC5"/>
    <w:rsid w:val="00B55BB9"/>
    <w:rsid w:val="00B5616A"/>
    <w:rsid w:val="00B607A3"/>
    <w:rsid w:val="00B60967"/>
    <w:rsid w:val="00B6203F"/>
    <w:rsid w:val="00B63448"/>
    <w:rsid w:val="00B65370"/>
    <w:rsid w:val="00B66209"/>
    <w:rsid w:val="00B67B58"/>
    <w:rsid w:val="00B7112C"/>
    <w:rsid w:val="00B725EF"/>
    <w:rsid w:val="00B731C8"/>
    <w:rsid w:val="00B73490"/>
    <w:rsid w:val="00B75B89"/>
    <w:rsid w:val="00B766D8"/>
    <w:rsid w:val="00B76802"/>
    <w:rsid w:val="00B76D36"/>
    <w:rsid w:val="00B77A3E"/>
    <w:rsid w:val="00B77BFE"/>
    <w:rsid w:val="00B824F6"/>
    <w:rsid w:val="00B84235"/>
    <w:rsid w:val="00B8507E"/>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642C"/>
    <w:rsid w:val="00BA672E"/>
    <w:rsid w:val="00BB0225"/>
    <w:rsid w:val="00BB08AD"/>
    <w:rsid w:val="00BB19FB"/>
    <w:rsid w:val="00BB1C95"/>
    <w:rsid w:val="00BB2202"/>
    <w:rsid w:val="00BB2D77"/>
    <w:rsid w:val="00BB320B"/>
    <w:rsid w:val="00BB439A"/>
    <w:rsid w:val="00BB485D"/>
    <w:rsid w:val="00BB493D"/>
    <w:rsid w:val="00BB4BA1"/>
    <w:rsid w:val="00BB6669"/>
    <w:rsid w:val="00BB6A68"/>
    <w:rsid w:val="00BC0827"/>
    <w:rsid w:val="00BC1132"/>
    <w:rsid w:val="00BC13FC"/>
    <w:rsid w:val="00BC3498"/>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5C7"/>
    <w:rsid w:val="00BE2601"/>
    <w:rsid w:val="00BE3662"/>
    <w:rsid w:val="00BE4CDE"/>
    <w:rsid w:val="00BE5085"/>
    <w:rsid w:val="00BE5BA6"/>
    <w:rsid w:val="00BE5BBD"/>
    <w:rsid w:val="00BE5D40"/>
    <w:rsid w:val="00BE6AAC"/>
    <w:rsid w:val="00BE6D8A"/>
    <w:rsid w:val="00BF10E2"/>
    <w:rsid w:val="00BF1D8C"/>
    <w:rsid w:val="00BF22A8"/>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07B8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794D"/>
    <w:rsid w:val="00C27F3B"/>
    <w:rsid w:val="00C30B14"/>
    <w:rsid w:val="00C3210E"/>
    <w:rsid w:val="00C32D17"/>
    <w:rsid w:val="00C3353A"/>
    <w:rsid w:val="00C33D33"/>
    <w:rsid w:val="00C36169"/>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4162"/>
    <w:rsid w:val="00C754A2"/>
    <w:rsid w:val="00C75A34"/>
    <w:rsid w:val="00C75A5A"/>
    <w:rsid w:val="00C75D58"/>
    <w:rsid w:val="00C7614C"/>
    <w:rsid w:val="00C76F53"/>
    <w:rsid w:val="00C77033"/>
    <w:rsid w:val="00C77E48"/>
    <w:rsid w:val="00C800AA"/>
    <w:rsid w:val="00C80776"/>
    <w:rsid w:val="00C8187A"/>
    <w:rsid w:val="00C81E15"/>
    <w:rsid w:val="00C844C0"/>
    <w:rsid w:val="00C85F58"/>
    <w:rsid w:val="00C8748A"/>
    <w:rsid w:val="00C9020C"/>
    <w:rsid w:val="00C912A0"/>
    <w:rsid w:val="00C92D1F"/>
    <w:rsid w:val="00C9333E"/>
    <w:rsid w:val="00C957E0"/>
    <w:rsid w:val="00C9629F"/>
    <w:rsid w:val="00C962BC"/>
    <w:rsid w:val="00CA01EC"/>
    <w:rsid w:val="00CA02E8"/>
    <w:rsid w:val="00CA12C6"/>
    <w:rsid w:val="00CA181A"/>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C1E4B"/>
    <w:rsid w:val="00CC1E7B"/>
    <w:rsid w:val="00CC2D0E"/>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D76DC"/>
    <w:rsid w:val="00CE058E"/>
    <w:rsid w:val="00CE1AAB"/>
    <w:rsid w:val="00CE2CC7"/>
    <w:rsid w:val="00CE3106"/>
    <w:rsid w:val="00CE3191"/>
    <w:rsid w:val="00CE407E"/>
    <w:rsid w:val="00CE4346"/>
    <w:rsid w:val="00CE4C72"/>
    <w:rsid w:val="00CE73C9"/>
    <w:rsid w:val="00CE7937"/>
    <w:rsid w:val="00CE7B4F"/>
    <w:rsid w:val="00CF1695"/>
    <w:rsid w:val="00CF1A2E"/>
    <w:rsid w:val="00CF4B8A"/>
    <w:rsid w:val="00CF71B0"/>
    <w:rsid w:val="00D001B6"/>
    <w:rsid w:val="00D00ED1"/>
    <w:rsid w:val="00D012D5"/>
    <w:rsid w:val="00D01664"/>
    <w:rsid w:val="00D01E30"/>
    <w:rsid w:val="00D027D6"/>
    <w:rsid w:val="00D03BD7"/>
    <w:rsid w:val="00D051EC"/>
    <w:rsid w:val="00D068C2"/>
    <w:rsid w:val="00D078C9"/>
    <w:rsid w:val="00D1057B"/>
    <w:rsid w:val="00D10676"/>
    <w:rsid w:val="00D1228C"/>
    <w:rsid w:val="00D14840"/>
    <w:rsid w:val="00D14991"/>
    <w:rsid w:val="00D152DD"/>
    <w:rsid w:val="00D1547B"/>
    <w:rsid w:val="00D203AA"/>
    <w:rsid w:val="00D20A27"/>
    <w:rsid w:val="00D211A9"/>
    <w:rsid w:val="00D21363"/>
    <w:rsid w:val="00D213A1"/>
    <w:rsid w:val="00D22303"/>
    <w:rsid w:val="00D22EF3"/>
    <w:rsid w:val="00D23731"/>
    <w:rsid w:val="00D2396A"/>
    <w:rsid w:val="00D23FBF"/>
    <w:rsid w:val="00D25988"/>
    <w:rsid w:val="00D263BB"/>
    <w:rsid w:val="00D2709B"/>
    <w:rsid w:val="00D27CE8"/>
    <w:rsid w:val="00D27FE7"/>
    <w:rsid w:val="00D30CD4"/>
    <w:rsid w:val="00D31680"/>
    <w:rsid w:val="00D326BF"/>
    <w:rsid w:val="00D332A2"/>
    <w:rsid w:val="00D35C74"/>
    <w:rsid w:val="00D36D48"/>
    <w:rsid w:val="00D36D7F"/>
    <w:rsid w:val="00D40E46"/>
    <w:rsid w:val="00D42662"/>
    <w:rsid w:val="00D42D13"/>
    <w:rsid w:val="00D43556"/>
    <w:rsid w:val="00D44507"/>
    <w:rsid w:val="00D44A73"/>
    <w:rsid w:val="00D46022"/>
    <w:rsid w:val="00D4606B"/>
    <w:rsid w:val="00D52499"/>
    <w:rsid w:val="00D556FE"/>
    <w:rsid w:val="00D60B33"/>
    <w:rsid w:val="00D60D56"/>
    <w:rsid w:val="00D60E8B"/>
    <w:rsid w:val="00D62C69"/>
    <w:rsid w:val="00D63419"/>
    <w:rsid w:val="00D63575"/>
    <w:rsid w:val="00D64AB1"/>
    <w:rsid w:val="00D676B5"/>
    <w:rsid w:val="00D7022C"/>
    <w:rsid w:val="00D70567"/>
    <w:rsid w:val="00D707EB"/>
    <w:rsid w:val="00D70E1D"/>
    <w:rsid w:val="00D70E44"/>
    <w:rsid w:val="00D71812"/>
    <w:rsid w:val="00D71EFB"/>
    <w:rsid w:val="00D72EF2"/>
    <w:rsid w:val="00D73097"/>
    <w:rsid w:val="00D73682"/>
    <w:rsid w:val="00D74654"/>
    <w:rsid w:val="00D75BC5"/>
    <w:rsid w:val="00D763CD"/>
    <w:rsid w:val="00D77B6C"/>
    <w:rsid w:val="00D77E2C"/>
    <w:rsid w:val="00D80222"/>
    <w:rsid w:val="00D80879"/>
    <w:rsid w:val="00D824E6"/>
    <w:rsid w:val="00D86346"/>
    <w:rsid w:val="00D877B7"/>
    <w:rsid w:val="00D87A0B"/>
    <w:rsid w:val="00D90EEE"/>
    <w:rsid w:val="00D938DE"/>
    <w:rsid w:val="00D941B0"/>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3E21"/>
    <w:rsid w:val="00DD3EB8"/>
    <w:rsid w:val="00DD61EA"/>
    <w:rsid w:val="00DD65E8"/>
    <w:rsid w:val="00DD765C"/>
    <w:rsid w:val="00DD7A8B"/>
    <w:rsid w:val="00DE0B50"/>
    <w:rsid w:val="00DE156B"/>
    <w:rsid w:val="00DE1C68"/>
    <w:rsid w:val="00DE2B21"/>
    <w:rsid w:val="00DE5238"/>
    <w:rsid w:val="00DE527A"/>
    <w:rsid w:val="00DE55E4"/>
    <w:rsid w:val="00DE5DDF"/>
    <w:rsid w:val="00DE66A3"/>
    <w:rsid w:val="00DE6A62"/>
    <w:rsid w:val="00DE776F"/>
    <w:rsid w:val="00DF0E1E"/>
    <w:rsid w:val="00DF3162"/>
    <w:rsid w:val="00DF3792"/>
    <w:rsid w:val="00DF54D6"/>
    <w:rsid w:val="00DF68BE"/>
    <w:rsid w:val="00DF7283"/>
    <w:rsid w:val="00DF75BF"/>
    <w:rsid w:val="00DF7C10"/>
    <w:rsid w:val="00DF7E13"/>
    <w:rsid w:val="00E0123B"/>
    <w:rsid w:val="00E030CD"/>
    <w:rsid w:val="00E03CCE"/>
    <w:rsid w:val="00E04FEF"/>
    <w:rsid w:val="00E06453"/>
    <w:rsid w:val="00E0775F"/>
    <w:rsid w:val="00E10BBF"/>
    <w:rsid w:val="00E10D16"/>
    <w:rsid w:val="00E11C3D"/>
    <w:rsid w:val="00E1231C"/>
    <w:rsid w:val="00E1351C"/>
    <w:rsid w:val="00E1595C"/>
    <w:rsid w:val="00E16B19"/>
    <w:rsid w:val="00E17D7C"/>
    <w:rsid w:val="00E202B0"/>
    <w:rsid w:val="00E223D0"/>
    <w:rsid w:val="00E236A5"/>
    <w:rsid w:val="00E23A84"/>
    <w:rsid w:val="00E24CAF"/>
    <w:rsid w:val="00E3159E"/>
    <w:rsid w:val="00E3229D"/>
    <w:rsid w:val="00E33B57"/>
    <w:rsid w:val="00E352FC"/>
    <w:rsid w:val="00E356B1"/>
    <w:rsid w:val="00E3690B"/>
    <w:rsid w:val="00E37254"/>
    <w:rsid w:val="00E40BDC"/>
    <w:rsid w:val="00E41194"/>
    <w:rsid w:val="00E4270A"/>
    <w:rsid w:val="00E42776"/>
    <w:rsid w:val="00E44A26"/>
    <w:rsid w:val="00E4603B"/>
    <w:rsid w:val="00E4680A"/>
    <w:rsid w:val="00E47A29"/>
    <w:rsid w:val="00E50DD9"/>
    <w:rsid w:val="00E5147A"/>
    <w:rsid w:val="00E520A6"/>
    <w:rsid w:val="00E52E97"/>
    <w:rsid w:val="00E53661"/>
    <w:rsid w:val="00E5409A"/>
    <w:rsid w:val="00E5515F"/>
    <w:rsid w:val="00E55302"/>
    <w:rsid w:val="00E55A13"/>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77B02"/>
    <w:rsid w:val="00E81B50"/>
    <w:rsid w:val="00E81D32"/>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4B4"/>
    <w:rsid w:val="00ED3712"/>
    <w:rsid w:val="00ED4787"/>
    <w:rsid w:val="00ED66F9"/>
    <w:rsid w:val="00ED7CAE"/>
    <w:rsid w:val="00EE0A2C"/>
    <w:rsid w:val="00EE224A"/>
    <w:rsid w:val="00EE3023"/>
    <w:rsid w:val="00EE3724"/>
    <w:rsid w:val="00EE499C"/>
    <w:rsid w:val="00EE515A"/>
    <w:rsid w:val="00EE5C06"/>
    <w:rsid w:val="00EE5C2E"/>
    <w:rsid w:val="00EE60C8"/>
    <w:rsid w:val="00EE6E83"/>
    <w:rsid w:val="00EF0711"/>
    <w:rsid w:val="00EF12AA"/>
    <w:rsid w:val="00EF1AE0"/>
    <w:rsid w:val="00EF29E2"/>
    <w:rsid w:val="00EF3F62"/>
    <w:rsid w:val="00EF6792"/>
    <w:rsid w:val="00EF6F7D"/>
    <w:rsid w:val="00EF6FED"/>
    <w:rsid w:val="00EF7881"/>
    <w:rsid w:val="00F0279A"/>
    <w:rsid w:val="00F03D4D"/>
    <w:rsid w:val="00F04414"/>
    <w:rsid w:val="00F04D13"/>
    <w:rsid w:val="00F0550F"/>
    <w:rsid w:val="00F05FEF"/>
    <w:rsid w:val="00F062C9"/>
    <w:rsid w:val="00F06E7D"/>
    <w:rsid w:val="00F07FE0"/>
    <w:rsid w:val="00F13D7F"/>
    <w:rsid w:val="00F14311"/>
    <w:rsid w:val="00F154A1"/>
    <w:rsid w:val="00F1586A"/>
    <w:rsid w:val="00F207BB"/>
    <w:rsid w:val="00F22B1B"/>
    <w:rsid w:val="00F23C57"/>
    <w:rsid w:val="00F25315"/>
    <w:rsid w:val="00F314A4"/>
    <w:rsid w:val="00F31FF0"/>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00AF"/>
    <w:rsid w:val="00F517EE"/>
    <w:rsid w:val="00F52104"/>
    <w:rsid w:val="00F5218E"/>
    <w:rsid w:val="00F536CC"/>
    <w:rsid w:val="00F54001"/>
    <w:rsid w:val="00F547D5"/>
    <w:rsid w:val="00F54A5F"/>
    <w:rsid w:val="00F55113"/>
    <w:rsid w:val="00F55BE9"/>
    <w:rsid w:val="00F56443"/>
    <w:rsid w:val="00F57F64"/>
    <w:rsid w:val="00F61060"/>
    <w:rsid w:val="00F627AE"/>
    <w:rsid w:val="00F634ED"/>
    <w:rsid w:val="00F660B8"/>
    <w:rsid w:val="00F666DA"/>
    <w:rsid w:val="00F67D85"/>
    <w:rsid w:val="00F7153D"/>
    <w:rsid w:val="00F71A41"/>
    <w:rsid w:val="00F7644C"/>
    <w:rsid w:val="00F76C4C"/>
    <w:rsid w:val="00F76F1E"/>
    <w:rsid w:val="00F77F67"/>
    <w:rsid w:val="00F8135F"/>
    <w:rsid w:val="00F816D8"/>
    <w:rsid w:val="00F81848"/>
    <w:rsid w:val="00F827A7"/>
    <w:rsid w:val="00F82BF3"/>
    <w:rsid w:val="00F82C58"/>
    <w:rsid w:val="00F8382D"/>
    <w:rsid w:val="00F84591"/>
    <w:rsid w:val="00F84D58"/>
    <w:rsid w:val="00F856B3"/>
    <w:rsid w:val="00F85F6B"/>
    <w:rsid w:val="00F90F12"/>
    <w:rsid w:val="00F93A71"/>
    <w:rsid w:val="00F93FC1"/>
    <w:rsid w:val="00F9421C"/>
    <w:rsid w:val="00F96058"/>
    <w:rsid w:val="00F9660B"/>
    <w:rsid w:val="00F9795F"/>
    <w:rsid w:val="00FA10F9"/>
    <w:rsid w:val="00FA1253"/>
    <w:rsid w:val="00FA1690"/>
    <w:rsid w:val="00FA3003"/>
    <w:rsid w:val="00FA35DC"/>
    <w:rsid w:val="00FA414B"/>
    <w:rsid w:val="00FA5FAA"/>
    <w:rsid w:val="00FA6647"/>
    <w:rsid w:val="00FA7655"/>
    <w:rsid w:val="00FB2840"/>
    <w:rsid w:val="00FB376F"/>
    <w:rsid w:val="00FB4E64"/>
    <w:rsid w:val="00FB5893"/>
    <w:rsid w:val="00FB688C"/>
    <w:rsid w:val="00FB7AD2"/>
    <w:rsid w:val="00FC1547"/>
    <w:rsid w:val="00FC154C"/>
    <w:rsid w:val="00FC1B5F"/>
    <w:rsid w:val="00FC2226"/>
    <w:rsid w:val="00FC38B7"/>
    <w:rsid w:val="00FC4180"/>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3571"/>
    <w:rsid w:val="00FE5624"/>
    <w:rsid w:val="00FE58B8"/>
    <w:rsid w:val="00FE5C81"/>
    <w:rsid w:val="00FF140A"/>
    <w:rsid w:val="00FF1729"/>
    <w:rsid w:val="00FF1AA4"/>
    <w:rsid w:val="00FF2525"/>
    <w:rsid w:val="00FF2A99"/>
    <w:rsid w:val="00FF3139"/>
    <w:rsid w:val="00FF3E28"/>
    <w:rsid w:val="00FF4989"/>
    <w:rsid w:val="00FF59D2"/>
    <w:rsid w:val="00FF5B6E"/>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pPr>
      <w:keepNext/>
      <w:keepLines/>
      <w:spacing w:before="260" w:after="260" w:line="416" w:lineRule="auto"/>
      <w:outlineLvl w:val="2"/>
    </w:pPr>
    <w:rPr>
      <w:b/>
      <w:bCs/>
      <w:sz w:val="32"/>
      <w:szCs w:val="32"/>
      <w:lang/>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3Char">
    <w:name w:val="标题 3 Char"/>
    <w:link w:val="30"/>
    <w:rsid w:val="00823F18"/>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42325805">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794252326">
      <w:bodyDiv w:val="1"/>
      <w:marLeft w:val="0"/>
      <w:marRight w:val="0"/>
      <w:marTop w:val="0"/>
      <w:marBottom w:val="0"/>
      <w:divBdr>
        <w:top w:val="none" w:sz="0" w:space="0" w:color="auto"/>
        <w:left w:val="none" w:sz="0" w:space="0" w:color="auto"/>
        <w:bottom w:val="none" w:sz="0" w:space="0" w:color="auto"/>
        <w:right w:val="none" w:sz="0" w:space="0" w:color="auto"/>
      </w:divBdr>
      <w:divsChild>
        <w:div w:id="2115400229">
          <w:marLeft w:val="0"/>
          <w:marRight w:val="0"/>
          <w:marTop w:val="100"/>
          <w:marBottom w:val="100"/>
          <w:divBdr>
            <w:top w:val="none" w:sz="0" w:space="0" w:color="auto"/>
            <w:left w:val="none" w:sz="0" w:space="0" w:color="auto"/>
            <w:bottom w:val="none" w:sz="0" w:space="0" w:color="auto"/>
            <w:right w:val="none" w:sz="0" w:space="0" w:color="auto"/>
          </w:divBdr>
          <w:divsChild>
            <w:div w:id="1962689294">
              <w:marLeft w:val="0"/>
              <w:marRight w:val="0"/>
              <w:marTop w:val="0"/>
              <w:marBottom w:val="0"/>
              <w:divBdr>
                <w:top w:val="none" w:sz="0" w:space="0" w:color="auto"/>
                <w:left w:val="none" w:sz="0" w:space="0" w:color="auto"/>
                <w:bottom w:val="none" w:sz="0" w:space="0" w:color="auto"/>
                <w:right w:val="none" w:sz="0" w:space="0" w:color="auto"/>
              </w:divBdr>
              <w:divsChild>
                <w:div w:id="1405296215">
                  <w:marLeft w:val="0"/>
                  <w:marRight w:val="0"/>
                  <w:marTop w:val="0"/>
                  <w:marBottom w:val="0"/>
                  <w:divBdr>
                    <w:top w:val="none" w:sz="0" w:space="0" w:color="auto"/>
                    <w:left w:val="none" w:sz="0" w:space="0" w:color="auto"/>
                    <w:bottom w:val="none" w:sz="0" w:space="0" w:color="auto"/>
                    <w:right w:val="none" w:sz="0" w:space="0" w:color="auto"/>
                  </w:divBdr>
                  <w:divsChild>
                    <w:div w:id="359362190">
                      <w:marLeft w:val="0"/>
                      <w:marRight w:val="0"/>
                      <w:marTop w:val="0"/>
                      <w:marBottom w:val="0"/>
                      <w:divBdr>
                        <w:top w:val="none" w:sz="0" w:space="0" w:color="auto"/>
                        <w:left w:val="none" w:sz="0" w:space="0" w:color="auto"/>
                        <w:bottom w:val="none" w:sz="0" w:space="0" w:color="auto"/>
                        <w:right w:val="none" w:sz="0" w:space="0" w:color="auto"/>
                      </w:divBdr>
                      <w:divsChild>
                        <w:div w:id="366372982">
                          <w:marLeft w:val="0"/>
                          <w:marRight w:val="0"/>
                          <w:marTop w:val="0"/>
                          <w:marBottom w:val="0"/>
                          <w:divBdr>
                            <w:top w:val="none" w:sz="0" w:space="0" w:color="auto"/>
                            <w:left w:val="none" w:sz="0" w:space="0" w:color="auto"/>
                            <w:bottom w:val="none" w:sz="0" w:space="0" w:color="auto"/>
                            <w:right w:val="none" w:sz="0" w:space="0" w:color="auto"/>
                          </w:divBdr>
                          <w:divsChild>
                            <w:div w:id="10949360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72859">
      <w:bodyDiv w:val="1"/>
      <w:marLeft w:val="0"/>
      <w:marRight w:val="0"/>
      <w:marTop w:val="0"/>
      <w:marBottom w:val="0"/>
      <w:divBdr>
        <w:top w:val="none" w:sz="0" w:space="0" w:color="auto"/>
        <w:left w:val="none" w:sz="0" w:space="0" w:color="auto"/>
        <w:bottom w:val="none" w:sz="0" w:space="0" w:color="auto"/>
        <w:right w:val="none" w:sz="0" w:space="0" w:color="auto"/>
      </w:divBdr>
    </w:div>
    <w:div w:id="1136071793">
      <w:bodyDiv w:val="1"/>
      <w:marLeft w:val="0"/>
      <w:marRight w:val="0"/>
      <w:marTop w:val="0"/>
      <w:marBottom w:val="0"/>
      <w:divBdr>
        <w:top w:val="none" w:sz="0" w:space="0" w:color="auto"/>
        <w:left w:val="none" w:sz="0" w:space="0" w:color="auto"/>
        <w:bottom w:val="none" w:sz="0" w:space="0" w:color="auto"/>
        <w:right w:val="none" w:sz="0" w:space="0" w:color="auto"/>
      </w:divBdr>
    </w:div>
    <w:div w:id="1192762296">
      <w:bodyDiv w:val="1"/>
      <w:marLeft w:val="0"/>
      <w:marRight w:val="0"/>
      <w:marTop w:val="0"/>
      <w:marBottom w:val="0"/>
      <w:divBdr>
        <w:top w:val="none" w:sz="0" w:space="0" w:color="auto"/>
        <w:left w:val="none" w:sz="0" w:space="0" w:color="auto"/>
        <w:bottom w:val="none" w:sz="0" w:space="0" w:color="auto"/>
        <w:right w:val="none" w:sz="0" w:space="0" w:color="auto"/>
      </w:divBdr>
    </w:div>
    <w:div w:id="1570077001">
      <w:bodyDiv w:val="1"/>
      <w:marLeft w:val="0"/>
      <w:marRight w:val="0"/>
      <w:marTop w:val="0"/>
      <w:marBottom w:val="0"/>
      <w:divBdr>
        <w:top w:val="none" w:sz="0" w:space="0" w:color="auto"/>
        <w:left w:val="none" w:sz="0" w:space="0" w:color="auto"/>
        <w:bottom w:val="none" w:sz="0" w:space="0" w:color="auto"/>
        <w:right w:val="none" w:sz="0" w:space="0" w:color="auto"/>
      </w:divBdr>
      <w:divsChild>
        <w:div w:id="1182011002">
          <w:marLeft w:val="0"/>
          <w:marRight w:val="0"/>
          <w:marTop w:val="100"/>
          <w:marBottom w:val="100"/>
          <w:divBdr>
            <w:top w:val="none" w:sz="0" w:space="0" w:color="auto"/>
            <w:left w:val="none" w:sz="0" w:space="0" w:color="auto"/>
            <w:bottom w:val="none" w:sz="0" w:space="0" w:color="auto"/>
            <w:right w:val="none" w:sz="0" w:space="0" w:color="auto"/>
          </w:divBdr>
          <w:divsChild>
            <w:div w:id="537358082">
              <w:marLeft w:val="0"/>
              <w:marRight w:val="0"/>
              <w:marTop w:val="0"/>
              <w:marBottom w:val="0"/>
              <w:divBdr>
                <w:top w:val="none" w:sz="0" w:space="0" w:color="auto"/>
                <w:left w:val="none" w:sz="0" w:space="0" w:color="auto"/>
                <w:bottom w:val="none" w:sz="0" w:space="0" w:color="auto"/>
                <w:right w:val="none" w:sz="0" w:space="0" w:color="auto"/>
              </w:divBdr>
              <w:divsChild>
                <w:div w:id="1950114290">
                  <w:marLeft w:val="0"/>
                  <w:marRight w:val="0"/>
                  <w:marTop w:val="0"/>
                  <w:marBottom w:val="0"/>
                  <w:divBdr>
                    <w:top w:val="none" w:sz="0" w:space="0" w:color="auto"/>
                    <w:left w:val="none" w:sz="0" w:space="0" w:color="auto"/>
                    <w:bottom w:val="none" w:sz="0" w:space="0" w:color="auto"/>
                    <w:right w:val="none" w:sz="0" w:space="0" w:color="auto"/>
                  </w:divBdr>
                  <w:divsChild>
                    <w:div w:id="992102535">
                      <w:marLeft w:val="0"/>
                      <w:marRight w:val="0"/>
                      <w:marTop w:val="0"/>
                      <w:marBottom w:val="0"/>
                      <w:divBdr>
                        <w:top w:val="none" w:sz="0" w:space="0" w:color="auto"/>
                        <w:left w:val="none" w:sz="0" w:space="0" w:color="auto"/>
                        <w:bottom w:val="none" w:sz="0" w:space="0" w:color="auto"/>
                        <w:right w:val="none" w:sz="0" w:space="0" w:color="auto"/>
                      </w:divBdr>
                      <w:divsChild>
                        <w:div w:id="730545638">
                          <w:marLeft w:val="0"/>
                          <w:marRight w:val="0"/>
                          <w:marTop w:val="0"/>
                          <w:marBottom w:val="0"/>
                          <w:divBdr>
                            <w:top w:val="none" w:sz="0" w:space="0" w:color="auto"/>
                            <w:left w:val="none" w:sz="0" w:space="0" w:color="auto"/>
                            <w:bottom w:val="none" w:sz="0" w:space="0" w:color="auto"/>
                            <w:right w:val="none" w:sz="0" w:space="0" w:color="auto"/>
                          </w:divBdr>
                          <w:divsChild>
                            <w:div w:id="191031221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277794">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926642387">
      <w:bodyDiv w:val="1"/>
      <w:marLeft w:val="0"/>
      <w:marRight w:val="0"/>
      <w:marTop w:val="0"/>
      <w:marBottom w:val="0"/>
      <w:divBdr>
        <w:top w:val="none" w:sz="0" w:space="0" w:color="auto"/>
        <w:left w:val="none" w:sz="0" w:space="0" w:color="auto"/>
        <w:bottom w:val="none" w:sz="0" w:space="0" w:color="auto"/>
        <w:right w:val="none" w:sz="0" w:space="0" w:color="auto"/>
      </w:divBdr>
      <w:divsChild>
        <w:div w:id="1087193626">
          <w:marLeft w:val="0"/>
          <w:marRight w:val="0"/>
          <w:marTop w:val="100"/>
          <w:marBottom w:val="100"/>
          <w:divBdr>
            <w:top w:val="none" w:sz="0" w:space="0" w:color="auto"/>
            <w:left w:val="none" w:sz="0" w:space="0" w:color="auto"/>
            <w:bottom w:val="none" w:sz="0" w:space="0" w:color="auto"/>
            <w:right w:val="none" w:sz="0" w:space="0" w:color="auto"/>
          </w:divBdr>
          <w:divsChild>
            <w:div w:id="381752009">
              <w:marLeft w:val="0"/>
              <w:marRight w:val="0"/>
              <w:marTop w:val="0"/>
              <w:marBottom w:val="0"/>
              <w:divBdr>
                <w:top w:val="none" w:sz="0" w:space="0" w:color="auto"/>
                <w:left w:val="none" w:sz="0" w:space="0" w:color="auto"/>
                <w:bottom w:val="none" w:sz="0" w:space="0" w:color="auto"/>
                <w:right w:val="none" w:sz="0" w:space="0" w:color="auto"/>
              </w:divBdr>
              <w:divsChild>
                <w:div w:id="1444107304">
                  <w:marLeft w:val="0"/>
                  <w:marRight w:val="0"/>
                  <w:marTop w:val="0"/>
                  <w:marBottom w:val="0"/>
                  <w:divBdr>
                    <w:top w:val="none" w:sz="0" w:space="0" w:color="auto"/>
                    <w:left w:val="none" w:sz="0" w:space="0" w:color="auto"/>
                    <w:bottom w:val="none" w:sz="0" w:space="0" w:color="auto"/>
                    <w:right w:val="none" w:sz="0" w:space="0" w:color="auto"/>
                  </w:divBdr>
                  <w:divsChild>
                    <w:div w:id="59183925">
                      <w:marLeft w:val="0"/>
                      <w:marRight w:val="0"/>
                      <w:marTop w:val="0"/>
                      <w:marBottom w:val="0"/>
                      <w:divBdr>
                        <w:top w:val="none" w:sz="0" w:space="0" w:color="auto"/>
                        <w:left w:val="none" w:sz="0" w:space="0" w:color="auto"/>
                        <w:bottom w:val="none" w:sz="0" w:space="0" w:color="auto"/>
                        <w:right w:val="none" w:sz="0" w:space="0" w:color="auto"/>
                      </w:divBdr>
                      <w:divsChild>
                        <w:div w:id="645552298">
                          <w:marLeft w:val="0"/>
                          <w:marRight w:val="0"/>
                          <w:marTop w:val="0"/>
                          <w:marBottom w:val="0"/>
                          <w:divBdr>
                            <w:top w:val="none" w:sz="0" w:space="0" w:color="auto"/>
                            <w:left w:val="none" w:sz="0" w:space="0" w:color="auto"/>
                            <w:bottom w:val="none" w:sz="0" w:space="0" w:color="auto"/>
                            <w:right w:val="none" w:sz="0" w:space="0" w:color="auto"/>
                          </w:divBdr>
                          <w:divsChild>
                            <w:div w:id="13926512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ontrol" Target="activeX/activeX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9F9BE-8453-496B-90AE-ED5A13D15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1393</Characters>
  <Application>Microsoft Office Word</Application>
  <DocSecurity>4</DocSecurity>
  <Lines>11</Lines>
  <Paragraphs>3</Paragraphs>
  <ScaleCrop>false</ScaleCrop>
  <Company>WwW.YlmF.CoM</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1601-01-01T00:00:00Z</cp:lastPrinted>
  <dcterms:created xsi:type="dcterms:W3CDTF">2026-01-08T16:01:00Z</dcterms:created>
  <dcterms:modified xsi:type="dcterms:W3CDTF">2026-01-08T16:01:00Z</dcterms:modified>
</cp:coreProperties>
</file>