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FB" w:rsidRPr="002E5DF6" w:rsidRDefault="00BC6193" w:rsidP="007034D1">
      <w:pPr>
        <w:spacing w:line="360" w:lineRule="auto"/>
        <w:jc w:val="center"/>
        <w:rPr>
          <w:b/>
          <w:bCs/>
          <w:color w:val="000000"/>
          <w:sz w:val="30"/>
          <w:szCs w:val="30"/>
        </w:rPr>
      </w:pPr>
      <w:bookmarkStart w:id="0" w:name="OLE_LINK101"/>
      <w:bookmarkStart w:id="1" w:name="OLE_LINK102"/>
      <w:bookmarkStart w:id="2" w:name="OLE_LINK103"/>
      <w:bookmarkStart w:id="3" w:name="_Toc249760023"/>
      <w:r w:rsidRPr="002E5DF6">
        <w:rPr>
          <w:rFonts w:hint="eastAsia"/>
          <w:b/>
          <w:bCs/>
          <w:color w:val="000000"/>
          <w:sz w:val="30"/>
          <w:szCs w:val="30"/>
        </w:rPr>
        <w:t>关于</w:t>
      </w:r>
      <w:r w:rsidR="007B7B15" w:rsidRPr="002E5DF6">
        <w:rPr>
          <w:b/>
          <w:bCs/>
          <w:color w:val="000000"/>
          <w:sz w:val="30"/>
          <w:szCs w:val="30"/>
        </w:rPr>
        <w:t>景顺长城优选混合型证券投资基金</w:t>
      </w:r>
      <w:r w:rsidR="00564F8F" w:rsidRPr="002E5DF6">
        <w:rPr>
          <w:rFonts w:hint="eastAsia"/>
          <w:b/>
          <w:bCs/>
          <w:color w:val="000000"/>
          <w:sz w:val="30"/>
          <w:szCs w:val="30"/>
        </w:rPr>
        <w:t>暂停</w:t>
      </w:r>
      <w:r w:rsidR="00BD753D" w:rsidRPr="002E5DF6">
        <w:rPr>
          <w:rFonts w:hint="eastAsia"/>
          <w:b/>
          <w:bCs/>
          <w:color w:val="000000"/>
          <w:sz w:val="30"/>
          <w:szCs w:val="30"/>
        </w:rPr>
        <w:t>接受</w:t>
      </w:r>
      <w:r w:rsidR="008F3456" w:rsidRPr="002E5DF6">
        <w:rPr>
          <w:rFonts w:hint="eastAsia"/>
          <w:b/>
          <w:bCs/>
          <w:color w:val="000000"/>
          <w:sz w:val="30"/>
          <w:szCs w:val="30"/>
        </w:rPr>
        <w:t>伍</w:t>
      </w:r>
      <w:r w:rsidR="007B7B15" w:rsidRPr="002E5DF6">
        <w:rPr>
          <w:rFonts w:hint="eastAsia"/>
          <w:b/>
          <w:bCs/>
          <w:color w:val="000000"/>
          <w:sz w:val="30"/>
          <w:szCs w:val="30"/>
        </w:rPr>
        <w:t>佰万</w:t>
      </w:r>
      <w:r w:rsidR="00EA373B" w:rsidRPr="002E5DF6">
        <w:rPr>
          <w:rFonts w:hint="eastAsia"/>
          <w:b/>
          <w:bCs/>
          <w:color w:val="000000"/>
          <w:sz w:val="30"/>
          <w:szCs w:val="30"/>
        </w:rPr>
        <w:t>元</w:t>
      </w:r>
      <w:r w:rsidRPr="002E5DF6">
        <w:rPr>
          <w:rFonts w:hint="eastAsia"/>
          <w:b/>
          <w:bCs/>
          <w:color w:val="000000"/>
          <w:sz w:val="30"/>
          <w:szCs w:val="30"/>
        </w:rPr>
        <w:t>以上申购</w:t>
      </w:r>
      <w:r w:rsidR="006A4D98" w:rsidRPr="002E5DF6">
        <w:rPr>
          <w:rFonts w:hint="eastAsia"/>
          <w:b/>
          <w:bCs/>
          <w:color w:val="000000"/>
          <w:sz w:val="30"/>
          <w:szCs w:val="30"/>
        </w:rPr>
        <w:t>（含日常申购和定期定额</w:t>
      </w:r>
      <w:r w:rsidR="001E7B26" w:rsidRPr="00C62125">
        <w:rPr>
          <w:rFonts w:hint="eastAsia"/>
          <w:b/>
          <w:bCs/>
          <w:color w:val="000000"/>
          <w:sz w:val="30"/>
          <w:szCs w:val="30"/>
        </w:rPr>
        <w:t>投资</w:t>
      </w:r>
      <w:r w:rsidR="006A4D98" w:rsidRPr="002E5DF6">
        <w:rPr>
          <w:rFonts w:hint="eastAsia"/>
          <w:b/>
          <w:bCs/>
          <w:color w:val="000000"/>
          <w:sz w:val="30"/>
          <w:szCs w:val="30"/>
        </w:rPr>
        <w:t>）</w:t>
      </w:r>
      <w:r w:rsidRPr="002E5DF6">
        <w:rPr>
          <w:rFonts w:hint="eastAsia"/>
          <w:b/>
          <w:bCs/>
          <w:color w:val="000000"/>
          <w:sz w:val="30"/>
          <w:szCs w:val="30"/>
        </w:rPr>
        <w:t>及转换转入业务的公告</w:t>
      </w:r>
    </w:p>
    <w:p w:rsidR="00F675FB" w:rsidRPr="002E5DF6" w:rsidRDefault="00F675FB" w:rsidP="00F675FB">
      <w:pPr>
        <w:spacing w:line="360" w:lineRule="auto"/>
        <w:jc w:val="center"/>
        <w:rPr>
          <w:rFonts w:ascii="宋体" w:hAnsi="宋体"/>
          <w:b/>
          <w:sz w:val="24"/>
        </w:rPr>
      </w:pPr>
      <w:r w:rsidRPr="002E5DF6">
        <w:rPr>
          <w:rFonts w:ascii="宋体" w:hAnsi="宋体" w:hint="eastAsia"/>
          <w:b/>
          <w:sz w:val="24"/>
        </w:rPr>
        <w:t>公告送出日期：</w:t>
      </w:r>
      <w:r w:rsidR="007B7B15" w:rsidRPr="002E5DF6">
        <w:rPr>
          <w:rFonts w:ascii="宋体" w:hAnsi="宋体"/>
          <w:b/>
          <w:sz w:val="24"/>
        </w:rPr>
        <w:t>20</w:t>
      </w:r>
      <w:r w:rsidR="009A625F">
        <w:rPr>
          <w:rFonts w:ascii="宋体" w:hAnsi="宋体" w:hint="eastAsia"/>
          <w:b/>
          <w:sz w:val="24"/>
        </w:rPr>
        <w:t>2</w:t>
      </w:r>
      <w:r w:rsidR="00210F1A">
        <w:rPr>
          <w:rFonts w:ascii="宋体" w:hAnsi="宋体" w:hint="eastAsia"/>
          <w:b/>
          <w:sz w:val="24"/>
        </w:rPr>
        <w:t>6</w:t>
      </w:r>
      <w:r w:rsidR="007B7B15" w:rsidRPr="002E5DF6">
        <w:rPr>
          <w:rFonts w:ascii="宋体" w:hAnsi="宋体"/>
          <w:b/>
          <w:sz w:val="24"/>
        </w:rPr>
        <w:t>年</w:t>
      </w:r>
      <w:r w:rsidR="009A625F">
        <w:rPr>
          <w:rFonts w:ascii="宋体" w:hAnsi="宋体" w:hint="eastAsia"/>
          <w:b/>
          <w:sz w:val="24"/>
        </w:rPr>
        <w:t>1</w:t>
      </w:r>
      <w:r w:rsidR="00BC6193" w:rsidRPr="002E5DF6">
        <w:rPr>
          <w:rFonts w:ascii="宋体" w:hAnsi="宋体"/>
          <w:b/>
          <w:sz w:val="24"/>
        </w:rPr>
        <w:t>月</w:t>
      </w:r>
      <w:r w:rsidR="00210F1A">
        <w:rPr>
          <w:rFonts w:ascii="宋体" w:hAnsi="宋体" w:hint="eastAsia"/>
          <w:b/>
          <w:sz w:val="24"/>
        </w:rPr>
        <w:t>9</w:t>
      </w:r>
      <w:r w:rsidR="00BC6193" w:rsidRPr="002E5DF6">
        <w:rPr>
          <w:rFonts w:ascii="宋体" w:hAnsi="宋体"/>
          <w:b/>
          <w:sz w:val="24"/>
        </w:rPr>
        <w:t>日</w:t>
      </w:r>
    </w:p>
    <w:p w:rsidR="00F675FB" w:rsidRPr="002E5DF6" w:rsidRDefault="00F675FB" w:rsidP="00F675FB">
      <w:pPr>
        <w:spacing w:line="360" w:lineRule="auto"/>
        <w:jc w:val="center"/>
        <w:rPr>
          <w:rFonts w:hint="eastAsia"/>
          <w:color w:val="000000"/>
          <w:sz w:val="24"/>
        </w:rPr>
      </w:pPr>
    </w:p>
    <w:bookmarkEnd w:id="3"/>
    <w:p w:rsidR="00F675FB" w:rsidRPr="002E5DF6" w:rsidRDefault="00F675FB" w:rsidP="00F675FB">
      <w:pPr>
        <w:pStyle w:val="30"/>
        <w:keepNext w:val="0"/>
        <w:keepLines w:val="0"/>
        <w:spacing w:before="0" w:after="0" w:line="360" w:lineRule="auto"/>
        <w:rPr>
          <w:rFonts w:ascii="宋体" w:hAnsi="宋体"/>
          <w:bCs w:val="0"/>
          <w:sz w:val="24"/>
          <w:szCs w:val="24"/>
        </w:rPr>
      </w:pPr>
      <w:r w:rsidRPr="002E5DF6">
        <w:rPr>
          <w:rFonts w:ascii="宋体" w:hAnsi="宋体" w:hint="eastAsia"/>
          <w:bCs w:val="0"/>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3150"/>
        <w:gridCol w:w="7"/>
        <w:gridCol w:w="3157"/>
      </w:tblGrid>
      <w:tr w:rsidR="00BC6193" w:rsidRPr="002E5DF6" w:rsidTr="007034D1">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7034D1">
            <w:pPr>
              <w:rPr>
                <w:sz w:val="24"/>
              </w:rPr>
            </w:pPr>
            <w:r w:rsidRPr="002E5DF6">
              <w:rPr>
                <w:rFonts w:hint="eastAsia"/>
                <w:sz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BC6193" w:rsidRPr="002E5DF6" w:rsidRDefault="007B7B15" w:rsidP="007D6FBA">
            <w:pPr>
              <w:rPr>
                <w:sz w:val="24"/>
              </w:rPr>
            </w:pPr>
            <w:r w:rsidRPr="002E5DF6">
              <w:rPr>
                <w:sz w:val="24"/>
              </w:rPr>
              <w:t>景顺长城优选混合型证券投资基金</w:t>
            </w:r>
          </w:p>
        </w:tc>
      </w:tr>
      <w:tr w:rsidR="00BC6193" w:rsidRPr="002E5DF6" w:rsidTr="007034D1">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7034D1">
            <w:pPr>
              <w:rPr>
                <w:rFonts w:hint="eastAsia"/>
                <w:sz w:val="24"/>
              </w:rPr>
            </w:pPr>
            <w:r w:rsidRPr="002E5DF6">
              <w:rPr>
                <w:rFonts w:hint="eastAsia"/>
                <w:sz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BC6193" w:rsidRPr="002E5DF6" w:rsidRDefault="001F2E94" w:rsidP="00FA5A6C">
            <w:pPr>
              <w:rPr>
                <w:sz w:val="24"/>
              </w:rPr>
            </w:pPr>
            <w:r w:rsidRPr="001F2E94">
              <w:rPr>
                <w:rFonts w:hint="eastAsia"/>
                <w:sz w:val="24"/>
              </w:rPr>
              <w:t>景顺长城优选混合</w:t>
            </w:r>
          </w:p>
        </w:tc>
      </w:tr>
      <w:tr w:rsidR="00BC6193" w:rsidRPr="002E5DF6" w:rsidTr="007034D1">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8106BA">
            <w:pPr>
              <w:rPr>
                <w:rFonts w:hint="eastAsia"/>
                <w:sz w:val="24"/>
              </w:rPr>
            </w:pPr>
            <w:r w:rsidRPr="002E5DF6">
              <w:rPr>
                <w:rFonts w:hint="eastAsia"/>
                <w:sz w:val="24"/>
              </w:rPr>
              <w:t>基金</w:t>
            </w:r>
            <w:r w:rsidR="008D64A9" w:rsidRPr="002E5DF6">
              <w:rPr>
                <w:rFonts w:hint="eastAsia"/>
                <w:sz w:val="24"/>
              </w:rPr>
              <w:t>主</w:t>
            </w:r>
            <w:r w:rsidRPr="002E5DF6">
              <w:rPr>
                <w:rFonts w:hint="eastAsia"/>
                <w:sz w:val="24"/>
              </w:rPr>
              <w:t>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BC6193" w:rsidRPr="002E5DF6" w:rsidRDefault="007B7B15" w:rsidP="00FA5A6C">
            <w:pPr>
              <w:rPr>
                <w:sz w:val="24"/>
              </w:rPr>
            </w:pPr>
            <w:r w:rsidRPr="002E5DF6">
              <w:rPr>
                <w:rFonts w:hint="eastAsia"/>
                <w:sz w:val="24"/>
              </w:rPr>
              <w:t>260101</w:t>
            </w:r>
          </w:p>
        </w:tc>
      </w:tr>
      <w:tr w:rsidR="00BC6193" w:rsidRPr="002E5DF6" w:rsidTr="007034D1">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7034D1">
            <w:pPr>
              <w:rPr>
                <w:rFonts w:hint="eastAsia"/>
                <w:sz w:val="24"/>
              </w:rPr>
            </w:pPr>
            <w:r w:rsidRPr="002E5DF6">
              <w:rPr>
                <w:rFonts w:hint="eastAsia"/>
                <w:sz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282212">
            <w:pPr>
              <w:rPr>
                <w:sz w:val="24"/>
              </w:rPr>
            </w:pPr>
            <w:r w:rsidRPr="002E5DF6">
              <w:rPr>
                <w:rFonts w:hint="eastAsia"/>
                <w:sz w:val="24"/>
              </w:rPr>
              <w:t>景顺长城基金管理有限公司</w:t>
            </w:r>
          </w:p>
        </w:tc>
      </w:tr>
      <w:tr w:rsidR="00BC6193" w:rsidRPr="002E5DF6" w:rsidTr="007034D1">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7034D1">
            <w:pPr>
              <w:rPr>
                <w:rFonts w:hint="eastAsia"/>
                <w:sz w:val="24"/>
              </w:rPr>
            </w:pPr>
            <w:r w:rsidRPr="002E5DF6">
              <w:rPr>
                <w:rFonts w:hint="eastAsia"/>
                <w:sz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BC6193" w:rsidRPr="002E5DF6" w:rsidRDefault="00BC6193" w:rsidP="007034D1">
            <w:pPr>
              <w:rPr>
                <w:sz w:val="24"/>
              </w:rPr>
            </w:pPr>
            <w:r w:rsidRPr="002E5DF6">
              <w:rPr>
                <w:rFonts w:hint="eastAsia"/>
                <w:sz w:val="24"/>
              </w:rPr>
              <w:t>《</w:t>
            </w:r>
            <w:r w:rsidR="007B7B15" w:rsidRPr="002E5DF6">
              <w:rPr>
                <w:rFonts w:hint="eastAsia"/>
                <w:sz w:val="24"/>
              </w:rPr>
              <w:t>景顺长城景系列开放式证券投资基金</w:t>
            </w:r>
            <w:r w:rsidRPr="002E5DF6">
              <w:rPr>
                <w:rFonts w:hint="eastAsia"/>
                <w:sz w:val="24"/>
              </w:rPr>
              <w:t>基金合同》和《</w:t>
            </w:r>
            <w:r w:rsidR="007B7B15" w:rsidRPr="002E5DF6">
              <w:rPr>
                <w:rFonts w:hint="eastAsia"/>
                <w:sz w:val="24"/>
              </w:rPr>
              <w:t>景顺长城景系列开放式证券投资基金</w:t>
            </w:r>
            <w:r w:rsidRPr="002E5DF6">
              <w:rPr>
                <w:rFonts w:hint="eastAsia"/>
                <w:sz w:val="24"/>
              </w:rPr>
              <w:t>招募说明书》</w:t>
            </w:r>
          </w:p>
        </w:tc>
      </w:tr>
      <w:tr w:rsidR="00A219B7" w:rsidRPr="002E5DF6" w:rsidTr="006766F7">
        <w:tblPrEx>
          <w:tblBorders>
            <w:top w:val="none" w:sz="0" w:space="0" w:color="auto"/>
            <w:bottom w:val="none" w:sz="0" w:space="0" w:color="auto"/>
            <w:insideH w:val="none" w:sz="0" w:space="0" w:color="auto"/>
          </w:tblBorders>
        </w:tblPrEx>
        <w:trPr>
          <w:trHeight w:val="343"/>
          <w:jc w:val="center"/>
        </w:trPr>
        <w:tc>
          <w:tcPr>
            <w:tcW w:w="3042" w:type="dxa"/>
            <w:vMerge w:val="restart"/>
            <w:tcBorders>
              <w:top w:val="nil"/>
              <w:left w:val="single" w:sz="4" w:space="0" w:color="000000"/>
              <w:right w:val="single" w:sz="4" w:space="0" w:color="000000"/>
            </w:tcBorders>
            <w:vAlign w:val="center"/>
          </w:tcPr>
          <w:p w:rsidR="00A219B7" w:rsidRPr="002E5DF6" w:rsidRDefault="00FA5A6C" w:rsidP="007034D1">
            <w:pPr>
              <w:rPr>
                <w:sz w:val="24"/>
              </w:rPr>
            </w:pPr>
            <w:r w:rsidRPr="002E5DF6">
              <w:rPr>
                <w:rFonts w:hint="eastAsia"/>
                <w:sz w:val="24"/>
              </w:rPr>
              <w:t>暂停</w:t>
            </w:r>
            <w:r w:rsidR="00A219B7" w:rsidRPr="002E5DF6">
              <w:rPr>
                <w:rFonts w:hint="eastAsia"/>
                <w:sz w:val="24"/>
              </w:rPr>
              <w:t>相关业务的起始日、金额及原因说明</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219B7" w:rsidRPr="002E5DF6" w:rsidRDefault="001B5710" w:rsidP="00282212">
            <w:pPr>
              <w:rPr>
                <w:sz w:val="24"/>
              </w:rPr>
            </w:pPr>
            <w:r w:rsidRPr="002E5DF6">
              <w:rPr>
                <w:rFonts w:hint="eastAsia"/>
                <w:sz w:val="24"/>
              </w:rPr>
              <w:t>暂停</w:t>
            </w:r>
            <w:r w:rsidR="00A219B7" w:rsidRPr="002E5DF6">
              <w:rPr>
                <w:rFonts w:hint="eastAsia"/>
                <w:sz w:val="24"/>
              </w:rPr>
              <w:t>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A219B7" w:rsidRPr="002E5DF6" w:rsidRDefault="00210F1A" w:rsidP="00886098">
            <w:pPr>
              <w:rPr>
                <w:sz w:val="24"/>
              </w:rPr>
            </w:pPr>
            <w:r w:rsidRPr="00210F1A">
              <w:rPr>
                <w:rFonts w:hint="eastAsia"/>
                <w:sz w:val="24"/>
              </w:rPr>
              <w:t>2026</w:t>
            </w:r>
            <w:r w:rsidRPr="00210F1A">
              <w:rPr>
                <w:rFonts w:hint="eastAsia"/>
                <w:sz w:val="24"/>
              </w:rPr>
              <w:t>年</w:t>
            </w:r>
            <w:r w:rsidRPr="00210F1A">
              <w:rPr>
                <w:rFonts w:hint="eastAsia"/>
                <w:sz w:val="24"/>
              </w:rPr>
              <w:t>1</w:t>
            </w:r>
            <w:r w:rsidRPr="00210F1A">
              <w:rPr>
                <w:rFonts w:hint="eastAsia"/>
                <w:sz w:val="24"/>
              </w:rPr>
              <w:t>月</w:t>
            </w:r>
            <w:r w:rsidRPr="00210F1A">
              <w:rPr>
                <w:rFonts w:hint="eastAsia"/>
                <w:sz w:val="24"/>
              </w:rPr>
              <w:t>9</w:t>
            </w:r>
            <w:r w:rsidRPr="00210F1A">
              <w:rPr>
                <w:rFonts w:hint="eastAsia"/>
                <w:sz w:val="24"/>
              </w:rPr>
              <w:t>日</w:t>
            </w:r>
          </w:p>
        </w:tc>
      </w:tr>
      <w:tr w:rsidR="00A219B7" w:rsidRPr="002E5DF6" w:rsidTr="006766F7">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A219B7" w:rsidRPr="002E5DF6" w:rsidRDefault="00A219B7" w:rsidP="007034D1">
            <w:pPr>
              <w:rPr>
                <w:rFonts w:hint="eastAsia"/>
                <w:sz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219B7" w:rsidRPr="002E5DF6" w:rsidRDefault="001B5710" w:rsidP="00282212">
            <w:pPr>
              <w:rPr>
                <w:rFonts w:hint="eastAsia"/>
                <w:sz w:val="24"/>
              </w:rPr>
            </w:pPr>
            <w:r w:rsidRPr="002E5DF6">
              <w:rPr>
                <w:rFonts w:hint="eastAsia"/>
                <w:sz w:val="24"/>
              </w:rPr>
              <w:t>暂停</w:t>
            </w:r>
            <w:r w:rsidR="00A219B7" w:rsidRPr="002E5DF6">
              <w:rPr>
                <w:rFonts w:hint="eastAsia"/>
                <w:sz w:val="24"/>
              </w:rPr>
              <w:t>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A219B7" w:rsidRPr="002E5DF6" w:rsidRDefault="00210F1A" w:rsidP="00886098">
            <w:pPr>
              <w:rPr>
                <w:rFonts w:hint="eastAsia"/>
                <w:sz w:val="24"/>
              </w:rPr>
            </w:pPr>
            <w:r w:rsidRPr="00210F1A">
              <w:rPr>
                <w:rFonts w:hint="eastAsia"/>
                <w:sz w:val="24"/>
              </w:rPr>
              <w:t>2026</w:t>
            </w:r>
            <w:r w:rsidRPr="00210F1A">
              <w:rPr>
                <w:rFonts w:hint="eastAsia"/>
                <w:sz w:val="24"/>
              </w:rPr>
              <w:t>年</w:t>
            </w:r>
            <w:r w:rsidRPr="00210F1A">
              <w:rPr>
                <w:rFonts w:hint="eastAsia"/>
                <w:sz w:val="24"/>
              </w:rPr>
              <w:t>1</w:t>
            </w:r>
            <w:r w:rsidRPr="00210F1A">
              <w:rPr>
                <w:rFonts w:hint="eastAsia"/>
                <w:sz w:val="24"/>
              </w:rPr>
              <w:t>月</w:t>
            </w:r>
            <w:r w:rsidRPr="00210F1A">
              <w:rPr>
                <w:rFonts w:hint="eastAsia"/>
                <w:sz w:val="24"/>
              </w:rPr>
              <w:t>9</w:t>
            </w:r>
            <w:r w:rsidRPr="00210F1A">
              <w:rPr>
                <w:rFonts w:hint="eastAsia"/>
                <w:sz w:val="24"/>
              </w:rPr>
              <w:t>日</w:t>
            </w:r>
          </w:p>
        </w:tc>
      </w:tr>
      <w:tr w:rsidR="006A4D98" w:rsidRPr="002E5DF6" w:rsidTr="006766F7">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6A4D98" w:rsidRPr="002E5DF6" w:rsidRDefault="006A4D98" w:rsidP="007034D1">
            <w:pPr>
              <w:rPr>
                <w:rFonts w:hint="eastAsia"/>
                <w:sz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6A4D98" w:rsidRPr="002E5DF6" w:rsidRDefault="006A4D98" w:rsidP="00282212">
            <w:pPr>
              <w:rPr>
                <w:rFonts w:hint="eastAsia"/>
                <w:sz w:val="24"/>
              </w:rPr>
            </w:pPr>
            <w:r w:rsidRPr="002E5DF6">
              <w:rPr>
                <w:rFonts w:hint="eastAsia"/>
                <w:sz w:val="24"/>
              </w:rPr>
              <w:t>暂停定期定额投资起始日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6A4D98" w:rsidRPr="002E5DF6" w:rsidDel="00CE1EBE" w:rsidRDefault="00210F1A" w:rsidP="00886098">
            <w:pPr>
              <w:rPr>
                <w:rFonts w:hint="eastAsia"/>
                <w:sz w:val="24"/>
              </w:rPr>
            </w:pPr>
            <w:r w:rsidRPr="00210F1A">
              <w:rPr>
                <w:rFonts w:hint="eastAsia"/>
                <w:sz w:val="24"/>
              </w:rPr>
              <w:t>2026</w:t>
            </w:r>
            <w:r w:rsidRPr="00210F1A">
              <w:rPr>
                <w:rFonts w:hint="eastAsia"/>
                <w:sz w:val="24"/>
              </w:rPr>
              <w:t>年</w:t>
            </w:r>
            <w:r w:rsidRPr="00210F1A">
              <w:rPr>
                <w:rFonts w:hint="eastAsia"/>
                <w:sz w:val="24"/>
              </w:rPr>
              <w:t>1</w:t>
            </w:r>
            <w:r w:rsidRPr="00210F1A">
              <w:rPr>
                <w:rFonts w:hint="eastAsia"/>
                <w:sz w:val="24"/>
              </w:rPr>
              <w:t>月</w:t>
            </w:r>
            <w:r w:rsidRPr="00210F1A">
              <w:rPr>
                <w:rFonts w:hint="eastAsia"/>
                <w:sz w:val="24"/>
              </w:rPr>
              <w:t>9</w:t>
            </w:r>
            <w:r w:rsidRPr="00210F1A">
              <w:rPr>
                <w:rFonts w:hint="eastAsia"/>
                <w:sz w:val="24"/>
              </w:rPr>
              <w:t>日</w:t>
            </w:r>
          </w:p>
        </w:tc>
      </w:tr>
      <w:tr w:rsidR="00A219B7" w:rsidRPr="002E5DF6" w:rsidTr="006766F7">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A219B7" w:rsidRPr="002E5DF6" w:rsidRDefault="00A219B7" w:rsidP="007034D1">
            <w:pPr>
              <w:rPr>
                <w:rFonts w:hint="eastAsia"/>
                <w:sz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219B7" w:rsidRPr="002E5DF6" w:rsidRDefault="001B5710" w:rsidP="00282212">
            <w:pPr>
              <w:rPr>
                <w:rFonts w:hint="eastAsia"/>
                <w:sz w:val="24"/>
              </w:rPr>
            </w:pPr>
            <w:r w:rsidRPr="002E5DF6">
              <w:rPr>
                <w:rFonts w:hint="eastAsia"/>
                <w:sz w:val="24"/>
              </w:rPr>
              <w:t>暂停</w:t>
            </w:r>
            <w:r w:rsidR="00A219B7" w:rsidRPr="002E5DF6">
              <w:rPr>
                <w:rFonts w:hint="eastAsia"/>
                <w:sz w:val="24"/>
              </w:rPr>
              <w:t>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A219B7" w:rsidRPr="002E5DF6" w:rsidRDefault="000208E5" w:rsidP="007034D1">
            <w:pPr>
              <w:rPr>
                <w:rFonts w:hint="eastAsia"/>
                <w:sz w:val="24"/>
              </w:rPr>
            </w:pPr>
            <w:r w:rsidRPr="002E5DF6">
              <w:rPr>
                <w:rFonts w:hint="eastAsia"/>
                <w:sz w:val="24"/>
              </w:rPr>
              <w:t>5</w:t>
            </w:r>
            <w:r w:rsidR="00CE1EBE" w:rsidRPr="002E5DF6">
              <w:rPr>
                <w:rFonts w:hint="eastAsia"/>
                <w:sz w:val="24"/>
              </w:rPr>
              <w:t>,0</w:t>
            </w:r>
            <w:r w:rsidR="00CE1EBE" w:rsidRPr="002E5DF6">
              <w:rPr>
                <w:sz w:val="24"/>
              </w:rPr>
              <w:t>00</w:t>
            </w:r>
            <w:r w:rsidR="00A219B7" w:rsidRPr="002E5DF6">
              <w:rPr>
                <w:sz w:val="24"/>
              </w:rPr>
              <w:t>,000</w:t>
            </w:r>
            <w:r w:rsidR="00A219B7" w:rsidRPr="002E5DF6">
              <w:rPr>
                <w:rFonts w:hint="eastAsia"/>
                <w:sz w:val="24"/>
              </w:rPr>
              <w:t>.00</w:t>
            </w:r>
          </w:p>
        </w:tc>
      </w:tr>
      <w:tr w:rsidR="00A219B7" w:rsidRPr="002E5DF6" w:rsidTr="006766F7">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A219B7" w:rsidRPr="002E5DF6" w:rsidRDefault="00A219B7" w:rsidP="007034D1">
            <w:pPr>
              <w:rPr>
                <w:rFonts w:hint="eastAsia"/>
                <w:sz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219B7" w:rsidRPr="002E5DF6" w:rsidRDefault="001B5710" w:rsidP="00282212">
            <w:pPr>
              <w:rPr>
                <w:rFonts w:hint="eastAsia"/>
                <w:sz w:val="24"/>
              </w:rPr>
            </w:pPr>
            <w:r w:rsidRPr="002E5DF6">
              <w:rPr>
                <w:rFonts w:hint="eastAsia"/>
                <w:sz w:val="24"/>
              </w:rPr>
              <w:t>暂停</w:t>
            </w:r>
            <w:r w:rsidR="00A219B7" w:rsidRPr="002E5DF6">
              <w:rPr>
                <w:rFonts w:hint="eastAsia"/>
                <w:sz w:val="24"/>
              </w:rPr>
              <w:t>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A219B7" w:rsidRPr="002E5DF6" w:rsidRDefault="000208E5" w:rsidP="007034D1">
            <w:pPr>
              <w:rPr>
                <w:sz w:val="24"/>
              </w:rPr>
            </w:pPr>
            <w:r w:rsidRPr="002E5DF6">
              <w:rPr>
                <w:rFonts w:hint="eastAsia"/>
                <w:sz w:val="24"/>
              </w:rPr>
              <w:t>5</w:t>
            </w:r>
            <w:r w:rsidR="00CE1EBE" w:rsidRPr="002E5DF6">
              <w:rPr>
                <w:rFonts w:hint="eastAsia"/>
                <w:sz w:val="24"/>
              </w:rPr>
              <w:t>,0</w:t>
            </w:r>
            <w:r w:rsidR="00CE1EBE" w:rsidRPr="002E5DF6">
              <w:rPr>
                <w:sz w:val="24"/>
              </w:rPr>
              <w:t>00,000</w:t>
            </w:r>
            <w:r w:rsidR="00CE1EBE" w:rsidRPr="002E5DF6">
              <w:rPr>
                <w:rFonts w:hint="eastAsia"/>
                <w:sz w:val="24"/>
              </w:rPr>
              <w:t>.00</w:t>
            </w:r>
          </w:p>
        </w:tc>
      </w:tr>
      <w:tr w:rsidR="001E7B26" w:rsidRPr="002E5DF6" w:rsidTr="006766F7">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1E7B26" w:rsidRPr="002E5DF6" w:rsidRDefault="001E7B26" w:rsidP="007034D1">
            <w:pPr>
              <w:rPr>
                <w:rFonts w:hint="eastAsia"/>
                <w:sz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1E7B26" w:rsidRPr="002E5DF6" w:rsidRDefault="001E7B26" w:rsidP="00282212">
            <w:pPr>
              <w:rPr>
                <w:rFonts w:hint="eastAsia"/>
                <w:sz w:val="24"/>
              </w:rPr>
            </w:pPr>
            <w:r w:rsidRPr="002E5DF6">
              <w:rPr>
                <w:rFonts w:hint="eastAsia"/>
                <w:sz w:val="24"/>
              </w:rPr>
              <w:t>暂停</w:t>
            </w:r>
            <w:r w:rsidRPr="006D7546">
              <w:rPr>
                <w:rFonts w:hint="eastAsia"/>
                <w:sz w:val="24"/>
              </w:rPr>
              <w:t>定期定额投资</w:t>
            </w:r>
            <w:r w:rsidRPr="002E5DF6">
              <w:rPr>
                <w:rFonts w:hint="eastAsia"/>
                <w:sz w:val="24"/>
              </w:rPr>
              <w:t>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1E7B26" w:rsidRPr="002E5DF6" w:rsidRDefault="001E7B26" w:rsidP="007034D1">
            <w:pPr>
              <w:rPr>
                <w:rFonts w:hint="eastAsia"/>
                <w:sz w:val="24"/>
              </w:rPr>
            </w:pPr>
            <w:r w:rsidRPr="002E5DF6">
              <w:rPr>
                <w:rFonts w:hint="eastAsia"/>
                <w:sz w:val="24"/>
              </w:rPr>
              <w:t>5,0</w:t>
            </w:r>
            <w:r w:rsidRPr="002E5DF6">
              <w:rPr>
                <w:sz w:val="24"/>
              </w:rPr>
              <w:t>00,000</w:t>
            </w:r>
            <w:r w:rsidRPr="002E5DF6">
              <w:rPr>
                <w:rFonts w:hint="eastAsia"/>
                <w:sz w:val="24"/>
              </w:rPr>
              <w:t>.00</w:t>
            </w:r>
          </w:p>
        </w:tc>
      </w:tr>
      <w:tr w:rsidR="00A219B7" w:rsidRPr="002E5DF6" w:rsidTr="00F8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A219B7" w:rsidRPr="002E5DF6" w:rsidRDefault="00A219B7" w:rsidP="007034D1">
            <w:pPr>
              <w:rPr>
                <w:rFonts w:ascii="宋体" w:hAnsi="宋体"/>
                <w:sz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A219B7" w:rsidRPr="002E5DF6" w:rsidRDefault="001B5710" w:rsidP="00BD753D">
            <w:pPr>
              <w:rPr>
                <w:sz w:val="24"/>
              </w:rPr>
            </w:pPr>
            <w:r w:rsidRPr="002E5DF6">
              <w:rPr>
                <w:rFonts w:hint="eastAsia"/>
                <w:sz w:val="24"/>
              </w:rPr>
              <w:t>暂停</w:t>
            </w:r>
            <w:r w:rsidR="00A219B7" w:rsidRPr="002E5DF6">
              <w:rPr>
                <w:rFonts w:hint="eastAsia"/>
                <w:sz w:val="24"/>
              </w:rPr>
              <w:t>大额申购、转换转入</w:t>
            </w:r>
            <w:r w:rsidR="006A4D98" w:rsidRPr="002E5DF6">
              <w:rPr>
                <w:rFonts w:hint="eastAsia"/>
                <w:sz w:val="24"/>
              </w:rPr>
              <w:t>和定期定额投资</w:t>
            </w:r>
            <w:r w:rsidR="00A219B7" w:rsidRPr="002E5DF6">
              <w:rPr>
                <w:rFonts w:hint="eastAsia"/>
                <w:sz w:val="24"/>
              </w:rPr>
              <w:t>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A219B7" w:rsidRPr="002E5DF6" w:rsidRDefault="00A219B7" w:rsidP="00BD753D">
            <w:pPr>
              <w:rPr>
                <w:sz w:val="24"/>
              </w:rPr>
            </w:pPr>
            <w:r w:rsidRPr="002E5DF6">
              <w:rPr>
                <w:rFonts w:hint="eastAsia"/>
                <w:sz w:val="24"/>
              </w:rPr>
              <w:t>为</w:t>
            </w:r>
            <w:r w:rsidR="00BD753D" w:rsidRPr="002E5DF6">
              <w:rPr>
                <w:rFonts w:hint="eastAsia"/>
                <w:sz w:val="24"/>
              </w:rPr>
              <w:t>充分</w:t>
            </w:r>
            <w:r w:rsidRPr="002E5DF6">
              <w:rPr>
                <w:rFonts w:hint="eastAsia"/>
                <w:sz w:val="24"/>
              </w:rPr>
              <w:t>保护基金份额持有人利益，保障基金平稳运作。</w:t>
            </w:r>
          </w:p>
        </w:tc>
      </w:tr>
    </w:tbl>
    <w:p w:rsidR="00F675FB" w:rsidRPr="002E5DF6" w:rsidRDefault="00BC6193" w:rsidP="00F675FB">
      <w:pPr>
        <w:pStyle w:val="30"/>
        <w:keepNext w:val="0"/>
        <w:keepLines w:val="0"/>
        <w:spacing w:before="0" w:after="0" w:line="360" w:lineRule="auto"/>
        <w:rPr>
          <w:color w:val="000000"/>
          <w:sz w:val="24"/>
          <w:szCs w:val="24"/>
        </w:rPr>
      </w:pPr>
      <w:r w:rsidRPr="002E5DF6">
        <w:rPr>
          <w:rFonts w:hint="eastAsia"/>
          <w:color w:val="000000"/>
          <w:sz w:val="24"/>
          <w:szCs w:val="24"/>
        </w:rPr>
        <w:t>2.</w:t>
      </w:r>
      <w:r w:rsidRPr="002E5DF6">
        <w:rPr>
          <w:rFonts w:hint="eastAsia"/>
          <w:color w:val="000000"/>
          <w:sz w:val="24"/>
          <w:szCs w:val="24"/>
        </w:rPr>
        <w:t>其他需要提示的事项</w:t>
      </w:r>
    </w:p>
    <w:bookmarkEnd w:id="0"/>
    <w:bookmarkEnd w:id="1"/>
    <w:bookmarkEnd w:id="2"/>
    <w:p w:rsidR="00886098" w:rsidRDefault="00886098" w:rsidP="00886098">
      <w:pPr>
        <w:spacing w:line="360" w:lineRule="auto"/>
        <w:ind w:firstLineChars="200" w:firstLine="480"/>
        <w:rPr>
          <w:color w:val="000000"/>
          <w:sz w:val="24"/>
        </w:rPr>
      </w:pPr>
      <w:r>
        <w:rPr>
          <w:rFonts w:hint="eastAsia"/>
          <w:color w:val="000000"/>
          <w:sz w:val="24"/>
        </w:rPr>
        <w:t>1</w:t>
      </w:r>
      <w:r>
        <w:rPr>
          <w:rFonts w:hint="eastAsia"/>
          <w:color w:val="000000"/>
          <w:sz w:val="24"/>
        </w:rPr>
        <w:t>、景顺长城基金管理有限公司（以下简称“本公司”）</w:t>
      </w:r>
      <w:r w:rsidR="000D28B5" w:rsidRPr="00CD254A">
        <w:rPr>
          <w:rFonts w:ascii="Arial" w:hAnsi="Arial" w:cs="Arial"/>
          <w:sz w:val="24"/>
        </w:rPr>
        <w:t>已发布《</w:t>
      </w:r>
      <w:r w:rsidR="000D28B5" w:rsidRPr="000D28B5">
        <w:rPr>
          <w:rFonts w:ascii="Arial" w:hAnsi="Arial" w:cs="Arial" w:hint="eastAsia"/>
          <w:sz w:val="24"/>
        </w:rPr>
        <w:t>关于景顺长城优选混合型证券投资基金暂停接受贰仟万元以上申购（含日常申购和定期定额投资）及转换转入业务的公告</w:t>
      </w:r>
      <w:r w:rsidR="000D28B5" w:rsidRPr="00CD254A">
        <w:rPr>
          <w:rFonts w:ascii="Arial" w:hAnsi="Arial" w:cs="Arial"/>
          <w:sz w:val="24"/>
        </w:rPr>
        <w:t>》</w:t>
      </w:r>
      <w:r w:rsidR="000D28B5">
        <w:rPr>
          <w:rFonts w:ascii="Arial" w:hAnsi="Arial" w:cs="Arial" w:hint="eastAsia"/>
          <w:sz w:val="24"/>
        </w:rPr>
        <w:t>。现</w:t>
      </w:r>
      <w:r>
        <w:rPr>
          <w:rFonts w:hint="eastAsia"/>
          <w:color w:val="000000"/>
          <w:sz w:val="24"/>
        </w:rPr>
        <w:t>决定自</w:t>
      </w:r>
      <w:r w:rsidR="00210F1A" w:rsidRPr="00210F1A">
        <w:rPr>
          <w:rFonts w:hint="eastAsia"/>
          <w:sz w:val="24"/>
        </w:rPr>
        <w:t>2026</w:t>
      </w:r>
      <w:r w:rsidR="00210F1A" w:rsidRPr="00210F1A">
        <w:rPr>
          <w:rFonts w:hint="eastAsia"/>
          <w:sz w:val="24"/>
        </w:rPr>
        <w:t>年</w:t>
      </w:r>
      <w:r w:rsidR="00210F1A" w:rsidRPr="00210F1A">
        <w:rPr>
          <w:rFonts w:hint="eastAsia"/>
          <w:sz w:val="24"/>
        </w:rPr>
        <w:t>1</w:t>
      </w:r>
      <w:r w:rsidR="00210F1A" w:rsidRPr="00210F1A">
        <w:rPr>
          <w:rFonts w:hint="eastAsia"/>
          <w:sz w:val="24"/>
        </w:rPr>
        <w:t>月</w:t>
      </w:r>
      <w:r w:rsidR="00210F1A" w:rsidRPr="00210F1A">
        <w:rPr>
          <w:rFonts w:hint="eastAsia"/>
          <w:sz w:val="24"/>
        </w:rPr>
        <w:t>9</w:t>
      </w:r>
      <w:r w:rsidR="00210F1A" w:rsidRPr="00210F1A">
        <w:rPr>
          <w:rFonts w:hint="eastAsia"/>
          <w:sz w:val="24"/>
        </w:rPr>
        <w:t>日</w:t>
      </w:r>
      <w:r>
        <w:rPr>
          <w:rFonts w:hint="eastAsia"/>
          <w:color w:val="000000"/>
          <w:sz w:val="24"/>
        </w:rPr>
        <w:t>起，</w:t>
      </w:r>
      <w:r w:rsidRPr="00F21DE4">
        <w:rPr>
          <w:rFonts w:hint="eastAsia"/>
          <w:color w:val="000000"/>
          <w:sz w:val="24"/>
        </w:rPr>
        <w:t>投资人通过所有销售机构和本公司直销中心申购（含日常申购和定期定额投资，下同）或转换转入本基金，做以下申购金额及暂停业务调整：单日每个基金账户累计的</w:t>
      </w:r>
      <w:r>
        <w:rPr>
          <w:rFonts w:hint="eastAsia"/>
          <w:color w:val="000000"/>
          <w:sz w:val="24"/>
        </w:rPr>
        <w:t>申请</w:t>
      </w:r>
      <w:r w:rsidRPr="00F21DE4">
        <w:rPr>
          <w:rFonts w:hint="eastAsia"/>
          <w:color w:val="000000"/>
          <w:sz w:val="24"/>
        </w:rPr>
        <w:t>金额应小于或等于</w:t>
      </w:r>
      <w:r w:rsidRPr="00F21DE4">
        <w:rPr>
          <w:rFonts w:hint="eastAsia"/>
          <w:color w:val="000000"/>
          <w:sz w:val="24"/>
        </w:rPr>
        <w:t>500</w:t>
      </w:r>
      <w:r w:rsidRPr="00F21DE4">
        <w:rPr>
          <w:rFonts w:hint="eastAsia"/>
          <w:color w:val="000000"/>
          <w:sz w:val="24"/>
        </w:rPr>
        <w:t>万元，如单日单个基金账户的累计</w:t>
      </w:r>
      <w:r>
        <w:rPr>
          <w:rFonts w:hint="eastAsia"/>
          <w:color w:val="000000"/>
          <w:sz w:val="24"/>
        </w:rPr>
        <w:t>申请</w:t>
      </w:r>
      <w:r w:rsidRPr="00F21DE4">
        <w:rPr>
          <w:rFonts w:hint="eastAsia"/>
          <w:color w:val="000000"/>
          <w:sz w:val="24"/>
        </w:rPr>
        <w:t>金额超过</w:t>
      </w:r>
      <w:r w:rsidRPr="00F21DE4">
        <w:rPr>
          <w:rFonts w:hint="eastAsia"/>
          <w:color w:val="000000"/>
          <w:sz w:val="24"/>
        </w:rPr>
        <w:t>500</w:t>
      </w:r>
      <w:r w:rsidRPr="00F21DE4">
        <w:rPr>
          <w:rFonts w:hint="eastAsia"/>
          <w:color w:val="000000"/>
          <w:sz w:val="24"/>
        </w:rPr>
        <w:t>万元的，本公司将根据单笔申请金额由高至低进行排序并确认，对于单笔导致累计金额大于</w:t>
      </w:r>
      <w:r w:rsidRPr="00F21DE4">
        <w:rPr>
          <w:rFonts w:hint="eastAsia"/>
          <w:color w:val="000000"/>
          <w:sz w:val="24"/>
        </w:rPr>
        <w:t>500</w:t>
      </w:r>
      <w:r w:rsidRPr="00F21DE4">
        <w:rPr>
          <w:rFonts w:hint="eastAsia"/>
          <w:color w:val="000000"/>
          <w:sz w:val="24"/>
        </w:rPr>
        <w:t>万元的</w:t>
      </w:r>
      <w:r>
        <w:rPr>
          <w:rFonts w:hint="eastAsia"/>
          <w:color w:val="000000"/>
          <w:sz w:val="24"/>
        </w:rPr>
        <w:t>申请</w:t>
      </w:r>
      <w:r w:rsidRPr="00F21DE4">
        <w:rPr>
          <w:rFonts w:hint="eastAsia"/>
          <w:color w:val="000000"/>
          <w:sz w:val="24"/>
        </w:rPr>
        <w:t>，本公司将对该笔申请金额全部确认</w:t>
      </w:r>
      <w:r>
        <w:rPr>
          <w:rFonts w:hint="eastAsia"/>
          <w:color w:val="000000"/>
          <w:sz w:val="24"/>
        </w:rPr>
        <w:t>为</w:t>
      </w:r>
      <w:r w:rsidRPr="00F21DE4">
        <w:rPr>
          <w:rFonts w:hint="eastAsia"/>
          <w:color w:val="000000"/>
          <w:sz w:val="24"/>
        </w:rPr>
        <w:t>失败，并按此原则继续确认，直至累计金额达到前述要求。</w:t>
      </w:r>
    </w:p>
    <w:p w:rsidR="00886098" w:rsidRPr="0014277C" w:rsidRDefault="00886098" w:rsidP="00886098">
      <w:pPr>
        <w:spacing w:line="360" w:lineRule="auto"/>
        <w:ind w:firstLineChars="200" w:firstLine="480"/>
        <w:rPr>
          <w:rFonts w:ascii="Arial" w:hAnsi="Arial" w:cs="Arial"/>
          <w:sz w:val="24"/>
        </w:rPr>
      </w:pPr>
      <w:r w:rsidRPr="0014277C">
        <w:rPr>
          <w:rFonts w:ascii="Arial" w:hAnsi="Arial" w:cs="Arial"/>
          <w:sz w:val="24"/>
        </w:rPr>
        <w:t>2</w:t>
      </w:r>
      <w:r w:rsidRPr="0014277C">
        <w:rPr>
          <w:rFonts w:ascii="Arial" w:hAnsi="Arial" w:cs="Arial" w:hint="eastAsia"/>
          <w:sz w:val="24"/>
        </w:rPr>
        <w:t>、如果投资者转换转入本基金按照上述规则确认失败的，其原基金转换转出的申请也将确认失败，原基金份额保持不变。</w:t>
      </w:r>
    </w:p>
    <w:p w:rsidR="00886098" w:rsidRDefault="00886098" w:rsidP="00886098">
      <w:pPr>
        <w:spacing w:line="360" w:lineRule="auto"/>
        <w:ind w:firstLineChars="200" w:firstLine="480"/>
        <w:rPr>
          <w:rFonts w:ascii="Arial" w:hAnsi="Arial" w:cs="Arial"/>
          <w:sz w:val="24"/>
        </w:rPr>
      </w:pPr>
      <w:r>
        <w:rPr>
          <w:rFonts w:ascii="Arial" w:hAnsi="Arial" w:cs="Arial"/>
          <w:sz w:val="24"/>
        </w:rPr>
        <w:lastRenderedPageBreak/>
        <w:t>3</w:t>
      </w:r>
      <w:r w:rsidRPr="00136954">
        <w:rPr>
          <w:rFonts w:ascii="Arial" w:hAnsi="Arial" w:cs="Arial"/>
          <w:sz w:val="24"/>
        </w:rPr>
        <w:t>、关于恢复本基金上述业务的时间，本公司将另行公告。除另有公告外，在上述业务</w:t>
      </w:r>
      <w:r>
        <w:rPr>
          <w:rFonts w:ascii="Arial" w:hAnsi="Arial" w:cs="Arial" w:hint="eastAsia"/>
          <w:sz w:val="24"/>
        </w:rPr>
        <w:t>暂停</w:t>
      </w:r>
      <w:r w:rsidRPr="00136954">
        <w:rPr>
          <w:rFonts w:ascii="Arial" w:hAnsi="Arial" w:cs="Arial"/>
          <w:sz w:val="24"/>
        </w:rPr>
        <w:t>期间，本基金的赎回、转换转出等其他业务照常办理。</w:t>
      </w:r>
    </w:p>
    <w:p w:rsidR="00886098" w:rsidRPr="00136954" w:rsidRDefault="00886098" w:rsidP="00886098">
      <w:pPr>
        <w:spacing w:line="360" w:lineRule="auto"/>
        <w:ind w:firstLineChars="200" w:firstLine="480"/>
        <w:rPr>
          <w:rFonts w:ascii="Arial" w:hAnsi="Arial" w:cs="Arial" w:hint="eastAsia"/>
          <w:sz w:val="24"/>
        </w:rPr>
      </w:pPr>
      <w:r w:rsidRPr="00961C5D">
        <w:rPr>
          <w:rFonts w:ascii="Arial" w:hAnsi="Arial" w:cs="Arial" w:hint="eastAsia"/>
          <w:sz w:val="24"/>
        </w:rPr>
        <w:t>4</w:t>
      </w:r>
      <w:r w:rsidRPr="00961C5D">
        <w:rPr>
          <w:rFonts w:ascii="Arial" w:hAnsi="Arial" w:cs="Arial" w:hint="eastAsia"/>
          <w:sz w:val="24"/>
        </w:rPr>
        <w:t>、转换业务的申请金额为基金转换转出时的初始金额。</w:t>
      </w:r>
    </w:p>
    <w:p w:rsidR="00886098" w:rsidRPr="00F40D20" w:rsidRDefault="00886098" w:rsidP="00886098">
      <w:pPr>
        <w:spacing w:line="360" w:lineRule="auto"/>
        <w:ind w:firstLineChars="200" w:firstLine="480"/>
        <w:jc w:val="left"/>
        <w:rPr>
          <w:rFonts w:ascii="Arial" w:hAnsi="Arial" w:cs="Arial"/>
          <w:szCs w:val="21"/>
        </w:rPr>
      </w:pPr>
      <w:r>
        <w:rPr>
          <w:rFonts w:ascii="Arial" w:hAnsi="Arial" w:cs="Arial"/>
          <w:sz w:val="24"/>
        </w:rPr>
        <w:t>5</w:t>
      </w:r>
      <w:r w:rsidRPr="00136954">
        <w:rPr>
          <w:rFonts w:ascii="Arial" w:hAnsi="Arial" w:cs="Arial"/>
          <w:sz w:val="24"/>
        </w:rPr>
        <w:t>、敬请投资者留意相关公告。如有疑问，请拨打本公司客户服务热线：</w:t>
      </w:r>
      <w:r w:rsidRPr="00136954">
        <w:rPr>
          <w:rFonts w:ascii="Arial" w:hAnsi="Arial" w:cs="Arial"/>
          <w:sz w:val="24"/>
        </w:rPr>
        <w:t>400-8888-606</w:t>
      </w:r>
      <w:r w:rsidRPr="00136954">
        <w:rPr>
          <w:rFonts w:ascii="Arial" w:hAnsi="Arial" w:cs="Arial"/>
          <w:sz w:val="24"/>
        </w:rPr>
        <w:t>（免长话费），或登陆网站</w:t>
      </w:r>
      <w:r w:rsidRPr="00136954">
        <w:rPr>
          <w:rFonts w:ascii="Arial" w:hAnsi="Arial" w:cs="Arial"/>
          <w:sz w:val="24"/>
        </w:rPr>
        <w:t>www.igwfmc.com</w:t>
      </w:r>
      <w:r w:rsidRPr="00136954">
        <w:rPr>
          <w:rFonts w:ascii="Arial" w:hAnsi="Arial" w:cs="Arial"/>
          <w:sz w:val="24"/>
        </w:rPr>
        <w:t>获取相关信息。</w:t>
      </w:r>
      <w:r w:rsidRPr="00B039DE">
        <w:rPr>
          <w:rFonts w:hint="eastAsia"/>
          <w:color w:val="000000"/>
          <w:sz w:val="24"/>
        </w:rPr>
        <w:t>投资者欲了解本基金详细情况，请阅读刊登于基金管理人官网及《</w:t>
      </w:r>
      <w:r>
        <w:rPr>
          <w:rFonts w:hint="eastAsia"/>
          <w:color w:val="000000"/>
          <w:sz w:val="24"/>
        </w:rPr>
        <w:t>上海</w:t>
      </w:r>
      <w:r w:rsidRPr="00B039DE">
        <w:rPr>
          <w:rFonts w:hint="eastAsia"/>
          <w:color w:val="000000"/>
          <w:sz w:val="24"/>
        </w:rPr>
        <w:t>证券报》的相关信息披露文件。</w:t>
      </w:r>
    </w:p>
    <w:p w:rsidR="00886098" w:rsidRPr="001F2E94" w:rsidRDefault="00886098" w:rsidP="00886098">
      <w:pPr>
        <w:rPr>
          <w:rFonts w:hint="eastAsia"/>
        </w:rPr>
      </w:pPr>
    </w:p>
    <w:p w:rsidR="00283F41" w:rsidRPr="00886098" w:rsidRDefault="00283F41" w:rsidP="00886098">
      <w:pPr>
        <w:spacing w:line="360" w:lineRule="auto"/>
        <w:ind w:firstLineChars="200" w:firstLine="420"/>
        <w:rPr>
          <w:rFonts w:hint="eastAsia"/>
        </w:rPr>
      </w:pPr>
    </w:p>
    <w:sectPr w:rsidR="00283F41" w:rsidRPr="00886098"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AF5" w:rsidRDefault="00A81AF5">
      <w:r>
        <w:separator/>
      </w:r>
    </w:p>
  </w:endnote>
  <w:endnote w:type="continuationSeparator" w:id="0">
    <w:p w:rsidR="00A81AF5" w:rsidRDefault="00A81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AF5" w:rsidRDefault="00A81AF5">
      <w:r>
        <w:separator/>
      </w:r>
    </w:p>
  </w:footnote>
  <w:footnote w:type="continuationSeparator" w:id="0">
    <w:p w:rsidR="00A81AF5" w:rsidRDefault="00A81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18DE"/>
    <w:rsid w:val="00012FBB"/>
    <w:rsid w:val="00013DEC"/>
    <w:rsid w:val="000147F4"/>
    <w:rsid w:val="00016267"/>
    <w:rsid w:val="000174B9"/>
    <w:rsid w:val="00017A90"/>
    <w:rsid w:val="000208E5"/>
    <w:rsid w:val="000211A0"/>
    <w:rsid w:val="000219DD"/>
    <w:rsid w:val="00022564"/>
    <w:rsid w:val="00022F4C"/>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A62"/>
    <w:rsid w:val="00047CDA"/>
    <w:rsid w:val="000501B3"/>
    <w:rsid w:val="00050CAE"/>
    <w:rsid w:val="00051D2D"/>
    <w:rsid w:val="00052670"/>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3477"/>
    <w:rsid w:val="00084AB9"/>
    <w:rsid w:val="00086B61"/>
    <w:rsid w:val="000870C0"/>
    <w:rsid w:val="0008749A"/>
    <w:rsid w:val="00090C1A"/>
    <w:rsid w:val="000916A3"/>
    <w:rsid w:val="00091B13"/>
    <w:rsid w:val="000926FC"/>
    <w:rsid w:val="00093212"/>
    <w:rsid w:val="0009359F"/>
    <w:rsid w:val="00093BB4"/>
    <w:rsid w:val="00094A85"/>
    <w:rsid w:val="00095149"/>
    <w:rsid w:val="00095C68"/>
    <w:rsid w:val="00095DC9"/>
    <w:rsid w:val="000A0430"/>
    <w:rsid w:val="000A1095"/>
    <w:rsid w:val="000A64D8"/>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28B5"/>
    <w:rsid w:val="000D51E8"/>
    <w:rsid w:val="000D60C8"/>
    <w:rsid w:val="000D7069"/>
    <w:rsid w:val="000D72F6"/>
    <w:rsid w:val="000D7307"/>
    <w:rsid w:val="000E12D3"/>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D84"/>
    <w:rsid w:val="00156E4F"/>
    <w:rsid w:val="001613D9"/>
    <w:rsid w:val="00161A08"/>
    <w:rsid w:val="00165613"/>
    <w:rsid w:val="0016661A"/>
    <w:rsid w:val="0016729C"/>
    <w:rsid w:val="00167E0F"/>
    <w:rsid w:val="00167E28"/>
    <w:rsid w:val="0017050D"/>
    <w:rsid w:val="001726AF"/>
    <w:rsid w:val="00172C5E"/>
    <w:rsid w:val="0017530D"/>
    <w:rsid w:val="00175612"/>
    <w:rsid w:val="00175BD8"/>
    <w:rsid w:val="001761ED"/>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7382"/>
    <w:rsid w:val="001A061F"/>
    <w:rsid w:val="001A0F7C"/>
    <w:rsid w:val="001A12AC"/>
    <w:rsid w:val="001A4A95"/>
    <w:rsid w:val="001A70A4"/>
    <w:rsid w:val="001A74F7"/>
    <w:rsid w:val="001A7B39"/>
    <w:rsid w:val="001A7CE6"/>
    <w:rsid w:val="001B1A2D"/>
    <w:rsid w:val="001B2F15"/>
    <w:rsid w:val="001B318F"/>
    <w:rsid w:val="001B4E01"/>
    <w:rsid w:val="001B5710"/>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4CE6"/>
    <w:rsid w:val="001D5242"/>
    <w:rsid w:val="001D5AC2"/>
    <w:rsid w:val="001D5D5A"/>
    <w:rsid w:val="001D64F0"/>
    <w:rsid w:val="001D698B"/>
    <w:rsid w:val="001D7820"/>
    <w:rsid w:val="001E02F5"/>
    <w:rsid w:val="001E0612"/>
    <w:rsid w:val="001E3121"/>
    <w:rsid w:val="001E61B3"/>
    <w:rsid w:val="001E6A67"/>
    <w:rsid w:val="001E7B26"/>
    <w:rsid w:val="001E7CC4"/>
    <w:rsid w:val="001F0C2B"/>
    <w:rsid w:val="001F19FB"/>
    <w:rsid w:val="001F2E94"/>
    <w:rsid w:val="001F4596"/>
    <w:rsid w:val="001F4FD9"/>
    <w:rsid w:val="001F574B"/>
    <w:rsid w:val="00201BE0"/>
    <w:rsid w:val="00201FE3"/>
    <w:rsid w:val="002027D4"/>
    <w:rsid w:val="0020457E"/>
    <w:rsid w:val="0020649C"/>
    <w:rsid w:val="00206E5A"/>
    <w:rsid w:val="002078C2"/>
    <w:rsid w:val="00207EF9"/>
    <w:rsid w:val="00207FEE"/>
    <w:rsid w:val="002100A6"/>
    <w:rsid w:val="00210F1A"/>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3EB7"/>
    <w:rsid w:val="00244168"/>
    <w:rsid w:val="00244491"/>
    <w:rsid w:val="00244AB9"/>
    <w:rsid w:val="00244ED9"/>
    <w:rsid w:val="0024543A"/>
    <w:rsid w:val="002503AC"/>
    <w:rsid w:val="002504CC"/>
    <w:rsid w:val="0025194C"/>
    <w:rsid w:val="00251BF4"/>
    <w:rsid w:val="0025209D"/>
    <w:rsid w:val="002536B3"/>
    <w:rsid w:val="00254BCF"/>
    <w:rsid w:val="00257492"/>
    <w:rsid w:val="0026149C"/>
    <w:rsid w:val="00262146"/>
    <w:rsid w:val="00262BCB"/>
    <w:rsid w:val="0026362C"/>
    <w:rsid w:val="002646F0"/>
    <w:rsid w:val="00264789"/>
    <w:rsid w:val="0026566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3A68"/>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2744"/>
    <w:rsid w:val="002E3072"/>
    <w:rsid w:val="002E34FF"/>
    <w:rsid w:val="002E52B4"/>
    <w:rsid w:val="002E5DF6"/>
    <w:rsid w:val="002E6982"/>
    <w:rsid w:val="002E78AA"/>
    <w:rsid w:val="002F0ED8"/>
    <w:rsid w:val="002F10EE"/>
    <w:rsid w:val="002F1531"/>
    <w:rsid w:val="002F2DD1"/>
    <w:rsid w:val="002F418D"/>
    <w:rsid w:val="002F477D"/>
    <w:rsid w:val="002F6332"/>
    <w:rsid w:val="002F7199"/>
    <w:rsid w:val="002F7550"/>
    <w:rsid w:val="003011CB"/>
    <w:rsid w:val="00302430"/>
    <w:rsid w:val="003032CE"/>
    <w:rsid w:val="003033B1"/>
    <w:rsid w:val="00304347"/>
    <w:rsid w:val="00304413"/>
    <w:rsid w:val="003048FA"/>
    <w:rsid w:val="003048FB"/>
    <w:rsid w:val="00304D49"/>
    <w:rsid w:val="00307718"/>
    <w:rsid w:val="00310396"/>
    <w:rsid w:val="00310725"/>
    <w:rsid w:val="00312632"/>
    <w:rsid w:val="003139F8"/>
    <w:rsid w:val="00313A10"/>
    <w:rsid w:val="00316115"/>
    <w:rsid w:val="00316C60"/>
    <w:rsid w:val="00316FE3"/>
    <w:rsid w:val="00317628"/>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2AA"/>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C0F6B"/>
    <w:rsid w:val="003C1148"/>
    <w:rsid w:val="003C3107"/>
    <w:rsid w:val="003C3968"/>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13B4"/>
    <w:rsid w:val="00442E54"/>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6C5E"/>
    <w:rsid w:val="00467902"/>
    <w:rsid w:val="00467975"/>
    <w:rsid w:val="004705B9"/>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6B78"/>
    <w:rsid w:val="004B0095"/>
    <w:rsid w:val="004B07C8"/>
    <w:rsid w:val="004B08A9"/>
    <w:rsid w:val="004B3B75"/>
    <w:rsid w:val="004B5386"/>
    <w:rsid w:val="004B5EBE"/>
    <w:rsid w:val="004B6DEA"/>
    <w:rsid w:val="004B7C59"/>
    <w:rsid w:val="004C04F6"/>
    <w:rsid w:val="004C279F"/>
    <w:rsid w:val="004C28C7"/>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AF0"/>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4F8F"/>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3321"/>
    <w:rsid w:val="00594635"/>
    <w:rsid w:val="005A0588"/>
    <w:rsid w:val="005A2273"/>
    <w:rsid w:val="005A449A"/>
    <w:rsid w:val="005A54FD"/>
    <w:rsid w:val="005A5FF7"/>
    <w:rsid w:val="005A625A"/>
    <w:rsid w:val="005A6C50"/>
    <w:rsid w:val="005A78EA"/>
    <w:rsid w:val="005B0097"/>
    <w:rsid w:val="005B112D"/>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2D64"/>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88F"/>
    <w:rsid w:val="00623A1C"/>
    <w:rsid w:val="006247DF"/>
    <w:rsid w:val="0062546A"/>
    <w:rsid w:val="006259CB"/>
    <w:rsid w:val="0062755C"/>
    <w:rsid w:val="00627EC1"/>
    <w:rsid w:val="006303AA"/>
    <w:rsid w:val="00631DDD"/>
    <w:rsid w:val="00632246"/>
    <w:rsid w:val="00632CE4"/>
    <w:rsid w:val="00632D93"/>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766F7"/>
    <w:rsid w:val="00680459"/>
    <w:rsid w:val="00681725"/>
    <w:rsid w:val="00681D44"/>
    <w:rsid w:val="006834C5"/>
    <w:rsid w:val="00683E0B"/>
    <w:rsid w:val="00684785"/>
    <w:rsid w:val="0068488B"/>
    <w:rsid w:val="0068694C"/>
    <w:rsid w:val="00686B04"/>
    <w:rsid w:val="00686BC6"/>
    <w:rsid w:val="006902A0"/>
    <w:rsid w:val="00691D4B"/>
    <w:rsid w:val="006946E6"/>
    <w:rsid w:val="0069493B"/>
    <w:rsid w:val="0069515A"/>
    <w:rsid w:val="006954BD"/>
    <w:rsid w:val="00697CDB"/>
    <w:rsid w:val="006A4D98"/>
    <w:rsid w:val="006A5974"/>
    <w:rsid w:val="006A6CEB"/>
    <w:rsid w:val="006A7569"/>
    <w:rsid w:val="006B0023"/>
    <w:rsid w:val="006B02A3"/>
    <w:rsid w:val="006B08A9"/>
    <w:rsid w:val="006B138D"/>
    <w:rsid w:val="006B1A1F"/>
    <w:rsid w:val="006B2B02"/>
    <w:rsid w:val="006B2BD3"/>
    <w:rsid w:val="006B352A"/>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07D2A"/>
    <w:rsid w:val="0071216D"/>
    <w:rsid w:val="00712EE4"/>
    <w:rsid w:val="00713DDC"/>
    <w:rsid w:val="007152C5"/>
    <w:rsid w:val="007158E0"/>
    <w:rsid w:val="00716F3D"/>
    <w:rsid w:val="0071783D"/>
    <w:rsid w:val="007201D9"/>
    <w:rsid w:val="00720C95"/>
    <w:rsid w:val="007210EA"/>
    <w:rsid w:val="007218AD"/>
    <w:rsid w:val="007222FB"/>
    <w:rsid w:val="00722AF8"/>
    <w:rsid w:val="007248E5"/>
    <w:rsid w:val="0072534B"/>
    <w:rsid w:val="0073016C"/>
    <w:rsid w:val="00730333"/>
    <w:rsid w:val="00730FC9"/>
    <w:rsid w:val="0073415D"/>
    <w:rsid w:val="00734298"/>
    <w:rsid w:val="00734EE7"/>
    <w:rsid w:val="0073534F"/>
    <w:rsid w:val="007358B9"/>
    <w:rsid w:val="00740244"/>
    <w:rsid w:val="00742EDA"/>
    <w:rsid w:val="00746A17"/>
    <w:rsid w:val="00747BB3"/>
    <w:rsid w:val="00747F13"/>
    <w:rsid w:val="007500FE"/>
    <w:rsid w:val="0075030C"/>
    <w:rsid w:val="00751918"/>
    <w:rsid w:val="007524FC"/>
    <w:rsid w:val="00753E01"/>
    <w:rsid w:val="007543AB"/>
    <w:rsid w:val="00757248"/>
    <w:rsid w:val="00760CAD"/>
    <w:rsid w:val="00762E1D"/>
    <w:rsid w:val="007646F7"/>
    <w:rsid w:val="0076606B"/>
    <w:rsid w:val="00766EB7"/>
    <w:rsid w:val="00767682"/>
    <w:rsid w:val="0076769A"/>
    <w:rsid w:val="00767ED7"/>
    <w:rsid w:val="0077113E"/>
    <w:rsid w:val="00772BF6"/>
    <w:rsid w:val="00772F02"/>
    <w:rsid w:val="007743E2"/>
    <w:rsid w:val="00775C22"/>
    <w:rsid w:val="0077657E"/>
    <w:rsid w:val="00776BEF"/>
    <w:rsid w:val="00776E74"/>
    <w:rsid w:val="00780C51"/>
    <w:rsid w:val="0078102B"/>
    <w:rsid w:val="00787A2E"/>
    <w:rsid w:val="007927B1"/>
    <w:rsid w:val="00792ED9"/>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B7B15"/>
    <w:rsid w:val="007C1078"/>
    <w:rsid w:val="007C3F4D"/>
    <w:rsid w:val="007C5297"/>
    <w:rsid w:val="007C5EFD"/>
    <w:rsid w:val="007C6F4D"/>
    <w:rsid w:val="007C7E87"/>
    <w:rsid w:val="007D055C"/>
    <w:rsid w:val="007D0C27"/>
    <w:rsid w:val="007D0EFC"/>
    <w:rsid w:val="007D1D4C"/>
    <w:rsid w:val="007D25E3"/>
    <w:rsid w:val="007D2C1A"/>
    <w:rsid w:val="007D53F9"/>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06BA"/>
    <w:rsid w:val="00814855"/>
    <w:rsid w:val="008150A3"/>
    <w:rsid w:val="00815D0B"/>
    <w:rsid w:val="0081687D"/>
    <w:rsid w:val="008179FE"/>
    <w:rsid w:val="00822ACB"/>
    <w:rsid w:val="00823ECC"/>
    <w:rsid w:val="00826879"/>
    <w:rsid w:val="00826FAA"/>
    <w:rsid w:val="00827B76"/>
    <w:rsid w:val="0083072D"/>
    <w:rsid w:val="00830BB1"/>
    <w:rsid w:val="00831068"/>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571"/>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529B"/>
    <w:rsid w:val="00886098"/>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6DAB"/>
    <w:rsid w:val="008C09AD"/>
    <w:rsid w:val="008C123C"/>
    <w:rsid w:val="008C164E"/>
    <w:rsid w:val="008C1982"/>
    <w:rsid w:val="008C2225"/>
    <w:rsid w:val="008C27F5"/>
    <w:rsid w:val="008C3907"/>
    <w:rsid w:val="008C3922"/>
    <w:rsid w:val="008C4F4B"/>
    <w:rsid w:val="008C5071"/>
    <w:rsid w:val="008C66CF"/>
    <w:rsid w:val="008C67FB"/>
    <w:rsid w:val="008D0EF7"/>
    <w:rsid w:val="008D10CF"/>
    <w:rsid w:val="008D11A1"/>
    <w:rsid w:val="008D24C7"/>
    <w:rsid w:val="008D37A5"/>
    <w:rsid w:val="008D3B2A"/>
    <w:rsid w:val="008D3DEA"/>
    <w:rsid w:val="008D4341"/>
    <w:rsid w:val="008D4AE4"/>
    <w:rsid w:val="008D5237"/>
    <w:rsid w:val="008D64A9"/>
    <w:rsid w:val="008D7674"/>
    <w:rsid w:val="008E0AA1"/>
    <w:rsid w:val="008E1CDB"/>
    <w:rsid w:val="008E2392"/>
    <w:rsid w:val="008E2A44"/>
    <w:rsid w:val="008E4D4C"/>
    <w:rsid w:val="008E53F7"/>
    <w:rsid w:val="008E6ADD"/>
    <w:rsid w:val="008E7CA0"/>
    <w:rsid w:val="008F0699"/>
    <w:rsid w:val="008F0C2C"/>
    <w:rsid w:val="008F17A9"/>
    <w:rsid w:val="008F1CE7"/>
    <w:rsid w:val="008F2292"/>
    <w:rsid w:val="008F3456"/>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F00"/>
    <w:rsid w:val="009231A8"/>
    <w:rsid w:val="0092487B"/>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5BDF"/>
    <w:rsid w:val="009361E3"/>
    <w:rsid w:val="009366C9"/>
    <w:rsid w:val="00936A99"/>
    <w:rsid w:val="009411E2"/>
    <w:rsid w:val="00942033"/>
    <w:rsid w:val="00943D7A"/>
    <w:rsid w:val="0094569A"/>
    <w:rsid w:val="009468E3"/>
    <w:rsid w:val="00946DF9"/>
    <w:rsid w:val="00950F84"/>
    <w:rsid w:val="00952187"/>
    <w:rsid w:val="00953884"/>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25F"/>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9B7"/>
    <w:rsid w:val="00A21B2E"/>
    <w:rsid w:val="00A225CC"/>
    <w:rsid w:val="00A22D9F"/>
    <w:rsid w:val="00A2404D"/>
    <w:rsid w:val="00A240A5"/>
    <w:rsid w:val="00A2490B"/>
    <w:rsid w:val="00A24E5C"/>
    <w:rsid w:val="00A31C13"/>
    <w:rsid w:val="00A322AA"/>
    <w:rsid w:val="00A32422"/>
    <w:rsid w:val="00A3284A"/>
    <w:rsid w:val="00A331B6"/>
    <w:rsid w:val="00A337C2"/>
    <w:rsid w:val="00A36732"/>
    <w:rsid w:val="00A369EB"/>
    <w:rsid w:val="00A36EA7"/>
    <w:rsid w:val="00A37263"/>
    <w:rsid w:val="00A40812"/>
    <w:rsid w:val="00A41AFC"/>
    <w:rsid w:val="00A4217D"/>
    <w:rsid w:val="00A426FC"/>
    <w:rsid w:val="00A44656"/>
    <w:rsid w:val="00A466B3"/>
    <w:rsid w:val="00A47367"/>
    <w:rsid w:val="00A478B1"/>
    <w:rsid w:val="00A50003"/>
    <w:rsid w:val="00A50FD2"/>
    <w:rsid w:val="00A51CB7"/>
    <w:rsid w:val="00A51D5E"/>
    <w:rsid w:val="00A52FDE"/>
    <w:rsid w:val="00A54EFB"/>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AF5"/>
    <w:rsid w:val="00A84D27"/>
    <w:rsid w:val="00A862DC"/>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69A"/>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166"/>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AF7FE5"/>
    <w:rsid w:val="00B004A3"/>
    <w:rsid w:val="00B024EC"/>
    <w:rsid w:val="00B03077"/>
    <w:rsid w:val="00B03149"/>
    <w:rsid w:val="00B03388"/>
    <w:rsid w:val="00B03A8C"/>
    <w:rsid w:val="00B03CD3"/>
    <w:rsid w:val="00B05465"/>
    <w:rsid w:val="00B058EC"/>
    <w:rsid w:val="00B05FA1"/>
    <w:rsid w:val="00B105C3"/>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470"/>
    <w:rsid w:val="00B35E40"/>
    <w:rsid w:val="00B363B9"/>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7C5E"/>
    <w:rsid w:val="00B97FE5"/>
    <w:rsid w:val="00BA1789"/>
    <w:rsid w:val="00BA29A9"/>
    <w:rsid w:val="00BA3625"/>
    <w:rsid w:val="00BA45A7"/>
    <w:rsid w:val="00BA672E"/>
    <w:rsid w:val="00BB0225"/>
    <w:rsid w:val="00BB08AD"/>
    <w:rsid w:val="00BB19FB"/>
    <w:rsid w:val="00BB1C95"/>
    <w:rsid w:val="00BB2202"/>
    <w:rsid w:val="00BB2243"/>
    <w:rsid w:val="00BB2D77"/>
    <w:rsid w:val="00BB320B"/>
    <w:rsid w:val="00BB439A"/>
    <w:rsid w:val="00BB4BA1"/>
    <w:rsid w:val="00BB5CF5"/>
    <w:rsid w:val="00BB6669"/>
    <w:rsid w:val="00BB6A68"/>
    <w:rsid w:val="00BC0827"/>
    <w:rsid w:val="00BC1132"/>
    <w:rsid w:val="00BC3498"/>
    <w:rsid w:val="00BC419E"/>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C1D"/>
    <w:rsid w:val="00BD5FF9"/>
    <w:rsid w:val="00BD753D"/>
    <w:rsid w:val="00BD7C7C"/>
    <w:rsid w:val="00BE11C1"/>
    <w:rsid w:val="00BE17D4"/>
    <w:rsid w:val="00BE2124"/>
    <w:rsid w:val="00BE25C7"/>
    <w:rsid w:val="00BE2601"/>
    <w:rsid w:val="00BE3662"/>
    <w:rsid w:val="00BE4CDE"/>
    <w:rsid w:val="00BE5085"/>
    <w:rsid w:val="00BE52FC"/>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706"/>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1EBE"/>
    <w:rsid w:val="00CE2CC7"/>
    <w:rsid w:val="00CE3191"/>
    <w:rsid w:val="00CE407E"/>
    <w:rsid w:val="00CE4346"/>
    <w:rsid w:val="00CE4C72"/>
    <w:rsid w:val="00CE4FEC"/>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1352"/>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682"/>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04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D20"/>
    <w:rsid w:val="00E04FEF"/>
    <w:rsid w:val="00E0624B"/>
    <w:rsid w:val="00E10BBF"/>
    <w:rsid w:val="00E10D16"/>
    <w:rsid w:val="00E11C3D"/>
    <w:rsid w:val="00E1231C"/>
    <w:rsid w:val="00E1351C"/>
    <w:rsid w:val="00E1595C"/>
    <w:rsid w:val="00E16B19"/>
    <w:rsid w:val="00E17D7C"/>
    <w:rsid w:val="00E202B0"/>
    <w:rsid w:val="00E223D0"/>
    <w:rsid w:val="00E236A5"/>
    <w:rsid w:val="00E23A84"/>
    <w:rsid w:val="00E24CAF"/>
    <w:rsid w:val="00E30577"/>
    <w:rsid w:val="00E3159E"/>
    <w:rsid w:val="00E3229D"/>
    <w:rsid w:val="00E33B57"/>
    <w:rsid w:val="00E352FC"/>
    <w:rsid w:val="00E356B1"/>
    <w:rsid w:val="00E3690B"/>
    <w:rsid w:val="00E37254"/>
    <w:rsid w:val="00E37F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73B"/>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FE9"/>
    <w:rsid w:val="00EF5D5E"/>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6ECC"/>
    <w:rsid w:val="00F57F64"/>
    <w:rsid w:val="00F61060"/>
    <w:rsid w:val="00F627AE"/>
    <w:rsid w:val="00F634ED"/>
    <w:rsid w:val="00F64AEB"/>
    <w:rsid w:val="00F660B8"/>
    <w:rsid w:val="00F666DA"/>
    <w:rsid w:val="00F675FB"/>
    <w:rsid w:val="00F7153D"/>
    <w:rsid w:val="00F71A41"/>
    <w:rsid w:val="00F7644C"/>
    <w:rsid w:val="00F76F1E"/>
    <w:rsid w:val="00F77467"/>
    <w:rsid w:val="00F77F67"/>
    <w:rsid w:val="00F8135F"/>
    <w:rsid w:val="00F816D8"/>
    <w:rsid w:val="00F827A7"/>
    <w:rsid w:val="00F82C58"/>
    <w:rsid w:val="00F8382D"/>
    <w:rsid w:val="00F84D58"/>
    <w:rsid w:val="00F852FF"/>
    <w:rsid w:val="00F856B3"/>
    <w:rsid w:val="00F85F6B"/>
    <w:rsid w:val="00F85FCA"/>
    <w:rsid w:val="00F90F12"/>
    <w:rsid w:val="00F93A71"/>
    <w:rsid w:val="00F93FC1"/>
    <w:rsid w:val="00F9421C"/>
    <w:rsid w:val="00F9660B"/>
    <w:rsid w:val="00F9795F"/>
    <w:rsid w:val="00FA10F9"/>
    <w:rsid w:val="00FA1253"/>
    <w:rsid w:val="00FA1690"/>
    <w:rsid w:val="00FA3003"/>
    <w:rsid w:val="00FA35DC"/>
    <w:rsid w:val="00FA5A6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2786"/>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CE1EBE"/>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8215-4BC8-443B-97FD-9772D2C9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4</DocSecurity>
  <Lines>7</Lines>
  <Paragraphs>2</Paragraphs>
  <ScaleCrop>false</ScaleCrop>
  <Company>WwW.YlmF.CoM</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2026-01-08T16:01:00Z</dcterms:created>
  <dcterms:modified xsi:type="dcterms:W3CDTF">2026-01-08T16:01:00Z</dcterms:modified>
</cp:coreProperties>
</file>