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35" w:rsidRPr="00807C2B" w:rsidRDefault="00025135" w:rsidP="00025135">
      <w:pPr>
        <w:jc w:val="center"/>
        <w:rPr>
          <w:rFonts w:ascii="仿宋" w:eastAsia="仿宋" w:hAnsi="仿宋"/>
          <w:b/>
          <w:sz w:val="28"/>
          <w:szCs w:val="28"/>
        </w:rPr>
      </w:pPr>
      <w:r w:rsidRPr="00807C2B">
        <w:rPr>
          <w:rFonts w:ascii="仿宋" w:eastAsia="仿宋" w:hAnsi="仿宋" w:hint="eastAsia"/>
          <w:b/>
          <w:sz w:val="28"/>
          <w:szCs w:val="28"/>
        </w:rPr>
        <w:t>鑫元基金管理有限公司</w:t>
      </w:r>
    </w:p>
    <w:p w:rsidR="00025135" w:rsidRPr="00807C2B" w:rsidRDefault="00025135" w:rsidP="00025135">
      <w:pPr>
        <w:spacing w:line="360" w:lineRule="auto"/>
        <w:ind w:firstLineChars="200" w:firstLine="562"/>
        <w:jc w:val="center"/>
        <w:rPr>
          <w:rFonts w:ascii="仿宋" w:eastAsia="仿宋" w:hAnsi="仿宋"/>
          <w:b/>
          <w:sz w:val="28"/>
          <w:szCs w:val="28"/>
        </w:rPr>
      </w:pPr>
      <w:r w:rsidRPr="00807C2B">
        <w:rPr>
          <w:rFonts w:ascii="仿宋" w:eastAsia="仿宋" w:hAnsi="仿宋" w:hint="eastAsia"/>
          <w:b/>
          <w:sz w:val="28"/>
          <w:szCs w:val="28"/>
        </w:rPr>
        <w:t>关于旗下部分基金调整最低申购金额、最低赎回份额</w:t>
      </w:r>
    </w:p>
    <w:p w:rsidR="00025135" w:rsidRPr="00807C2B" w:rsidRDefault="00025135" w:rsidP="00025135">
      <w:pPr>
        <w:spacing w:line="360" w:lineRule="auto"/>
        <w:ind w:firstLineChars="200" w:firstLine="562"/>
        <w:jc w:val="center"/>
        <w:rPr>
          <w:rFonts w:ascii="仿宋" w:eastAsia="仿宋" w:hAnsi="仿宋"/>
          <w:sz w:val="24"/>
          <w:szCs w:val="24"/>
        </w:rPr>
      </w:pPr>
      <w:r w:rsidRPr="00807C2B">
        <w:rPr>
          <w:rFonts w:ascii="仿宋" w:eastAsia="仿宋" w:hAnsi="仿宋" w:hint="eastAsia"/>
          <w:b/>
          <w:sz w:val="28"/>
          <w:szCs w:val="28"/>
        </w:rPr>
        <w:t>和最低保有</w:t>
      </w:r>
      <w:r w:rsidR="00111237">
        <w:rPr>
          <w:rFonts w:ascii="仿宋" w:eastAsia="仿宋" w:hAnsi="仿宋" w:hint="eastAsia"/>
          <w:b/>
          <w:sz w:val="28"/>
          <w:szCs w:val="28"/>
        </w:rPr>
        <w:t>基金</w:t>
      </w:r>
      <w:r w:rsidRPr="00807C2B">
        <w:rPr>
          <w:rFonts w:ascii="仿宋" w:eastAsia="仿宋" w:hAnsi="仿宋" w:hint="eastAsia"/>
          <w:b/>
          <w:sz w:val="28"/>
          <w:szCs w:val="28"/>
        </w:rPr>
        <w:t>份额限制的公告</w:t>
      </w:r>
    </w:p>
    <w:p w:rsidR="007D1889" w:rsidRPr="00807C2B" w:rsidRDefault="007D1889" w:rsidP="007D1889">
      <w:pPr>
        <w:jc w:val="center"/>
      </w:pPr>
    </w:p>
    <w:p w:rsidR="007D1889" w:rsidRPr="00807C2B" w:rsidRDefault="00500877" w:rsidP="00025135">
      <w:pPr>
        <w:spacing w:line="360" w:lineRule="auto"/>
        <w:ind w:firstLineChars="200" w:firstLine="480"/>
        <w:rPr>
          <w:rFonts w:ascii="仿宋" w:eastAsia="仿宋" w:hAnsi="仿宋"/>
          <w:sz w:val="24"/>
          <w:szCs w:val="24"/>
        </w:rPr>
      </w:pPr>
      <w:r w:rsidRPr="00807C2B">
        <w:rPr>
          <w:rFonts w:ascii="仿宋" w:eastAsia="仿宋" w:hAnsi="仿宋"/>
          <w:sz w:val="24"/>
          <w:szCs w:val="24"/>
        </w:rPr>
        <w:t>为更好地服务广大投资者以及进一步提升客户体验</w:t>
      </w:r>
      <w:r w:rsidRPr="00807C2B">
        <w:rPr>
          <w:rFonts w:ascii="仿宋" w:eastAsia="仿宋" w:hAnsi="仿宋" w:hint="eastAsia"/>
          <w:sz w:val="24"/>
          <w:szCs w:val="24"/>
        </w:rPr>
        <w:t>，根据相关基金合同、招募说明书及其更新的有关规定，</w:t>
      </w:r>
      <w:r w:rsidRPr="00807C2B">
        <w:rPr>
          <w:rFonts w:ascii="仿宋" w:eastAsia="仿宋" w:hAnsi="仿宋"/>
          <w:sz w:val="24"/>
          <w:szCs w:val="24"/>
        </w:rPr>
        <w:t>鑫元基金管理有限公司</w:t>
      </w:r>
      <w:r w:rsidRPr="00807C2B">
        <w:rPr>
          <w:rFonts w:ascii="仿宋" w:eastAsia="仿宋" w:hAnsi="仿宋" w:hint="eastAsia"/>
          <w:sz w:val="24"/>
          <w:szCs w:val="24"/>
        </w:rPr>
        <w:t>（以下简称“本公司”）决定自2</w:t>
      </w:r>
      <w:r w:rsidRPr="00807C2B">
        <w:rPr>
          <w:rFonts w:ascii="仿宋" w:eastAsia="仿宋" w:hAnsi="仿宋"/>
          <w:sz w:val="24"/>
          <w:szCs w:val="24"/>
        </w:rPr>
        <w:t>02</w:t>
      </w:r>
      <w:r w:rsidR="004A4092">
        <w:rPr>
          <w:rFonts w:ascii="仿宋" w:eastAsia="仿宋" w:hAnsi="仿宋"/>
          <w:sz w:val="24"/>
          <w:szCs w:val="24"/>
        </w:rPr>
        <w:t>6</w:t>
      </w:r>
      <w:r w:rsidRPr="00807C2B">
        <w:rPr>
          <w:rFonts w:ascii="仿宋" w:eastAsia="仿宋" w:hAnsi="仿宋"/>
          <w:sz w:val="24"/>
          <w:szCs w:val="24"/>
        </w:rPr>
        <w:t>年</w:t>
      </w:r>
      <w:r w:rsidR="004A4092">
        <w:rPr>
          <w:rFonts w:ascii="仿宋" w:eastAsia="仿宋" w:hAnsi="仿宋"/>
          <w:sz w:val="24"/>
          <w:szCs w:val="24"/>
        </w:rPr>
        <w:t>1</w:t>
      </w:r>
      <w:r w:rsidRPr="00807C2B">
        <w:rPr>
          <w:rFonts w:ascii="仿宋" w:eastAsia="仿宋" w:hAnsi="仿宋"/>
          <w:sz w:val="24"/>
          <w:szCs w:val="24"/>
        </w:rPr>
        <w:t>月</w:t>
      </w:r>
      <w:r w:rsidR="004A4092">
        <w:rPr>
          <w:rFonts w:ascii="仿宋" w:eastAsia="仿宋" w:hAnsi="仿宋"/>
          <w:sz w:val="24"/>
          <w:szCs w:val="24"/>
        </w:rPr>
        <w:t>9</w:t>
      </w:r>
      <w:r w:rsidRPr="00807C2B">
        <w:rPr>
          <w:rFonts w:ascii="仿宋" w:eastAsia="仿宋" w:hAnsi="仿宋"/>
          <w:sz w:val="24"/>
          <w:szCs w:val="24"/>
        </w:rPr>
        <w:t>日起</w:t>
      </w:r>
      <w:r w:rsidRPr="00807C2B">
        <w:rPr>
          <w:rFonts w:ascii="仿宋" w:eastAsia="仿宋" w:hAnsi="仿宋" w:hint="eastAsia"/>
          <w:sz w:val="24"/>
          <w:szCs w:val="24"/>
        </w:rPr>
        <w:t>调整</w:t>
      </w:r>
      <w:r w:rsidR="00467DAA" w:rsidRPr="00807C2B">
        <w:rPr>
          <w:rFonts w:ascii="仿宋" w:eastAsia="仿宋" w:hAnsi="仿宋" w:hint="eastAsia"/>
          <w:sz w:val="24"/>
          <w:szCs w:val="24"/>
        </w:rPr>
        <w:t>公司旗下部分</w:t>
      </w:r>
      <w:r w:rsidRPr="00807C2B">
        <w:rPr>
          <w:rFonts w:ascii="仿宋" w:eastAsia="仿宋" w:hAnsi="仿宋" w:hint="eastAsia"/>
          <w:sz w:val="24"/>
          <w:szCs w:val="24"/>
        </w:rPr>
        <w:t>证券投资基金的</w:t>
      </w:r>
      <w:r w:rsidR="004A4092">
        <w:rPr>
          <w:rFonts w:ascii="仿宋" w:eastAsia="仿宋" w:hAnsi="仿宋" w:hint="eastAsia"/>
          <w:sz w:val="24"/>
          <w:szCs w:val="24"/>
        </w:rPr>
        <w:t>首次</w:t>
      </w:r>
      <w:r w:rsidR="00467DAA" w:rsidRPr="00807C2B">
        <w:rPr>
          <w:rFonts w:ascii="仿宋" w:eastAsia="仿宋" w:hAnsi="仿宋" w:hint="eastAsia"/>
          <w:sz w:val="24"/>
          <w:szCs w:val="24"/>
        </w:rPr>
        <w:t>申购</w:t>
      </w:r>
      <w:r w:rsidR="00275226" w:rsidRPr="00807C2B">
        <w:rPr>
          <w:rFonts w:ascii="仿宋" w:eastAsia="仿宋" w:hAnsi="仿宋" w:hint="eastAsia"/>
          <w:sz w:val="24"/>
          <w:szCs w:val="24"/>
        </w:rPr>
        <w:t>最低</w:t>
      </w:r>
      <w:r w:rsidR="00467DAA" w:rsidRPr="00807C2B">
        <w:rPr>
          <w:rFonts w:ascii="仿宋" w:eastAsia="仿宋" w:hAnsi="仿宋" w:hint="eastAsia"/>
          <w:sz w:val="24"/>
          <w:szCs w:val="24"/>
        </w:rPr>
        <w:t>金额</w:t>
      </w:r>
      <w:r w:rsidR="004A4092" w:rsidRPr="00DB5ED3">
        <w:rPr>
          <w:rFonts w:ascii="Times New Roman" w:eastAsia="仿宋" w:hAnsi="Times New Roman" w:hint="eastAsia"/>
          <w:sz w:val="24"/>
          <w:szCs w:val="24"/>
        </w:rPr>
        <w:t>（含</w:t>
      </w:r>
      <w:r w:rsidR="004A4092">
        <w:rPr>
          <w:rFonts w:ascii="Times New Roman" w:eastAsia="仿宋" w:hAnsi="Times New Roman" w:hint="eastAsia"/>
          <w:sz w:val="24"/>
          <w:szCs w:val="24"/>
        </w:rPr>
        <w:t>定期定额投资</w:t>
      </w:r>
      <w:r w:rsidR="004A4092" w:rsidRPr="00DB5ED3">
        <w:rPr>
          <w:rFonts w:ascii="Times New Roman" w:eastAsia="仿宋" w:hAnsi="Times New Roman" w:hint="eastAsia"/>
          <w:sz w:val="24"/>
          <w:szCs w:val="24"/>
        </w:rPr>
        <w:t>）</w:t>
      </w:r>
      <w:r w:rsidR="00467DAA" w:rsidRPr="00807C2B">
        <w:rPr>
          <w:rFonts w:ascii="仿宋" w:eastAsia="仿宋" w:hAnsi="仿宋" w:hint="eastAsia"/>
          <w:sz w:val="24"/>
          <w:szCs w:val="24"/>
        </w:rPr>
        <w:t>、</w:t>
      </w:r>
      <w:r w:rsidR="004A4092" w:rsidRPr="00DB5ED3">
        <w:rPr>
          <w:rFonts w:ascii="Times New Roman" w:eastAsia="仿宋" w:hAnsi="Times New Roman" w:hint="eastAsia"/>
          <w:sz w:val="24"/>
          <w:szCs w:val="24"/>
        </w:rPr>
        <w:t>追加申购最低金额（含</w:t>
      </w:r>
      <w:r w:rsidR="004A4092" w:rsidRPr="0065038E">
        <w:rPr>
          <w:rFonts w:ascii="Times New Roman" w:eastAsia="仿宋" w:hAnsi="Times New Roman" w:hint="eastAsia"/>
          <w:sz w:val="24"/>
          <w:szCs w:val="24"/>
        </w:rPr>
        <w:t>定期定额投资</w:t>
      </w:r>
      <w:r w:rsidR="004A4092" w:rsidRPr="00DB5ED3">
        <w:rPr>
          <w:rFonts w:ascii="Times New Roman" w:eastAsia="仿宋" w:hAnsi="Times New Roman" w:hint="eastAsia"/>
          <w:sz w:val="24"/>
          <w:szCs w:val="24"/>
        </w:rPr>
        <w:t>）、</w:t>
      </w:r>
      <w:r w:rsidR="00467DAA" w:rsidRPr="00807C2B">
        <w:rPr>
          <w:rFonts w:ascii="仿宋" w:eastAsia="仿宋" w:hAnsi="仿宋" w:hint="eastAsia"/>
          <w:sz w:val="24"/>
          <w:szCs w:val="24"/>
        </w:rPr>
        <w:t>最低</w:t>
      </w:r>
      <w:r w:rsidRPr="00807C2B">
        <w:rPr>
          <w:rFonts w:ascii="仿宋" w:eastAsia="仿宋" w:hAnsi="仿宋" w:hint="eastAsia"/>
          <w:sz w:val="24"/>
          <w:szCs w:val="24"/>
        </w:rPr>
        <w:t>赎回份额</w:t>
      </w:r>
      <w:r w:rsidR="003D196C">
        <w:rPr>
          <w:rFonts w:ascii="仿宋" w:eastAsia="仿宋" w:hAnsi="仿宋" w:hint="eastAsia"/>
          <w:sz w:val="24"/>
          <w:szCs w:val="24"/>
        </w:rPr>
        <w:t>和</w:t>
      </w:r>
      <w:bookmarkStart w:id="0" w:name="_GoBack"/>
      <w:bookmarkEnd w:id="0"/>
      <w:r w:rsidRPr="00807C2B">
        <w:rPr>
          <w:rFonts w:ascii="仿宋" w:eastAsia="仿宋" w:hAnsi="仿宋" w:hint="eastAsia"/>
          <w:sz w:val="24"/>
          <w:szCs w:val="24"/>
        </w:rPr>
        <w:t>最低保有</w:t>
      </w:r>
      <w:r w:rsidR="004A4092">
        <w:rPr>
          <w:rFonts w:ascii="仿宋" w:eastAsia="仿宋" w:hAnsi="仿宋" w:hint="eastAsia"/>
          <w:sz w:val="24"/>
          <w:szCs w:val="24"/>
        </w:rPr>
        <w:t>基金</w:t>
      </w:r>
      <w:r w:rsidRPr="00807C2B">
        <w:rPr>
          <w:rFonts w:ascii="仿宋" w:eastAsia="仿宋" w:hAnsi="仿宋" w:hint="eastAsia"/>
          <w:sz w:val="24"/>
          <w:szCs w:val="24"/>
        </w:rPr>
        <w:t>份额限制。现将有关事项公告如下：</w:t>
      </w:r>
    </w:p>
    <w:p w:rsidR="00945F42" w:rsidRPr="00807C2B" w:rsidRDefault="00945F42" w:rsidP="00025135">
      <w:pPr>
        <w:spacing w:line="360" w:lineRule="auto"/>
        <w:ind w:firstLineChars="200" w:firstLine="420"/>
      </w:pPr>
    </w:p>
    <w:p w:rsidR="007D1889" w:rsidRPr="00807C2B" w:rsidRDefault="007D1889" w:rsidP="007D1889">
      <w:pPr>
        <w:spacing w:line="360" w:lineRule="auto"/>
        <w:ind w:firstLineChars="200" w:firstLine="482"/>
        <w:rPr>
          <w:rFonts w:ascii="Times New Roman" w:eastAsia="仿宋" w:hAnsi="Times New Roman"/>
          <w:b/>
          <w:sz w:val="24"/>
          <w:szCs w:val="24"/>
        </w:rPr>
      </w:pPr>
      <w:r w:rsidRPr="00807C2B">
        <w:rPr>
          <w:rFonts w:ascii="Times New Roman" w:eastAsia="仿宋" w:hAnsi="Times New Roman" w:hint="eastAsia"/>
          <w:b/>
          <w:sz w:val="24"/>
          <w:szCs w:val="24"/>
        </w:rPr>
        <w:t>一、适用基金范围</w:t>
      </w:r>
    </w:p>
    <w:tbl>
      <w:tblPr>
        <w:tblStyle w:val="a3"/>
        <w:tblW w:w="5000" w:type="pct"/>
        <w:jc w:val="center"/>
        <w:tblLook w:val="04A0"/>
      </w:tblPr>
      <w:tblGrid>
        <w:gridCol w:w="5965"/>
        <w:gridCol w:w="2557"/>
      </w:tblGrid>
      <w:tr w:rsidR="007D1889" w:rsidRPr="00807C2B" w:rsidTr="00467DAA">
        <w:trPr>
          <w:jc w:val="center"/>
        </w:trPr>
        <w:tc>
          <w:tcPr>
            <w:tcW w:w="3500" w:type="pct"/>
            <w:vAlign w:val="center"/>
          </w:tcPr>
          <w:p w:rsidR="007D1889" w:rsidRPr="00807C2B" w:rsidRDefault="007D1889" w:rsidP="00D33717">
            <w:pPr>
              <w:spacing w:line="276" w:lineRule="auto"/>
              <w:jc w:val="center"/>
              <w:rPr>
                <w:rFonts w:ascii="Times New Roman" w:eastAsia="仿宋" w:hAnsi="Times New Roman"/>
                <w:b/>
                <w:sz w:val="24"/>
                <w:szCs w:val="24"/>
              </w:rPr>
            </w:pPr>
            <w:r w:rsidRPr="00807C2B">
              <w:rPr>
                <w:rFonts w:ascii="Times New Roman" w:eastAsia="仿宋" w:hAnsi="Times New Roman" w:hint="eastAsia"/>
                <w:b/>
                <w:sz w:val="24"/>
                <w:szCs w:val="24"/>
              </w:rPr>
              <w:t>基金名称</w:t>
            </w:r>
          </w:p>
        </w:tc>
        <w:tc>
          <w:tcPr>
            <w:tcW w:w="1500" w:type="pct"/>
            <w:vAlign w:val="center"/>
          </w:tcPr>
          <w:p w:rsidR="007D1889" w:rsidRPr="00807C2B" w:rsidRDefault="007D1889" w:rsidP="00D33717">
            <w:pPr>
              <w:spacing w:line="276" w:lineRule="auto"/>
              <w:jc w:val="center"/>
              <w:rPr>
                <w:rFonts w:ascii="Times New Roman" w:eastAsia="仿宋" w:hAnsi="Times New Roman"/>
                <w:b/>
                <w:sz w:val="24"/>
                <w:szCs w:val="24"/>
              </w:rPr>
            </w:pPr>
            <w:r w:rsidRPr="00807C2B">
              <w:rPr>
                <w:rFonts w:ascii="Times New Roman" w:eastAsia="仿宋" w:hAnsi="Times New Roman" w:hint="eastAsia"/>
                <w:b/>
                <w:sz w:val="24"/>
                <w:szCs w:val="24"/>
              </w:rPr>
              <w:t>基金代码</w:t>
            </w:r>
          </w:p>
        </w:tc>
      </w:tr>
      <w:tr w:rsidR="004A4092" w:rsidRPr="00807C2B" w:rsidTr="00467DAA">
        <w:trPr>
          <w:jc w:val="center"/>
        </w:trPr>
        <w:tc>
          <w:tcPr>
            <w:tcW w:w="3500" w:type="pct"/>
            <w:vAlign w:val="center"/>
          </w:tcPr>
          <w:p w:rsidR="004A4092" w:rsidRPr="004A4092" w:rsidRDefault="004A4092" w:rsidP="004A4092">
            <w:pPr>
              <w:jc w:val="center"/>
              <w:rPr>
                <w:rFonts w:ascii="仿宋" w:eastAsia="仿宋" w:hAnsi="仿宋"/>
                <w:sz w:val="24"/>
                <w:szCs w:val="24"/>
              </w:rPr>
            </w:pPr>
            <w:r w:rsidRPr="004A4092">
              <w:rPr>
                <w:rFonts w:ascii="仿宋" w:eastAsia="仿宋" w:hAnsi="仿宋" w:hint="eastAsia"/>
                <w:sz w:val="24"/>
                <w:szCs w:val="24"/>
              </w:rPr>
              <w:t>鑫元欣享灵活配置混合型证券投资基金</w:t>
            </w:r>
          </w:p>
        </w:tc>
        <w:tc>
          <w:tcPr>
            <w:tcW w:w="1500" w:type="pct"/>
            <w:vAlign w:val="center"/>
          </w:tcPr>
          <w:p w:rsidR="004A4092" w:rsidRDefault="004A4092" w:rsidP="004A4092">
            <w:pPr>
              <w:jc w:val="center"/>
              <w:rPr>
                <w:rFonts w:ascii="仿宋" w:eastAsia="仿宋" w:hAnsi="仿宋"/>
                <w:sz w:val="24"/>
                <w:szCs w:val="24"/>
              </w:rPr>
            </w:pPr>
            <w:r w:rsidRPr="004A4092">
              <w:rPr>
                <w:rFonts w:ascii="仿宋" w:eastAsia="仿宋" w:hAnsi="仿宋" w:hint="eastAsia"/>
                <w:sz w:val="24"/>
                <w:szCs w:val="24"/>
              </w:rPr>
              <w:t>A类：005262</w:t>
            </w:r>
          </w:p>
          <w:p w:rsidR="004A4092" w:rsidRPr="004A4092" w:rsidRDefault="004A4092" w:rsidP="004A4092">
            <w:pPr>
              <w:jc w:val="center"/>
              <w:rPr>
                <w:rFonts w:ascii="仿宋" w:eastAsia="仿宋" w:hAnsi="仿宋"/>
                <w:sz w:val="24"/>
                <w:szCs w:val="24"/>
              </w:rPr>
            </w:pPr>
            <w:r w:rsidRPr="004A4092">
              <w:rPr>
                <w:rFonts w:ascii="仿宋" w:eastAsia="仿宋" w:hAnsi="仿宋" w:hint="eastAsia"/>
                <w:sz w:val="24"/>
                <w:szCs w:val="24"/>
              </w:rPr>
              <w:t>C类：005263</w:t>
            </w:r>
          </w:p>
        </w:tc>
      </w:tr>
      <w:tr w:rsidR="004A4092" w:rsidRPr="00807C2B" w:rsidTr="0048757D">
        <w:trPr>
          <w:jc w:val="center"/>
        </w:trPr>
        <w:tc>
          <w:tcPr>
            <w:tcW w:w="3500" w:type="pct"/>
            <w:vAlign w:val="center"/>
          </w:tcPr>
          <w:p w:rsidR="004A4092" w:rsidRPr="004A4092" w:rsidRDefault="004A4092" w:rsidP="004A4092">
            <w:pPr>
              <w:jc w:val="center"/>
              <w:rPr>
                <w:rFonts w:ascii="仿宋" w:eastAsia="仿宋" w:hAnsi="仿宋"/>
                <w:sz w:val="24"/>
                <w:szCs w:val="24"/>
              </w:rPr>
            </w:pPr>
            <w:r w:rsidRPr="004A4092">
              <w:rPr>
                <w:rFonts w:ascii="仿宋" w:eastAsia="仿宋" w:hAnsi="仿宋" w:hint="eastAsia"/>
                <w:sz w:val="24"/>
                <w:szCs w:val="24"/>
              </w:rPr>
              <w:t>鑫元鑫新收益灵活配置混合型证券投资基金</w:t>
            </w:r>
          </w:p>
        </w:tc>
        <w:tc>
          <w:tcPr>
            <w:tcW w:w="1500" w:type="pct"/>
            <w:vAlign w:val="center"/>
          </w:tcPr>
          <w:p w:rsidR="004A4092" w:rsidRDefault="004A4092" w:rsidP="004A4092">
            <w:pPr>
              <w:jc w:val="center"/>
              <w:rPr>
                <w:rFonts w:ascii="仿宋" w:eastAsia="仿宋" w:hAnsi="仿宋"/>
                <w:sz w:val="24"/>
                <w:szCs w:val="24"/>
              </w:rPr>
            </w:pPr>
            <w:r w:rsidRPr="004A4092">
              <w:rPr>
                <w:rFonts w:ascii="仿宋" w:eastAsia="仿宋" w:hAnsi="仿宋" w:hint="eastAsia"/>
                <w:sz w:val="24"/>
                <w:szCs w:val="24"/>
              </w:rPr>
              <w:t>A类：001601</w:t>
            </w:r>
          </w:p>
          <w:p w:rsidR="004A4092" w:rsidRPr="004A4092" w:rsidRDefault="004A4092" w:rsidP="004A4092">
            <w:pPr>
              <w:jc w:val="center"/>
              <w:rPr>
                <w:rFonts w:ascii="仿宋" w:eastAsia="仿宋" w:hAnsi="仿宋"/>
                <w:sz w:val="24"/>
                <w:szCs w:val="24"/>
              </w:rPr>
            </w:pPr>
            <w:r w:rsidRPr="004A4092">
              <w:rPr>
                <w:rFonts w:ascii="仿宋" w:eastAsia="仿宋" w:hAnsi="仿宋" w:hint="eastAsia"/>
                <w:sz w:val="24"/>
                <w:szCs w:val="24"/>
              </w:rPr>
              <w:t>C类：001602</w:t>
            </w:r>
          </w:p>
        </w:tc>
      </w:tr>
      <w:tr w:rsidR="004A4092" w:rsidRPr="00807C2B" w:rsidTr="0048757D">
        <w:trPr>
          <w:jc w:val="center"/>
        </w:trPr>
        <w:tc>
          <w:tcPr>
            <w:tcW w:w="3500" w:type="pct"/>
            <w:vAlign w:val="center"/>
          </w:tcPr>
          <w:p w:rsidR="004A4092" w:rsidRPr="004A4092" w:rsidRDefault="004A4092" w:rsidP="004A4092">
            <w:pPr>
              <w:jc w:val="center"/>
              <w:rPr>
                <w:rFonts w:ascii="仿宋" w:eastAsia="仿宋" w:hAnsi="仿宋"/>
                <w:sz w:val="24"/>
                <w:szCs w:val="24"/>
              </w:rPr>
            </w:pPr>
            <w:r w:rsidRPr="004A4092">
              <w:rPr>
                <w:rFonts w:ascii="仿宋" w:eastAsia="仿宋" w:hAnsi="仿宋" w:hint="eastAsia"/>
                <w:sz w:val="24"/>
                <w:szCs w:val="24"/>
              </w:rPr>
              <w:t>鑫元华证沪深港红利50指数型证券投资基金</w:t>
            </w:r>
          </w:p>
        </w:tc>
        <w:tc>
          <w:tcPr>
            <w:tcW w:w="1500" w:type="pct"/>
            <w:vAlign w:val="center"/>
          </w:tcPr>
          <w:p w:rsidR="004A4092" w:rsidRDefault="004A4092" w:rsidP="004A4092">
            <w:pPr>
              <w:jc w:val="center"/>
              <w:rPr>
                <w:rFonts w:ascii="仿宋" w:eastAsia="仿宋" w:hAnsi="仿宋"/>
                <w:sz w:val="24"/>
                <w:szCs w:val="24"/>
              </w:rPr>
            </w:pPr>
            <w:r w:rsidRPr="004A4092">
              <w:rPr>
                <w:rFonts w:ascii="仿宋" w:eastAsia="仿宋" w:hAnsi="仿宋" w:hint="eastAsia"/>
                <w:sz w:val="24"/>
                <w:szCs w:val="24"/>
              </w:rPr>
              <w:t>A类：021881</w:t>
            </w:r>
          </w:p>
          <w:p w:rsidR="004A4092" w:rsidRDefault="004A4092" w:rsidP="004A4092">
            <w:pPr>
              <w:jc w:val="center"/>
              <w:rPr>
                <w:rFonts w:ascii="仿宋" w:eastAsia="仿宋" w:hAnsi="仿宋"/>
                <w:sz w:val="24"/>
                <w:szCs w:val="24"/>
              </w:rPr>
            </w:pPr>
            <w:r w:rsidRPr="004A4092">
              <w:rPr>
                <w:rFonts w:ascii="仿宋" w:eastAsia="仿宋" w:hAnsi="仿宋" w:hint="eastAsia"/>
                <w:sz w:val="24"/>
                <w:szCs w:val="24"/>
              </w:rPr>
              <w:t>C类：021882</w:t>
            </w:r>
          </w:p>
          <w:p w:rsidR="004A4092" w:rsidRPr="004A4092" w:rsidRDefault="004A4092" w:rsidP="004A4092">
            <w:pPr>
              <w:jc w:val="center"/>
              <w:rPr>
                <w:rFonts w:ascii="仿宋" w:eastAsia="仿宋" w:hAnsi="仿宋"/>
                <w:sz w:val="24"/>
                <w:szCs w:val="24"/>
              </w:rPr>
            </w:pPr>
            <w:r w:rsidRPr="004A4092">
              <w:rPr>
                <w:rFonts w:ascii="仿宋" w:eastAsia="仿宋" w:hAnsi="仿宋" w:hint="eastAsia"/>
                <w:sz w:val="24"/>
                <w:szCs w:val="24"/>
              </w:rPr>
              <w:t>I类：024497</w:t>
            </w:r>
          </w:p>
        </w:tc>
      </w:tr>
      <w:tr w:rsidR="004A4092" w:rsidRPr="00807C2B" w:rsidTr="0048757D">
        <w:trPr>
          <w:jc w:val="center"/>
        </w:trPr>
        <w:tc>
          <w:tcPr>
            <w:tcW w:w="3500" w:type="pct"/>
            <w:vAlign w:val="center"/>
          </w:tcPr>
          <w:p w:rsidR="004A4092" w:rsidRPr="004A4092" w:rsidRDefault="004A4092" w:rsidP="004A4092">
            <w:pPr>
              <w:jc w:val="center"/>
              <w:rPr>
                <w:rFonts w:ascii="仿宋" w:eastAsia="仿宋" w:hAnsi="仿宋"/>
                <w:sz w:val="24"/>
                <w:szCs w:val="24"/>
              </w:rPr>
            </w:pPr>
            <w:r w:rsidRPr="004A4092">
              <w:rPr>
                <w:rFonts w:ascii="仿宋" w:eastAsia="仿宋" w:hAnsi="仿宋" w:hint="eastAsia"/>
                <w:sz w:val="24"/>
                <w:szCs w:val="24"/>
              </w:rPr>
              <w:t>鑫元鑫选积极配置3个月持有期混合型发起式基金中基金（FOF）</w:t>
            </w:r>
          </w:p>
        </w:tc>
        <w:tc>
          <w:tcPr>
            <w:tcW w:w="1500" w:type="pct"/>
            <w:vAlign w:val="center"/>
          </w:tcPr>
          <w:p w:rsidR="004A4092" w:rsidRDefault="004A4092" w:rsidP="004A4092">
            <w:pPr>
              <w:jc w:val="center"/>
              <w:rPr>
                <w:rFonts w:ascii="仿宋" w:eastAsia="仿宋" w:hAnsi="仿宋"/>
                <w:sz w:val="24"/>
                <w:szCs w:val="24"/>
              </w:rPr>
            </w:pPr>
            <w:r w:rsidRPr="004A4092">
              <w:rPr>
                <w:rFonts w:ascii="仿宋" w:eastAsia="仿宋" w:hAnsi="仿宋" w:hint="eastAsia"/>
                <w:sz w:val="24"/>
                <w:szCs w:val="24"/>
              </w:rPr>
              <w:t>A类：024532</w:t>
            </w:r>
          </w:p>
          <w:p w:rsidR="004A4092" w:rsidRPr="004A4092" w:rsidRDefault="004A4092" w:rsidP="004A4092">
            <w:pPr>
              <w:jc w:val="center"/>
              <w:rPr>
                <w:rFonts w:ascii="仿宋" w:eastAsia="仿宋" w:hAnsi="仿宋"/>
                <w:sz w:val="24"/>
                <w:szCs w:val="24"/>
              </w:rPr>
            </w:pPr>
            <w:r w:rsidRPr="004A4092">
              <w:rPr>
                <w:rFonts w:ascii="仿宋" w:eastAsia="仿宋" w:hAnsi="仿宋" w:hint="eastAsia"/>
                <w:sz w:val="24"/>
                <w:szCs w:val="24"/>
              </w:rPr>
              <w:t>C类：024533</w:t>
            </w:r>
          </w:p>
        </w:tc>
      </w:tr>
      <w:tr w:rsidR="004A4092" w:rsidRPr="00807C2B" w:rsidTr="0048757D">
        <w:trPr>
          <w:jc w:val="center"/>
        </w:trPr>
        <w:tc>
          <w:tcPr>
            <w:tcW w:w="3500" w:type="pct"/>
            <w:vAlign w:val="center"/>
          </w:tcPr>
          <w:p w:rsidR="004A4092" w:rsidRPr="004A4092" w:rsidRDefault="004A4092" w:rsidP="004A4092">
            <w:pPr>
              <w:jc w:val="center"/>
              <w:rPr>
                <w:rFonts w:ascii="仿宋" w:eastAsia="仿宋" w:hAnsi="仿宋"/>
                <w:sz w:val="24"/>
                <w:szCs w:val="24"/>
              </w:rPr>
            </w:pPr>
            <w:r w:rsidRPr="004A4092">
              <w:rPr>
                <w:rFonts w:ascii="仿宋" w:eastAsia="仿宋" w:hAnsi="仿宋" w:hint="eastAsia"/>
                <w:sz w:val="24"/>
                <w:szCs w:val="24"/>
              </w:rPr>
              <w:t>鑫元中证800自由现金流指数型证券投资基金</w:t>
            </w:r>
          </w:p>
        </w:tc>
        <w:tc>
          <w:tcPr>
            <w:tcW w:w="1500" w:type="pct"/>
            <w:vAlign w:val="center"/>
          </w:tcPr>
          <w:p w:rsidR="004A4092" w:rsidRDefault="004A4092" w:rsidP="004A4092">
            <w:pPr>
              <w:jc w:val="center"/>
              <w:rPr>
                <w:rFonts w:ascii="仿宋" w:eastAsia="仿宋" w:hAnsi="仿宋"/>
                <w:sz w:val="24"/>
                <w:szCs w:val="24"/>
              </w:rPr>
            </w:pPr>
            <w:r w:rsidRPr="004A4092">
              <w:rPr>
                <w:rFonts w:ascii="仿宋" w:eastAsia="仿宋" w:hAnsi="仿宋" w:hint="eastAsia"/>
                <w:sz w:val="24"/>
                <w:szCs w:val="24"/>
              </w:rPr>
              <w:t>A类：024792</w:t>
            </w:r>
          </w:p>
          <w:p w:rsidR="004A4092" w:rsidRPr="004A4092" w:rsidRDefault="004A4092" w:rsidP="004A4092">
            <w:pPr>
              <w:jc w:val="center"/>
              <w:rPr>
                <w:rFonts w:ascii="仿宋" w:eastAsia="仿宋" w:hAnsi="仿宋"/>
                <w:sz w:val="24"/>
                <w:szCs w:val="24"/>
              </w:rPr>
            </w:pPr>
            <w:r w:rsidRPr="004A4092">
              <w:rPr>
                <w:rFonts w:ascii="仿宋" w:eastAsia="仿宋" w:hAnsi="仿宋" w:hint="eastAsia"/>
                <w:sz w:val="24"/>
                <w:szCs w:val="24"/>
              </w:rPr>
              <w:t>C类：024793</w:t>
            </w:r>
          </w:p>
        </w:tc>
      </w:tr>
    </w:tbl>
    <w:p w:rsidR="007D1889" w:rsidRPr="00807C2B" w:rsidRDefault="007D1889" w:rsidP="007D1889">
      <w:pPr>
        <w:spacing w:line="360" w:lineRule="auto"/>
        <w:ind w:firstLineChars="200" w:firstLine="480"/>
        <w:rPr>
          <w:rFonts w:ascii="Times New Roman" w:eastAsia="仿宋" w:hAnsi="Times New Roman"/>
          <w:sz w:val="24"/>
          <w:szCs w:val="24"/>
        </w:rPr>
      </w:pPr>
    </w:p>
    <w:p w:rsidR="007D1889" w:rsidRPr="00807C2B" w:rsidRDefault="007D1889" w:rsidP="007D1889">
      <w:pPr>
        <w:spacing w:line="360" w:lineRule="auto"/>
        <w:ind w:firstLineChars="200" w:firstLine="482"/>
        <w:rPr>
          <w:rFonts w:ascii="Times New Roman" w:eastAsia="仿宋" w:hAnsi="Times New Roman"/>
          <w:b/>
          <w:sz w:val="24"/>
          <w:szCs w:val="24"/>
        </w:rPr>
      </w:pPr>
      <w:r w:rsidRPr="00807C2B">
        <w:rPr>
          <w:rFonts w:ascii="Times New Roman" w:eastAsia="仿宋" w:hAnsi="Times New Roman" w:hint="eastAsia"/>
          <w:b/>
          <w:sz w:val="24"/>
          <w:szCs w:val="24"/>
        </w:rPr>
        <w:t>二、调整方案</w:t>
      </w:r>
    </w:p>
    <w:p w:rsidR="00BE0408" w:rsidRPr="00807C2B" w:rsidRDefault="007D1889" w:rsidP="00BE0408">
      <w:pPr>
        <w:spacing w:line="360" w:lineRule="auto"/>
        <w:ind w:firstLineChars="200" w:firstLine="480"/>
        <w:rPr>
          <w:rFonts w:ascii="Times New Roman" w:eastAsia="仿宋" w:hAnsi="Times New Roman"/>
          <w:sz w:val="24"/>
          <w:szCs w:val="24"/>
        </w:rPr>
      </w:pPr>
      <w:r w:rsidRPr="00807C2B">
        <w:rPr>
          <w:rFonts w:ascii="Times New Roman" w:eastAsia="仿宋" w:hAnsi="Times New Roman" w:hint="eastAsia"/>
          <w:sz w:val="24"/>
          <w:szCs w:val="24"/>
        </w:rPr>
        <w:t>投资者通过销售机构</w:t>
      </w:r>
      <w:r w:rsidR="00BE0408" w:rsidRPr="00807C2B">
        <w:rPr>
          <w:rFonts w:ascii="Times New Roman" w:eastAsia="仿宋" w:hAnsi="Times New Roman" w:hint="eastAsia"/>
          <w:sz w:val="24"/>
          <w:szCs w:val="24"/>
        </w:rPr>
        <w:t>（含直销中心柜台）</w:t>
      </w:r>
      <w:r w:rsidRPr="00807C2B">
        <w:rPr>
          <w:rFonts w:ascii="Times New Roman" w:eastAsia="仿宋" w:hAnsi="Times New Roman" w:hint="eastAsia"/>
          <w:sz w:val="24"/>
          <w:szCs w:val="24"/>
        </w:rPr>
        <w:t>首次申购（含</w:t>
      </w:r>
      <w:r w:rsidR="0058528E">
        <w:rPr>
          <w:rFonts w:ascii="Times New Roman" w:eastAsia="仿宋" w:hAnsi="Times New Roman" w:hint="eastAsia"/>
          <w:sz w:val="24"/>
          <w:szCs w:val="24"/>
        </w:rPr>
        <w:t>定期定额投资</w:t>
      </w:r>
      <w:r w:rsidRPr="00807C2B">
        <w:rPr>
          <w:rFonts w:ascii="Times New Roman" w:eastAsia="仿宋" w:hAnsi="Times New Roman" w:hint="eastAsia"/>
          <w:sz w:val="24"/>
          <w:szCs w:val="24"/>
        </w:rPr>
        <w:t>）上述基金的单笔最低金额为人民币</w:t>
      </w:r>
      <w:r w:rsidRPr="00807C2B">
        <w:rPr>
          <w:rFonts w:ascii="Times New Roman" w:eastAsia="仿宋" w:hAnsi="Times New Roman"/>
          <w:sz w:val="24"/>
          <w:szCs w:val="24"/>
        </w:rPr>
        <w:t>1</w:t>
      </w:r>
      <w:r w:rsidRPr="00807C2B">
        <w:rPr>
          <w:rFonts w:ascii="Times New Roman" w:eastAsia="仿宋" w:hAnsi="Times New Roman" w:hint="eastAsia"/>
          <w:sz w:val="24"/>
          <w:szCs w:val="24"/>
        </w:rPr>
        <w:t>元（含申购费，下同），追加申购（含</w:t>
      </w:r>
      <w:r w:rsidR="0058528E">
        <w:rPr>
          <w:rFonts w:ascii="Times New Roman" w:eastAsia="仿宋" w:hAnsi="Times New Roman" w:hint="eastAsia"/>
          <w:sz w:val="24"/>
          <w:szCs w:val="24"/>
        </w:rPr>
        <w:t>定期定额投资</w:t>
      </w:r>
      <w:r w:rsidRPr="00807C2B">
        <w:rPr>
          <w:rFonts w:ascii="Times New Roman" w:eastAsia="仿宋" w:hAnsi="Times New Roman" w:hint="eastAsia"/>
          <w:sz w:val="24"/>
          <w:szCs w:val="24"/>
        </w:rPr>
        <w:t>）单笔最低金额为人民币</w:t>
      </w:r>
      <w:r w:rsidRPr="00807C2B">
        <w:rPr>
          <w:rFonts w:ascii="Times New Roman" w:eastAsia="仿宋" w:hAnsi="Times New Roman"/>
          <w:sz w:val="24"/>
          <w:szCs w:val="24"/>
        </w:rPr>
        <w:t>1</w:t>
      </w:r>
      <w:r w:rsidRPr="00807C2B">
        <w:rPr>
          <w:rFonts w:ascii="Times New Roman" w:eastAsia="仿宋" w:hAnsi="Times New Roman" w:hint="eastAsia"/>
          <w:sz w:val="24"/>
          <w:szCs w:val="24"/>
        </w:rPr>
        <w:t>元。</w:t>
      </w:r>
      <w:r w:rsidR="00BE0408" w:rsidRPr="00807C2B">
        <w:rPr>
          <w:rFonts w:ascii="Times New Roman" w:eastAsia="仿宋" w:hAnsi="Times New Roman" w:hint="eastAsia"/>
          <w:sz w:val="24"/>
          <w:szCs w:val="24"/>
        </w:rPr>
        <w:t>已持有本基金份额的投资人不受首次申购最低金额的限制，但受追加申购最低金额的限制。</w:t>
      </w:r>
    </w:p>
    <w:p w:rsidR="007D1889" w:rsidRPr="00807C2B" w:rsidRDefault="007D1889" w:rsidP="007D1889">
      <w:pPr>
        <w:spacing w:line="360" w:lineRule="auto"/>
        <w:ind w:firstLineChars="200" w:firstLine="480"/>
        <w:rPr>
          <w:rFonts w:ascii="Times New Roman" w:eastAsia="仿宋" w:hAnsi="Times New Roman"/>
          <w:sz w:val="24"/>
          <w:szCs w:val="24"/>
        </w:rPr>
      </w:pPr>
      <w:r w:rsidRPr="00807C2B">
        <w:rPr>
          <w:rFonts w:ascii="Times New Roman" w:eastAsia="仿宋" w:hAnsi="Times New Roman" w:hint="eastAsia"/>
          <w:sz w:val="24"/>
          <w:szCs w:val="24"/>
        </w:rPr>
        <w:t>投资者通过销售机构（含直销中心柜台）赎回上述基金的，单笔赎回最低份额为</w:t>
      </w:r>
      <w:r w:rsidR="00971A30">
        <w:rPr>
          <w:rFonts w:ascii="Times New Roman" w:eastAsia="仿宋" w:hAnsi="Times New Roman"/>
          <w:sz w:val="24"/>
          <w:szCs w:val="24"/>
        </w:rPr>
        <w:t>0.01</w:t>
      </w:r>
      <w:r w:rsidRPr="00807C2B">
        <w:rPr>
          <w:rFonts w:ascii="Times New Roman" w:eastAsia="仿宋" w:hAnsi="Times New Roman" w:hint="eastAsia"/>
          <w:sz w:val="24"/>
          <w:szCs w:val="24"/>
        </w:rPr>
        <w:t>份。某笔赎回导致投资者在某一销售机构单个交易账户的份额余额少于</w:t>
      </w:r>
      <w:r w:rsidRPr="00807C2B">
        <w:rPr>
          <w:rFonts w:ascii="Times New Roman" w:eastAsia="仿宋" w:hAnsi="Times New Roman"/>
          <w:sz w:val="24"/>
          <w:szCs w:val="24"/>
        </w:rPr>
        <w:t>0.01</w:t>
      </w:r>
      <w:r w:rsidRPr="00807C2B">
        <w:rPr>
          <w:rFonts w:ascii="Times New Roman" w:eastAsia="仿宋" w:hAnsi="Times New Roman" w:hint="eastAsia"/>
          <w:sz w:val="24"/>
          <w:szCs w:val="24"/>
        </w:rPr>
        <w:t>份的，基金管理人有权强制该基金份额持有人全部赎回其在该销售机构单个交易账户持有的基金份额。</w:t>
      </w:r>
    </w:p>
    <w:p w:rsidR="007D1889" w:rsidRPr="00807C2B" w:rsidRDefault="007D1889" w:rsidP="007D1889">
      <w:pPr>
        <w:spacing w:line="360" w:lineRule="auto"/>
        <w:ind w:firstLineChars="200" w:firstLine="480"/>
        <w:rPr>
          <w:rFonts w:ascii="Times New Roman" w:eastAsia="仿宋" w:hAnsi="Times New Roman"/>
          <w:sz w:val="24"/>
          <w:szCs w:val="24"/>
        </w:rPr>
      </w:pPr>
      <w:r w:rsidRPr="00807C2B">
        <w:rPr>
          <w:rFonts w:ascii="Times New Roman" w:eastAsia="仿宋" w:hAnsi="Times New Roman" w:hint="eastAsia"/>
          <w:sz w:val="24"/>
          <w:szCs w:val="24"/>
        </w:rPr>
        <w:lastRenderedPageBreak/>
        <w:t>投资者在销售机构办理申购（含转换转入）、赎回（含转换转出）业务时，需同时遵循销售机构的相关业务规定。</w:t>
      </w:r>
    </w:p>
    <w:p w:rsidR="007D1889" w:rsidRPr="00807C2B" w:rsidRDefault="007D1889" w:rsidP="00BE0408">
      <w:pPr>
        <w:spacing w:line="360" w:lineRule="auto"/>
        <w:ind w:firstLineChars="200" w:firstLine="480"/>
        <w:rPr>
          <w:rFonts w:ascii="Times New Roman" w:eastAsia="仿宋" w:hAnsi="Times New Roman"/>
          <w:sz w:val="24"/>
          <w:szCs w:val="24"/>
        </w:rPr>
      </w:pPr>
      <w:r w:rsidRPr="00807C2B">
        <w:rPr>
          <w:rFonts w:ascii="Times New Roman" w:eastAsia="仿宋" w:hAnsi="Times New Roman" w:hint="eastAsia"/>
          <w:sz w:val="24"/>
          <w:szCs w:val="24"/>
        </w:rPr>
        <w:t>投资者在办理转换业务时，转换出的基金份额遵循转换出基金赎回业务的相关原则处理，且仅限于本公司已开通转换业务的基金。销售机构有不同规定的，需遵循销售机构的相关规定。</w:t>
      </w:r>
    </w:p>
    <w:p w:rsidR="00467DAA" w:rsidRPr="00807C2B" w:rsidRDefault="00467DAA" w:rsidP="00BE0408">
      <w:pPr>
        <w:spacing w:line="360" w:lineRule="auto"/>
        <w:ind w:firstLineChars="200" w:firstLine="480"/>
        <w:rPr>
          <w:rFonts w:ascii="Times New Roman" w:eastAsia="仿宋" w:hAnsi="Times New Roman"/>
          <w:sz w:val="24"/>
          <w:szCs w:val="24"/>
        </w:rPr>
      </w:pPr>
    </w:p>
    <w:p w:rsidR="00467DAA" w:rsidRPr="00807C2B" w:rsidRDefault="00467DAA" w:rsidP="00467DAA">
      <w:pPr>
        <w:spacing w:line="360" w:lineRule="auto"/>
        <w:ind w:firstLineChars="200" w:firstLine="482"/>
        <w:rPr>
          <w:rFonts w:ascii="仿宋" w:eastAsia="仿宋" w:hAnsi="仿宋"/>
          <w:b/>
          <w:sz w:val="24"/>
          <w:szCs w:val="24"/>
        </w:rPr>
      </w:pPr>
      <w:r w:rsidRPr="00807C2B">
        <w:rPr>
          <w:rFonts w:ascii="仿宋" w:eastAsia="仿宋" w:hAnsi="仿宋" w:hint="eastAsia"/>
          <w:b/>
          <w:sz w:val="24"/>
          <w:szCs w:val="24"/>
        </w:rPr>
        <w:t>三、</w:t>
      </w:r>
      <w:r w:rsidRPr="00807C2B">
        <w:rPr>
          <w:rFonts w:ascii="仿宋" w:eastAsia="仿宋" w:hAnsi="仿宋"/>
          <w:b/>
          <w:sz w:val="24"/>
          <w:szCs w:val="24"/>
        </w:rPr>
        <w:t>其他重要提示</w:t>
      </w:r>
    </w:p>
    <w:p w:rsidR="00467DAA" w:rsidRPr="00807C2B" w:rsidRDefault="00467DAA" w:rsidP="00467DAA">
      <w:pPr>
        <w:spacing w:line="360" w:lineRule="auto"/>
        <w:ind w:firstLineChars="200" w:firstLine="480"/>
        <w:rPr>
          <w:rFonts w:ascii="仿宋" w:eastAsia="仿宋" w:hAnsi="仿宋"/>
          <w:sz w:val="24"/>
          <w:szCs w:val="24"/>
        </w:rPr>
      </w:pPr>
      <w:r w:rsidRPr="00807C2B">
        <w:rPr>
          <w:rFonts w:ascii="仿宋" w:eastAsia="仿宋" w:hAnsi="仿宋" w:hint="eastAsia"/>
          <w:sz w:val="24"/>
          <w:szCs w:val="24"/>
        </w:rPr>
        <w:t>本次调整方案涉及的招募说明书相关内容，将在更新招募说明书时一并予以调整。</w:t>
      </w:r>
    </w:p>
    <w:p w:rsidR="00467DAA" w:rsidRPr="00807C2B" w:rsidRDefault="00467DAA" w:rsidP="00467DAA">
      <w:pPr>
        <w:spacing w:line="360" w:lineRule="auto"/>
        <w:ind w:firstLineChars="200" w:firstLine="480"/>
        <w:rPr>
          <w:rFonts w:ascii="仿宋" w:eastAsia="仿宋" w:hAnsi="仿宋"/>
          <w:sz w:val="24"/>
          <w:szCs w:val="24"/>
        </w:rPr>
      </w:pPr>
      <w:r w:rsidRPr="00807C2B">
        <w:rPr>
          <w:rFonts w:ascii="仿宋" w:eastAsia="仿宋" w:hAnsi="仿宋" w:hint="eastAsia"/>
          <w:sz w:val="24"/>
          <w:szCs w:val="24"/>
        </w:rPr>
        <w:t>各销售机构对金额或份额限制有其他规定的，以各销售机构的业务规定为准。</w:t>
      </w:r>
    </w:p>
    <w:p w:rsidR="00467DAA" w:rsidRPr="00807C2B" w:rsidRDefault="00467DAA" w:rsidP="00467DAA">
      <w:pPr>
        <w:spacing w:line="360" w:lineRule="auto"/>
        <w:ind w:firstLineChars="200" w:firstLine="480"/>
        <w:rPr>
          <w:rFonts w:ascii="仿宋" w:eastAsia="仿宋" w:hAnsi="仿宋"/>
          <w:sz w:val="24"/>
          <w:szCs w:val="24"/>
        </w:rPr>
      </w:pPr>
      <w:r w:rsidRPr="00807C2B">
        <w:rPr>
          <w:rFonts w:ascii="仿宋" w:eastAsia="仿宋" w:hAnsi="仿宋" w:hint="eastAsia"/>
          <w:sz w:val="24"/>
          <w:szCs w:val="24"/>
        </w:rPr>
        <w:t>相关规定如有变化，本公司会另行公告，敬请投资者留意。</w:t>
      </w:r>
    </w:p>
    <w:p w:rsidR="00467DAA" w:rsidRPr="00807C2B" w:rsidRDefault="00467DAA" w:rsidP="00467DAA">
      <w:pPr>
        <w:spacing w:line="360" w:lineRule="auto"/>
        <w:ind w:firstLineChars="200" w:firstLine="480"/>
        <w:rPr>
          <w:rFonts w:ascii="仿宋" w:eastAsia="仿宋" w:hAnsi="仿宋"/>
          <w:sz w:val="24"/>
          <w:szCs w:val="24"/>
        </w:rPr>
      </w:pPr>
      <w:r w:rsidRPr="00807C2B">
        <w:rPr>
          <w:rFonts w:ascii="仿宋" w:eastAsia="仿宋" w:hAnsi="仿宋" w:hint="eastAsia"/>
          <w:sz w:val="24"/>
          <w:szCs w:val="24"/>
        </w:rPr>
        <w:t>投资者可登录本公司网站（</w:t>
      </w:r>
      <w:r w:rsidRPr="00807C2B">
        <w:rPr>
          <w:rFonts w:ascii="仿宋" w:eastAsia="仿宋" w:hAnsi="仿宋"/>
          <w:sz w:val="24"/>
          <w:szCs w:val="24"/>
        </w:rPr>
        <w:t>www.xyamc.com）或拨打客户服务电话（400-606-6188）</w:t>
      </w:r>
      <w:r w:rsidRPr="00807C2B">
        <w:rPr>
          <w:rFonts w:ascii="仿宋" w:eastAsia="仿宋" w:hAnsi="仿宋" w:hint="eastAsia"/>
          <w:sz w:val="24"/>
          <w:szCs w:val="24"/>
        </w:rPr>
        <w:t>咨询有关事宜。</w:t>
      </w:r>
    </w:p>
    <w:p w:rsidR="00467DAA" w:rsidRPr="00807C2B" w:rsidRDefault="00467DAA" w:rsidP="00467DAA">
      <w:pPr>
        <w:spacing w:line="360" w:lineRule="auto"/>
        <w:ind w:left="360"/>
        <w:rPr>
          <w:rFonts w:ascii="仿宋" w:eastAsia="仿宋" w:hAnsi="仿宋"/>
          <w:sz w:val="24"/>
          <w:szCs w:val="24"/>
        </w:rPr>
      </w:pPr>
    </w:p>
    <w:p w:rsidR="00467DAA" w:rsidRPr="00807C2B" w:rsidRDefault="00467DAA" w:rsidP="00467DAA">
      <w:pPr>
        <w:spacing w:line="360" w:lineRule="auto"/>
        <w:ind w:firstLineChars="177" w:firstLine="426"/>
        <w:rPr>
          <w:rFonts w:ascii="仿宋" w:eastAsia="仿宋" w:hAnsi="仿宋"/>
          <w:b/>
          <w:sz w:val="24"/>
          <w:szCs w:val="24"/>
        </w:rPr>
      </w:pPr>
      <w:r w:rsidRPr="00807C2B">
        <w:rPr>
          <w:rFonts w:ascii="仿宋" w:eastAsia="仿宋" w:hAnsi="仿宋" w:hint="eastAsia"/>
          <w:b/>
          <w:sz w:val="24"/>
          <w:szCs w:val="24"/>
        </w:rPr>
        <w:t>风险提示：</w:t>
      </w:r>
    </w:p>
    <w:p w:rsidR="00467DAA" w:rsidRPr="00807C2B" w:rsidRDefault="00467DAA" w:rsidP="00467DAA">
      <w:pPr>
        <w:spacing w:line="360" w:lineRule="auto"/>
        <w:ind w:firstLineChars="177" w:firstLine="425"/>
        <w:rPr>
          <w:rFonts w:ascii="仿宋" w:eastAsia="仿宋" w:hAnsi="仿宋"/>
          <w:sz w:val="24"/>
          <w:szCs w:val="24"/>
        </w:rPr>
      </w:pPr>
      <w:r w:rsidRPr="00807C2B">
        <w:rPr>
          <w:rFonts w:ascii="仿宋" w:eastAsia="仿宋" w:hAnsi="仿宋" w:hint="eastAsia"/>
          <w:sz w:val="24"/>
          <w:szCs w:val="24"/>
        </w:rPr>
        <w:t>本基金管理人承诺以诚实信用、勤勉尽责的原则管理和运用基金资产，但不保证基金一定盈利，也不保证最低收益。基金的过往业绩并不预示其未来表现。投资者购买本公司旗下基金并不等于将资金作为存款存放在银行或存款类金融机构。投资者投资于本公司旗下基金前应认真阅读各基金的基金合同和招募说明书等法律文件，选择适合自身风险承受能力的投资品种进行投资。</w:t>
      </w:r>
    </w:p>
    <w:p w:rsidR="00467DAA" w:rsidRPr="00807C2B" w:rsidRDefault="00467DAA" w:rsidP="00467DAA">
      <w:pPr>
        <w:spacing w:line="360" w:lineRule="auto"/>
        <w:ind w:firstLineChars="177" w:firstLine="425"/>
        <w:rPr>
          <w:rFonts w:ascii="仿宋" w:eastAsia="仿宋" w:hAnsi="仿宋"/>
          <w:sz w:val="24"/>
          <w:szCs w:val="24"/>
        </w:rPr>
      </w:pPr>
      <w:r w:rsidRPr="00807C2B">
        <w:rPr>
          <w:rFonts w:ascii="仿宋" w:eastAsia="仿宋" w:hAnsi="仿宋" w:hint="eastAsia"/>
          <w:sz w:val="24"/>
          <w:szCs w:val="24"/>
        </w:rPr>
        <w:t>特此公告。</w:t>
      </w:r>
    </w:p>
    <w:p w:rsidR="00467DAA" w:rsidRPr="004A4092" w:rsidRDefault="00467DAA" w:rsidP="00467DAA">
      <w:pPr>
        <w:spacing w:line="360" w:lineRule="auto"/>
        <w:jc w:val="right"/>
        <w:rPr>
          <w:rFonts w:ascii="仿宋" w:eastAsia="仿宋" w:hAnsi="仿宋"/>
          <w:sz w:val="24"/>
          <w:szCs w:val="24"/>
        </w:rPr>
      </w:pPr>
      <w:r w:rsidRPr="004A4092">
        <w:rPr>
          <w:rFonts w:ascii="仿宋" w:eastAsia="仿宋" w:hAnsi="仿宋" w:hint="eastAsia"/>
          <w:sz w:val="24"/>
          <w:szCs w:val="24"/>
        </w:rPr>
        <w:t>鑫元基金管理有限公司</w:t>
      </w:r>
    </w:p>
    <w:p w:rsidR="008B58F6" w:rsidRPr="004A4092" w:rsidRDefault="004A4092" w:rsidP="00945F42">
      <w:pPr>
        <w:spacing w:line="360" w:lineRule="auto"/>
        <w:jc w:val="right"/>
        <w:rPr>
          <w:rFonts w:ascii="Times New Roman" w:eastAsia="仿宋" w:hAnsi="Times New Roman"/>
          <w:sz w:val="24"/>
          <w:szCs w:val="24"/>
        </w:rPr>
      </w:pPr>
      <w:r w:rsidRPr="004A4092">
        <w:rPr>
          <w:rFonts w:ascii="仿宋" w:eastAsia="仿宋" w:hAnsi="仿宋" w:hint="eastAsia"/>
          <w:sz w:val="24"/>
          <w:szCs w:val="24"/>
        </w:rPr>
        <w:t>202</w:t>
      </w:r>
      <w:r>
        <w:rPr>
          <w:rFonts w:ascii="仿宋" w:eastAsia="仿宋" w:hAnsi="仿宋"/>
          <w:sz w:val="24"/>
          <w:szCs w:val="24"/>
        </w:rPr>
        <w:t>6</w:t>
      </w:r>
      <w:r w:rsidRPr="004A4092">
        <w:rPr>
          <w:rFonts w:ascii="仿宋" w:eastAsia="仿宋" w:hAnsi="仿宋" w:hint="eastAsia"/>
          <w:sz w:val="24"/>
          <w:szCs w:val="24"/>
        </w:rPr>
        <w:t>年</w:t>
      </w:r>
      <w:r>
        <w:rPr>
          <w:rFonts w:ascii="仿宋" w:eastAsia="仿宋" w:hAnsi="仿宋"/>
          <w:sz w:val="24"/>
          <w:szCs w:val="24"/>
        </w:rPr>
        <w:t>1</w:t>
      </w:r>
      <w:r w:rsidRPr="004A4092">
        <w:rPr>
          <w:rFonts w:ascii="仿宋" w:eastAsia="仿宋" w:hAnsi="仿宋" w:hint="eastAsia"/>
          <w:sz w:val="24"/>
          <w:szCs w:val="24"/>
        </w:rPr>
        <w:t>月</w:t>
      </w:r>
      <w:r w:rsidR="0060220D">
        <w:rPr>
          <w:rFonts w:ascii="仿宋" w:eastAsia="仿宋" w:hAnsi="仿宋"/>
          <w:sz w:val="24"/>
          <w:szCs w:val="24"/>
        </w:rPr>
        <w:t>8</w:t>
      </w:r>
      <w:r w:rsidRPr="004A4092">
        <w:rPr>
          <w:rFonts w:ascii="仿宋" w:eastAsia="仿宋" w:hAnsi="仿宋" w:hint="eastAsia"/>
          <w:sz w:val="24"/>
          <w:szCs w:val="24"/>
        </w:rPr>
        <w:t>日</w:t>
      </w:r>
    </w:p>
    <w:sectPr w:rsidR="008B58F6" w:rsidRPr="004A4092" w:rsidSect="004A1D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D85" w:rsidRDefault="00CD1D85" w:rsidP="00971A30">
      <w:r>
        <w:separator/>
      </w:r>
    </w:p>
  </w:endnote>
  <w:endnote w:type="continuationSeparator" w:id="0">
    <w:p w:rsidR="00CD1D85" w:rsidRDefault="00CD1D85" w:rsidP="00971A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charset w:val="86"/>
    <w:family w:val="modern"/>
    <w:pitch w:val="fixed"/>
    <w:sig w:usb0="800002BF" w:usb1="38CF7CFA" w:usb2="00000016" w:usb3="00000000" w:csb0="0004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D85" w:rsidRDefault="00CD1D85" w:rsidP="00971A30">
      <w:r>
        <w:separator/>
      </w:r>
    </w:p>
  </w:footnote>
  <w:footnote w:type="continuationSeparator" w:id="0">
    <w:p w:rsidR="00CD1D85" w:rsidRDefault="00CD1D85" w:rsidP="00971A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1889"/>
    <w:rsid w:val="00001763"/>
    <w:rsid w:val="00025135"/>
    <w:rsid w:val="00111237"/>
    <w:rsid w:val="00275226"/>
    <w:rsid w:val="003D196C"/>
    <w:rsid w:val="00425DF6"/>
    <w:rsid w:val="00467DAA"/>
    <w:rsid w:val="004A1DF4"/>
    <w:rsid w:val="004A4092"/>
    <w:rsid w:val="00500877"/>
    <w:rsid w:val="0058528E"/>
    <w:rsid w:val="0060220D"/>
    <w:rsid w:val="006E2136"/>
    <w:rsid w:val="007D1889"/>
    <w:rsid w:val="00807C2B"/>
    <w:rsid w:val="008B58F6"/>
    <w:rsid w:val="00901BC0"/>
    <w:rsid w:val="00945F42"/>
    <w:rsid w:val="00971A30"/>
    <w:rsid w:val="00B13101"/>
    <w:rsid w:val="00B96EE9"/>
    <w:rsid w:val="00BE0408"/>
    <w:rsid w:val="00CD1D85"/>
    <w:rsid w:val="00DB0C83"/>
    <w:rsid w:val="00EC51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D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1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71A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71A30"/>
    <w:rPr>
      <w:sz w:val="18"/>
      <w:szCs w:val="18"/>
    </w:rPr>
  </w:style>
  <w:style w:type="paragraph" w:styleId="a5">
    <w:name w:val="footer"/>
    <w:basedOn w:val="a"/>
    <w:link w:val="Char0"/>
    <w:uiPriority w:val="99"/>
    <w:unhideWhenUsed/>
    <w:rsid w:val="00971A30"/>
    <w:pPr>
      <w:tabs>
        <w:tab w:val="center" w:pos="4153"/>
        <w:tab w:val="right" w:pos="8306"/>
      </w:tabs>
      <w:snapToGrid w:val="0"/>
      <w:jc w:val="left"/>
    </w:pPr>
    <w:rPr>
      <w:sz w:val="18"/>
      <w:szCs w:val="18"/>
    </w:rPr>
  </w:style>
  <w:style w:type="character" w:customStyle="1" w:styleId="Char0">
    <w:name w:val="页脚 Char"/>
    <w:basedOn w:val="a0"/>
    <w:link w:val="a5"/>
    <w:uiPriority w:val="99"/>
    <w:rsid w:val="00971A30"/>
    <w:rPr>
      <w:sz w:val="18"/>
      <w:szCs w:val="18"/>
    </w:rPr>
  </w:style>
</w:styles>
</file>

<file path=word/webSettings.xml><?xml version="1.0" encoding="utf-8"?>
<w:webSettings xmlns:r="http://schemas.openxmlformats.org/officeDocument/2006/relationships" xmlns:w="http://schemas.openxmlformats.org/wordprocessingml/2006/main">
  <w:divs>
    <w:div w:id="71566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1033</Characters>
  <Application>Microsoft Office Word</Application>
  <DocSecurity>4</DocSecurity>
  <Lines>8</Lines>
  <Paragraphs>2</Paragraphs>
  <ScaleCrop>false</ScaleCrop>
  <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黄荷</dc:creator>
  <cp:keywords/>
  <dc:description/>
  <cp:lastModifiedBy>ZHONGM</cp:lastModifiedBy>
  <cp:revision>2</cp:revision>
  <dcterms:created xsi:type="dcterms:W3CDTF">2026-01-07T16:01:00Z</dcterms:created>
  <dcterms:modified xsi:type="dcterms:W3CDTF">2026-01-07T16:01:00Z</dcterms:modified>
</cp:coreProperties>
</file>