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848" w:rsidRDefault="004012BD">
      <w:pPr>
        <w:spacing w:line="360" w:lineRule="auto"/>
        <w:jc w:val="center"/>
        <w:rPr>
          <w:rFonts w:ascii="宋体" w:eastAsia="宋体" w:hAnsi="宋体" w:cs="Times New Roman"/>
          <w:b/>
          <w:kern w:val="0"/>
          <w:sz w:val="28"/>
          <w:szCs w:val="28"/>
        </w:rPr>
      </w:pPr>
      <w:r>
        <w:rPr>
          <w:rFonts w:ascii="宋体" w:eastAsia="宋体" w:hAnsi="宋体" w:cs="Times New Roman" w:hint="eastAsia"/>
          <w:b/>
          <w:kern w:val="0"/>
          <w:sz w:val="28"/>
          <w:szCs w:val="28"/>
        </w:rPr>
        <w:t>南方安睿混合型证券投资基金</w:t>
      </w:r>
      <w:r>
        <w:rPr>
          <w:rFonts w:ascii="宋体" w:eastAsia="宋体" w:hAnsi="宋体" w:cs="Times New Roman"/>
          <w:b/>
          <w:kern w:val="0"/>
          <w:sz w:val="28"/>
          <w:szCs w:val="28"/>
        </w:rPr>
        <w:t>基金份额持有人大会</w:t>
      </w:r>
    </w:p>
    <w:p w:rsidR="00247848" w:rsidRDefault="004012BD">
      <w:pPr>
        <w:spacing w:line="360" w:lineRule="auto"/>
        <w:jc w:val="center"/>
        <w:rPr>
          <w:rFonts w:ascii="宋体" w:eastAsia="宋体" w:hAnsi="宋体" w:cs="Times New Roman"/>
          <w:b/>
          <w:kern w:val="0"/>
          <w:sz w:val="28"/>
          <w:szCs w:val="28"/>
        </w:rPr>
      </w:pPr>
      <w:r>
        <w:rPr>
          <w:rFonts w:ascii="宋体" w:eastAsia="宋体" w:hAnsi="宋体" w:cs="Times New Roman"/>
          <w:b/>
          <w:kern w:val="0"/>
          <w:sz w:val="28"/>
          <w:szCs w:val="28"/>
        </w:rPr>
        <w:t>表决结果暨决议生效的公告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根据《中华人民共和国证券投资基金法》《公开募集证券投资基金运作管理办法》和《南方安睿混合型证券投资基金基金合同》（以下简称“基金合同”）的有关规定，现将南方安睿混合型证券投资基金（以下简称“本基金”）基金份额持有人大会的决议及相关事项公告如下：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>
        <w:rPr>
          <w:rFonts w:ascii="宋体" w:eastAsia="宋体" w:hAnsi="宋体" w:cs="Times New Roman" w:hint="eastAsia"/>
          <w:b/>
          <w:kern w:val="0"/>
          <w:szCs w:val="21"/>
        </w:rPr>
        <w:t>一、本次基金份额持有人大会会议情况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本基金以通讯开会方式召开了基金份额持有人大会，大会表决投票时间自</w:t>
      </w:r>
      <w:r>
        <w:rPr>
          <w:rFonts w:ascii="宋体" w:hAnsi="宋体" w:hint="eastAsia"/>
          <w:kern w:val="0"/>
          <w:szCs w:val="21"/>
        </w:rPr>
        <w:t>20</w:t>
      </w:r>
      <w:r>
        <w:rPr>
          <w:rFonts w:ascii="宋体" w:hAnsi="宋体"/>
          <w:kern w:val="0"/>
          <w:szCs w:val="21"/>
        </w:rPr>
        <w:t>2</w:t>
      </w:r>
      <w:r>
        <w:rPr>
          <w:rFonts w:ascii="宋体" w:hAnsi="宋体" w:hint="eastAsia"/>
          <w:kern w:val="0"/>
          <w:szCs w:val="21"/>
        </w:rPr>
        <w:t>5年12</w:t>
      </w:r>
      <w:r>
        <w:rPr>
          <w:rFonts w:ascii="宋体" w:hAnsi="宋体"/>
          <w:kern w:val="0"/>
          <w:szCs w:val="21"/>
        </w:rPr>
        <w:t>月</w:t>
      </w:r>
      <w:r>
        <w:rPr>
          <w:rFonts w:ascii="宋体" w:hAnsi="宋体" w:hint="eastAsia"/>
          <w:kern w:val="0"/>
          <w:szCs w:val="21"/>
        </w:rPr>
        <w:t>4</w:t>
      </w:r>
      <w:r>
        <w:rPr>
          <w:rFonts w:ascii="宋体" w:hAnsi="宋体"/>
          <w:kern w:val="0"/>
          <w:szCs w:val="21"/>
        </w:rPr>
        <w:t>日</w:t>
      </w:r>
      <w:r>
        <w:rPr>
          <w:rFonts w:ascii="宋体" w:eastAsia="宋体" w:hAnsi="宋体" w:hint="eastAsia"/>
          <w:szCs w:val="21"/>
        </w:rPr>
        <w:t>至</w:t>
      </w:r>
      <w:r>
        <w:rPr>
          <w:rFonts w:ascii="宋体" w:hAnsi="宋体" w:hint="eastAsia"/>
          <w:kern w:val="0"/>
          <w:szCs w:val="21"/>
        </w:rPr>
        <w:t>20</w:t>
      </w:r>
      <w:r>
        <w:rPr>
          <w:rFonts w:ascii="宋体" w:hAnsi="宋体"/>
          <w:kern w:val="0"/>
          <w:szCs w:val="21"/>
        </w:rPr>
        <w:t>2</w:t>
      </w:r>
      <w:r>
        <w:rPr>
          <w:rFonts w:ascii="宋体" w:hAnsi="宋体" w:hint="eastAsia"/>
          <w:kern w:val="0"/>
          <w:szCs w:val="21"/>
        </w:rPr>
        <w:t>6年1</w:t>
      </w:r>
      <w:r>
        <w:rPr>
          <w:rFonts w:ascii="宋体" w:hAnsi="宋体"/>
          <w:kern w:val="0"/>
          <w:szCs w:val="21"/>
        </w:rPr>
        <w:t>月</w:t>
      </w:r>
      <w:r>
        <w:rPr>
          <w:rFonts w:ascii="宋体" w:hAnsi="宋体" w:hint="eastAsia"/>
          <w:kern w:val="0"/>
          <w:szCs w:val="21"/>
        </w:rPr>
        <w:t>5</w:t>
      </w:r>
      <w:r>
        <w:rPr>
          <w:rFonts w:ascii="宋体" w:hAnsi="宋体"/>
          <w:kern w:val="0"/>
          <w:szCs w:val="21"/>
        </w:rPr>
        <w:t>日</w:t>
      </w:r>
      <w:r>
        <w:rPr>
          <w:rFonts w:ascii="宋体" w:eastAsia="宋体" w:hAnsi="宋体" w:hint="eastAsia"/>
          <w:szCs w:val="21"/>
        </w:rPr>
        <w:t>17</w:t>
      </w:r>
      <w:r>
        <w:rPr>
          <w:rFonts w:ascii="宋体" w:eastAsia="宋体" w:hAnsi="宋体"/>
          <w:szCs w:val="21"/>
        </w:rPr>
        <w:t>:</w:t>
      </w:r>
      <w:r>
        <w:rPr>
          <w:rFonts w:ascii="宋体" w:eastAsia="宋体" w:hAnsi="宋体" w:hint="eastAsia"/>
          <w:szCs w:val="21"/>
        </w:rPr>
        <w:t>00止</w:t>
      </w:r>
      <w:r>
        <w:rPr>
          <w:rFonts w:ascii="宋体" w:eastAsia="宋体" w:hAnsi="宋体" w:cs="Times New Roman" w:hint="eastAsia"/>
          <w:kern w:val="0"/>
          <w:szCs w:val="21"/>
        </w:rPr>
        <w:t>（投票表决时间以基金管理人收到表决票时间为准），权益登记日为</w:t>
      </w:r>
      <w:r>
        <w:rPr>
          <w:rFonts w:ascii="宋体" w:hAnsi="宋体" w:hint="eastAsia"/>
          <w:kern w:val="0"/>
          <w:szCs w:val="21"/>
        </w:rPr>
        <w:t>20</w:t>
      </w:r>
      <w:r>
        <w:rPr>
          <w:rFonts w:ascii="宋体" w:hAnsi="宋体"/>
          <w:kern w:val="0"/>
          <w:szCs w:val="21"/>
        </w:rPr>
        <w:t>2</w:t>
      </w:r>
      <w:r>
        <w:rPr>
          <w:rFonts w:ascii="宋体" w:hAnsi="宋体" w:hint="eastAsia"/>
          <w:kern w:val="0"/>
          <w:szCs w:val="21"/>
        </w:rPr>
        <w:t>5年12</w:t>
      </w:r>
      <w:r>
        <w:rPr>
          <w:rFonts w:ascii="宋体" w:hAnsi="宋体"/>
          <w:kern w:val="0"/>
          <w:szCs w:val="21"/>
        </w:rPr>
        <w:t>月</w:t>
      </w:r>
      <w:r>
        <w:rPr>
          <w:rFonts w:ascii="宋体" w:hAnsi="宋体" w:hint="eastAsia"/>
          <w:kern w:val="0"/>
          <w:szCs w:val="21"/>
        </w:rPr>
        <w:t>4</w:t>
      </w:r>
      <w:r>
        <w:rPr>
          <w:rFonts w:ascii="宋体" w:hAnsi="宋体"/>
          <w:kern w:val="0"/>
          <w:szCs w:val="21"/>
        </w:rPr>
        <w:t>日</w:t>
      </w:r>
      <w:r>
        <w:rPr>
          <w:rFonts w:ascii="宋体" w:eastAsia="宋体" w:hAnsi="宋体" w:cs="Times New Roman" w:hint="eastAsia"/>
          <w:kern w:val="0"/>
          <w:szCs w:val="21"/>
        </w:rPr>
        <w:t>。</w:t>
      </w:r>
      <w:r>
        <w:rPr>
          <w:rFonts w:ascii="宋体" w:hAnsi="宋体" w:hint="eastAsia"/>
          <w:kern w:val="0"/>
          <w:szCs w:val="21"/>
        </w:rPr>
        <w:t>20</w:t>
      </w:r>
      <w:r>
        <w:rPr>
          <w:rFonts w:ascii="宋体" w:hAnsi="宋体"/>
          <w:kern w:val="0"/>
          <w:szCs w:val="21"/>
        </w:rPr>
        <w:t>2</w:t>
      </w:r>
      <w:r>
        <w:rPr>
          <w:rFonts w:ascii="宋体" w:hAnsi="宋体" w:hint="eastAsia"/>
          <w:kern w:val="0"/>
          <w:szCs w:val="21"/>
        </w:rPr>
        <w:t>6年1</w:t>
      </w:r>
      <w:r>
        <w:rPr>
          <w:rFonts w:ascii="宋体" w:hAnsi="宋体"/>
          <w:kern w:val="0"/>
          <w:szCs w:val="21"/>
        </w:rPr>
        <w:t>月</w:t>
      </w:r>
      <w:r>
        <w:rPr>
          <w:rFonts w:ascii="宋体" w:hAnsi="宋体" w:hint="eastAsia"/>
          <w:kern w:val="0"/>
          <w:szCs w:val="21"/>
        </w:rPr>
        <w:t>7</w:t>
      </w:r>
      <w:r>
        <w:rPr>
          <w:rFonts w:ascii="宋体" w:hAnsi="宋体"/>
          <w:kern w:val="0"/>
          <w:szCs w:val="21"/>
        </w:rPr>
        <w:t>日</w:t>
      </w:r>
      <w:r>
        <w:rPr>
          <w:rFonts w:ascii="宋体" w:eastAsia="宋体" w:hAnsi="宋体" w:cs="Times New Roman" w:hint="eastAsia"/>
          <w:kern w:val="0"/>
          <w:szCs w:val="21"/>
        </w:rPr>
        <w:t>在本基金的基金托管人招商银行股份有限公司授权代表的监督下，本基金管理人对本次大会表决进行了计票，上海市通力律师事务所对计票过程进行了见证，深圳市深圳公证处对计票过程及结果进行了公证。经统计，参加本次基金份额持有人大会投票表决的基金份额持有人</w:t>
      </w:r>
      <w:r>
        <w:rPr>
          <w:rFonts w:ascii="宋体" w:eastAsia="宋体" w:hAnsi="宋体" w:hint="eastAsia"/>
          <w:szCs w:val="21"/>
        </w:rPr>
        <w:t>或其</w:t>
      </w:r>
      <w:r>
        <w:rPr>
          <w:rFonts w:ascii="宋体" w:eastAsia="宋体" w:hAnsi="宋体" w:cs="Times New Roman" w:hint="eastAsia"/>
          <w:kern w:val="0"/>
          <w:szCs w:val="21"/>
        </w:rPr>
        <w:t>代理人所持基金份额共计</w:t>
      </w:r>
      <w:r>
        <w:rPr>
          <w:rFonts w:ascii="宋体" w:eastAsia="宋体" w:hAnsi="宋体" w:hint="eastAsia"/>
          <w:szCs w:val="21"/>
        </w:rPr>
        <w:t>为</w:t>
      </w:r>
      <w:r w:rsidR="007E779C" w:rsidRPr="007E779C">
        <w:rPr>
          <w:rFonts w:ascii="宋体" w:eastAsia="宋体" w:hAnsi="宋体"/>
          <w:szCs w:val="21"/>
        </w:rPr>
        <w:t>25,182,566.23</w:t>
      </w:r>
      <w:r>
        <w:rPr>
          <w:rFonts w:ascii="宋体" w:eastAsia="宋体" w:hAnsi="宋体" w:hint="eastAsia"/>
          <w:szCs w:val="21"/>
        </w:rPr>
        <w:t>份</w:t>
      </w:r>
      <w:r>
        <w:rPr>
          <w:rFonts w:ascii="宋体" w:eastAsia="宋体" w:hAnsi="宋体" w:cs="Times New Roman" w:hint="eastAsia"/>
          <w:kern w:val="0"/>
          <w:szCs w:val="21"/>
        </w:rPr>
        <w:t>，占权益登记日本基金总份额</w:t>
      </w:r>
      <w:r w:rsidR="007E779C" w:rsidRPr="007E779C">
        <w:rPr>
          <w:rFonts w:ascii="宋体" w:eastAsia="宋体" w:hAnsi="宋体"/>
          <w:szCs w:val="21"/>
        </w:rPr>
        <w:t>34,241,881.90</w:t>
      </w:r>
      <w:r>
        <w:rPr>
          <w:rFonts w:ascii="宋体" w:eastAsia="宋体" w:hAnsi="宋体" w:hint="eastAsia"/>
          <w:szCs w:val="21"/>
        </w:rPr>
        <w:t>份</w:t>
      </w:r>
      <w:r>
        <w:rPr>
          <w:rFonts w:ascii="宋体" w:eastAsia="宋体" w:hAnsi="宋体" w:cs="Times New Roman" w:hint="eastAsia"/>
          <w:kern w:val="0"/>
          <w:szCs w:val="21"/>
        </w:rPr>
        <w:t>的</w:t>
      </w:r>
      <w:r w:rsidR="007E779C" w:rsidRPr="007E779C">
        <w:rPr>
          <w:rFonts w:ascii="宋体" w:eastAsia="宋体" w:hAnsi="宋体"/>
          <w:szCs w:val="21"/>
        </w:rPr>
        <w:t>73.54</w:t>
      </w:r>
      <w:r>
        <w:rPr>
          <w:rFonts w:ascii="宋体" w:eastAsia="宋体" w:hAnsi="宋体"/>
          <w:szCs w:val="21"/>
        </w:rPr>
        <w:t>%</w:t>
      </w:r>
      <w:r>
        <w:rPr>
          <w:rFonts w:ascii="宋体" w:eastAsia="宋体" w:hAnsi="宋体" w:cs="Times New Roman" w:hint="eastAsia"/>
          <w:kern w:val="0"/>
          <w:szCs w:val="21"/>
        </w:rPr>
        <w:t>，达到法定开会条件，符合《中华人民共和国证券投资基金法》《公开募集证券投资基金运作管理办法》和基金合同的有关规定。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会议审议了《关于南方安睿混合型证券投资基金调整基金合同自动终止条款并</w:t>
      </w:r>
      <w:r>
        <w:rPr>
          <w:rFonts w:ascii="宋体" w:eastAsia="宋体" w:hAnsi="宋体" w:cs="Times New Roman"/>
          <w:kern w:val="0"/>
          <w:szCs w:val="21"/>
        </w:rPr>
        <w:t>修订基金合同</w:t>
      </w:r>
      <w:r>
        <w:rPr>
          <w:rFonts w:ascii="宋体" w:eastAsia="宋体" w:hAnsi="宋体" w:cs="Times New Roman" w:hint="eastAsia"/>
          <w:kern w:val="0"/>
          <w:szCs w:val="21"/>
        </w:rPr>
        <w:t>的议案》（以下简称“本次会议议案”），并由参加大会的基金份额持有人及代理人对本次会议议案进行表决。表决结果为：</w:t>
      </w:r>
      <w:r w:rsidR="007E779C" w:rsidRPr="007E779C">
        <w:rPr>
          <w:rFonts w:ascii="宋体" w:eastAsia="宋体" w:hAnsi="宋体"/>
          <w:szCs w:val="21"/>
        </w:rPr>
        <w:t>25,102,528.03</w:t>
      </w:r>
      <w:r>
        <w:rPr>
          <w:rFonts w:ascii="宋体" w:eastAsia="宋体" w:hAnsi="宋体" w:hint="eastAsia"/>
          <w:szCs w:val="21"/>
        </w:rPr>
        <w:t>份</w:t>
      </w:r>
      <w:r>
        <w:rPr>
          <w:rFonts w:ascii="宋体" w:eastAsia="宋体" w:hAnsi="宋体" w:cs="Times New Roman" w:hint="eastAsia"/>
          <w:kern w:val="0"/>
          <w:szCs w:val="21"/>
        </w:rPr>
        <w:t>基金份额同意，</w:t>
      </w:r>
      <w:r w:rsidR="007E779C" w:rsidRPr="007E779C">
        <w:rPr>
          <w:rFonts w:ascii="宋体" w:eastAsia="宋体" w:hAnsi="宋体"/>
          <w:szCs w:val="21"/>
        </w:rPr>
        <w:t>11,774.28</w:t>
      </w:r>
      <w:r>
        <w:rPr>
          <w:rFonts w:ascii="宋体" w:eastAsia="宋体" w:hAnsi="宋体" w:hint="eastAsia"/>
          <w:szCs w:val="21"/>
        </w:rPr>
        <w:t>份</w:t>
      </w:r>
      <w:r>
        <w:rPr>
          <w:rFonts w:ascii="宋体" w:eastAsia="宋体" w:hAnsi="宋体" w:cs="Times New Roman" w:hint="eastAsia"/>
          <w:kern w:val="0"/>
          <w:szCs w:val="21"/>
        </w:rPr>
        <w:t>基金份额反对，</w:t>
      </w:r>
      <w:r w:rsidR="007E779C" w:rsidRPr="007E779C">
        <w:rPr>
          <w:rFonts w:ascii="宋体" w:eastAsia="宋体" w:hAnsi="宋体"/>
          <w:szCs w:val="21"/>
        </w:rPr>
        <w:t>68,263.92</w:t>
      </w:r>
      <w:r>
        <w:rPr>
          <w:rFonts w:ascii="宋体" w:eastAsia="宋体" w:hAnsi="宋体" w:hint="eastAsia"/>
          <w:szCs w:val="21"/>
        </w:rPr>
        <w:t>份</w:t>
      </w:r>
      <w:r>
        <w:rPr>
          <w:rFonts w:ascii="宋体" w:eastAsia="宋体" w:hAnsi="宋体" w:cs="Times New Roman" w:hint="eastAsia"/>
          <w:kern w:val="0"/>
          <w:szCs w:val="21"/>
        </w:rPr>
        <w:t>基金份额弃权。同意本次会议议案的基金份额占提交有效表决票的基金份额持有人</w:t>
      </w:r>
      <w:r>
        <w:rPr>
          <w:rFonts w:ascii="宋体" w:eastAsia="宋体" w:hAnsi="宋体" w:hint="eastAsia"/>
          <w:szCs w:val="21"/>
        </w:rPr>
        <w:t>或其</w:t>
      </w:r>
      <w:r>
        <w:rPr>
          <w:rFonts w:ascii="宋体" w:eastAsia="宋体" w:hAnsi="宋体" w:cs="Times New Roman" w:hint="eastAsia"/>
          <w:kern w:val="0"/>
          <w:szCs w:val="21"/>
        </w:rPr>
        <w:t>代理人所持表决权的三分之二以上，符合《中华人民共和国证券投资基金法》《公开募集证券投资基金运作管理办法》和基金合同的有关规定，本次会议议案获得通过。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本次基金份额持有人大会费用包括公证费、律师费，前述持有人大会费用由本基金的基金管理人承担，不列入基金费用。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>
        <w:rPr>
          <w:rFonts w:ascii="宋体" w:eastAsia="宋体" w:hAnsi="宋体" w:cs="Times New Roman" w:hint="eastAsia"/>
          <w:b/>
          <w:kern w:val="0"/>
          <w:szCs w:val="21"/>
        </w:rPr>
        <w:t>二、本次基金份额持有人大会决议的生效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lastRenderedPageBreak/>
        <w:t>根据《公开募集证券投资基金运作管理办法》的规定，基金份额持有人大会决定的事项自表决通过之日起生效，本次会议决议生效日为2026年1月7日。基金管理人将于表决通过之日起5日内报中国证监会备案。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本次会议通过的表决事项为基金管理人于</w:t>
      </w:r>
      <w:r>
        <w:rPr>
          <w:rFonts w:ascii="宋体" w:hAnsi="宋体" w:hint="eastAsia"/>
          <w:kern w:val="0"/>
          <w:szCs w:val="21"/>
        </w:rPr>
        <w:t>20</w:t>
      </w:r>
      <w:r>
        <w:rPr>
          <w:rFonts w:ascii="宋体" w:hAnsi="宋体"/>
          <w:kern w:val="0"/>
          <w:szCs w:val="21"/>
        </w:rPr>
        <w:t>2</w:t>
      </w:r>
      <w:r>
        <w:rPr>
          <w:rFonts w:ascii="宋体" w:hAnsi="宋体" w:hint="eastAsia"/>
          <w:kern w:val="0"/>
          <w:szCs w:val="21"/>
        </w:rPr>
        <w:t>5年12</w:t>
      </w:r>
      <w:r>
        <w:rPr>
          <w:rFonts w:ascii="宋体" w:hAnsi="宋体"/>
          <w:kern w:val="0"/>
          <w:szCs w:val="21"/>
        </w:rPr>
        <w:t>月</w:t>
      </w:r>
      <w:r>
        <w:rPr>
          <w:rFonts w:ascii="宋体" w:hAnsi="宋体" w:hint="eastAsia"/>
          <w:kern w:val="0"/>
          <w:szCs w:val="21"/>
        </w:rPr>
        <w:t>4</w:t>
      </w:r>
      <w:r>
        <w:rPr>
          <w:rFonts w:ascii="宋体" w:hAnsi="宋体"/>
          <w:kern w:val="0"/>
          <w:szCs w:val="21"/>
        </w:rPr>
        <w:t>日</w:t>
      </w:r>
      <w:r>
        <w:rPr>
          <w:rFonts w:ascii="宋体" w:eastAsia="宋体" w:hAnsi="宋体" w:cs="Times New Roman" w:hint="eastAsia"/>
          <w:kern w:val="0"/>
          <w:szCs w:val="21"/>
        </w:rPr>
        <w:t>刊登的《</w:t>
      </w:r>
      <w:r>
        <w:rPr>
          <w:rFonts w:ascii="宋体" w:eastAsia="宋体" w:hAnsi="宋体" w:cs="Times New Roman"/>
          <w:kern w:val="0"/>
          <w:szCs w:val="21"/>
        </w:rPr>
        <w:t>南方基金管理</w:t>
      </w:r>
      <w:r>
        <w:rPr>
          <w:rFonts w:ascii="宋体" w:eastAsia="宋体" w:hAnsi="宋体" w:cs="Times New Roman" w:hint="eastAsia"/>
          <w:kern w:val="0"/>
          <w:szCs w:val="21"/>
        </w:rPr>
        <w:t>股份</w:t>
      </w:r>
      <w:r>
        <w:rPr>
          <w:rFonts w:ascii="宋体" w:eastAsia="宋体" w:hAnsi="宋体" w:cs="Times New Roman"/>
          <w:kern w:val="0"/>
          <w:szCs w:val="21"/>
        </w:rPr>
        <w:t>有限公司关于以通讯方式召开</w:t>
      </w:r>
      <w:r>
        <w:rPr>
          <w:rFonts w:ascii="宋体" w:eastAsia="宋体" w:hAnsi="宋体" w:cs="Times New Roman" w:hint="eastAsia"/>
          <w:kern w:val="0"/>
          <w:szCs w:val="21"/>
        </w:rPr>
        <w:t>南方安睿混合型证券投资基金</w:t>
      </w:r>
      <w:r>
        <w:rPr>
          <w:rFonts w:ascii="宋体" w:eastAsia="宋体" w:hAnsi="宋体" w:cs="Times New Roman"/>
          <w:kern w:val="0"/>
          <w:szCs w:val="21"/>
        </w:rPr>
        <w:t>基金份额持有人大会的公告</w:t>
      </w:r>
      <w:r>
        <w:rPr>
          <w:rFonts w:ascii="宋体" w:eastAsia="宋体" w:hAnsi="宋体" w:cs="Times New Roman" w:hint="eastAsia"/>
          <w:kern w:val="0"/>
          <w:szCs w:val="21"/>
        </w:rPr>
        <w:t>》之附件《关于南方安睿混合型证券投资基金调整基金合同自动终止条款并</w:t>
      </w:r>
      <w:r>
        <w:rPr>
          <w:rFonts w:ascii="宋体" w:eastAsia="宋体" w:hAnsi="宋体" w:cs="Times New Roman"/>
          <w:kern w:val="0"/>
          <w:szCs w:val="21"/>
        </w:rPr>
        <w:t>修订基金合同</w:t>
      </w:r>
      <w:r>
        <w:rPr>
          <w:rFonts w:ascii="宋体" w:eastAsia="宋体" w:hAnsi="宋体" w:cs="Times New Roman" w:hint="eastAsia"/>
          <w:kern w:val="0"/>
          <w:szCs w:val="21"/>
        </w:rPr>
        <w:t>的议案》。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>
        <w:rPr>
          <w:rFonts w:ascii="宋体" w:eastAsia="宋体" w:hAnsi="宋体" w:cs="Times New Roman" w:hint="eastAsia"/>
          <w:b/>
          <w:kern w:val="0"/>
          <w:szCs w:val="21"/>
        </w:rPr>
        <w:t>三、持有人大会决议相关事项的实施情况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1、法律文件具体修订内容</w:t>
      </w:r>
      <w:r>
        <w:rPr>
          <w:rFonts w:ascii="宋体" w:eastAsia="宋体" w:hAnsi="宋体" w:cs="Times New Roman"/>
          <w:kern w:val="0"/>
          <w:szCs w:val="21"/>
        </w:rPr>
        <w:t xml:space="preserve"> </w:t>
      </w:r>
    </w:p>
    <w:p w:rsidR="00247848" w:rsidRDefault="004012BD">
      <w:pPr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基金合同“第五部分 基金备案”中，“三、基金存续期内的基金份额持有人数量和资产规模”的内容，由“《基金合同》生效后，连续20个工作日出现基金份额持有人数量不满200人或者基金资产净值低于人民币5000万元的，基金管理人应当在定期报告中予以披露；连续50个工作日出现前述情形的，基金合同应当终止，无需召开基金份额持有人大会。”调整为：“《基金合同》生效后，连续20个工作日出现基金份额持有人数量不满200人或者基金资产净值低于5000万元情形的，基金管理人应当在定期报告中予以披露；连续60个工作日出现前述情形的，基金管理人应当在10个工作日内向中国证监会报告并提出解决方案，如持续运作、转换运作方式、与其他基金合并或者终止基金合同等，并在6个月内召集基金份额持有人大会。”</w:t>
      </w:r>
    </w:p>
    <w:p w:rsidR="00247848" w:rsidRDefault="004012BD">
      <w:pPr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  <w:r>
        <w:rPr>
          <w:rFonts w:ascii="宋体" w:hAnsi="宋体" w:hint="eastAsia"/>
          <w:kern w:val="0"/>
          <w:szCs w:val="21"/>
        </w:rPr>
        <w:t>基金合同“第十八部分 基金的信息披露”中，“五、公开披露的基金信息”之“（七）临时报告”中“2、连续30、40、45个工作日出现基金份额持有人数量不满200人或者基金资产净值低于人民币5000万元的情形时；”删除。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基金管理人将据此相应修改本基金的基金合同。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2、修订后的基金合同的生效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自本次基金份额持有人大会决议通过之日起，即20</w:t>
      </w:r>
      <w:r>
        <w:rPr>
          <w:rFonts w:ascii="宋体" w:eastAsia="宋体" w:hAnsi="宋体" w:cs="Times New Roman"/>
          <w:kern w:val="0"/>
          <w:szCs w:val="21"/>
        </w:rPr>
        <w:t>2</w:t>
      </w:r>
      <w:r w:rsidR="007E779C">
        <w:rPr>
          <w:rFonts w:ascii="宋体" w:eastAsia="宋体" w:hAnsi="宋体" w:cs="Times New Roman"/>
          <w:kern w:val="0"/>
          <w:szCs w:val="21"/>
        </w:rPr>
        <w:t>6</w:t>
      </w:r>
      <w:r>
        <w:rPr>
          <w:rFonts w:ascii="宋体" w:eastAsia="宋体" w:hAnsi="宋体" w:cs="Times New Roman" w:hint="eastAsia"/>
          <w:kern w:val="0"/>
          <w:szCs w:val="21"/>
        </w:rPr>
        <w:t>年</w:t>
      </w:r>
      <w:r w:rsidR="007E779C">
        <w:rPr>
          <w:rFonts w:ascii="宋体" w:eastAsia="宋体" w:hAnsi="宋体" w:cs="Times New Roman"/>
          <w:kern w:val="0"/>
          <w:szCs w:val="21"/>
        </w:rPr>
        <w:t>1</w:t>
      </w:r>
      <w:r>
        <w:rPr>
          <w:rFonts w:ascii="宋体" w:eastAsia="宋体" w:hAnsi="宋体" w:cs="Times New Roman" w:hint="eastAsia"/>
          <w:kern w:val="0"/>
          <w:szCs w:val="21"/>
        </w:rPr>
        <w:t>月</w:t>
      </w:r>
      <w:r w:rsidR="007E779C">
        <w:rPr>
          <w:rFonts w:ascii="宋体" w:eastAsia="宋体" w:hAnsi="宋体" w:cs="Times New Roman"/>
          <w:kern w:val="0"/>
          <w:szCs w:val="21"/>
        </w:rPr>
        <w:t>7</w:t>
      </w:r>
      <w:r>
        <w:rPr>
          <w:rFonts w:ascii="宋体" w:eastAsia="宋体" w:hAnsi="宋体" w:cs="Times New Roman" w:hint="eastAsia"/>
          <w:kern w:val="0"/>
          <w:szCs w:val="21"/>
        </w:rPr>
        <w:t>日起，基金合同的本次修订生效。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本基金招募说明书将根据上述修改同步进行相应调整。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2"/>
        <w:rPr>
          <w:rFonts w:ascii="宋体" w:eastAsia="宋体" w:hAnsi="宋体" w:cs="Times New Roman"/>
          <w:b/>
          <w:kern w:val="0"/>
          <w:szCs w:val="21"/>
        </w:rPr>
      </w:pPr>
      <w:r>
        <w:rPr>
          <w:rFonts w:ascii="宋体" w:eastAsia="宋体" w:hAnsi="宋体" w:cs="Times New Roman" w:hint="eastAsia"/>
          <w:b/>
          <w:kern w:val="0"/>
          <w:szCs w:val="21"/>
        </w:rPr>
        <w:t>四、备查文件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1、《</w:t>
      </w:r>
      <w:r>
        <w:rPr>
          <w:rFonts w:ascii="宋体" w:eastAsia="宋体" w:hAnsi="宋体" w:cs="Times New Roman"/>
          <w:kern w:val="0"/>
          <w:szCs w:val="21"/>
        </w:rPr>
        <w:t>南方基金管理</w:t>
      </w:r>
      <w:r>
        <w:rPr>
          <w:rFonts w:ascii="宋体" w:eastAsia="宋体" w:hAnsi="宋体" w:cs="Times New Roman" w:hint="eastAsia"/>
          <w:kern w:val="0"/>
          <w:szCs w:val="21"/>
        </w:rPr>
        <w:t>股份</w:t>
      </w:r>
      <w:r>
        <w:rPr>
          <w:rFonts w:ascii="宋体" w:eastAsia="宋体" w:hAnsi="宋体" w:cs="Times New Roman"/>
          <w:kern w:val="0"/>
          <w:szCs w:val="21"/>
        </w:rPr>
        <w:t>有限公司关于以通讯方式召开</w:t>
      </w:r>
      <w:r>
        <w:rPr>
          <w:rFonts w:ascii="宋体" w:eastAsia="宋体" w:hAnsi="宋体" w:cs="Times New Roman" w:hint="eastAsia"/>
          <w:kern w:val="0"/>
          <w:szCs w:val="21"/>
        </w:rPr>
        <w:t>南方安睿混合型证券投资基金</w:t>
      </w:r>
      <w:r>
        <w:rPr>
          <w:rFonts w:ascii="宋体" w:eastAsia="宋体" w:hAnsi="宋体" w:cs="Times New Roman"/>
          <w:kern w:val="0"/>
          <w:szCs w:val="21"/>
        </w:rPr>
        <w:t>基</w:t>
      </w:r>
      <w:r>
        <w:rPr>
          <w:rFonts w:ascii="宋体" w:eastAsia="宋体" w:hAnsi="宋体" w:cs="Times New Roman"/>
          <w:kern w:val="0"/>
          <w:szCs w:val="21"/>
        </w:rPr>
        <w:lastRenderedPageBreak/>
        <w:t>金份额持有人大会的公告</w:t>
      </w:r>
      <w:r>
        <w:rPr>
          <w:rFonts w:ascii="宋体" w:eastAsia="宋体" w:hAnsi="宋体" w:cs="Times New Roman" w:hint="eastAsia"/>
          <w:kern w:val="0"/>
          <w:szCs w:val="21"/>
        </w:rPr>
        <w:t>》</w:t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2、《公证书》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特此公告。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4012BD">
      <w:pPr>
        <w:spacing w:line="360" w:lineRule="auto"/>
        <w:ind w:firstLineChars="200" w:firstLine="420"/>
        <w:jc w:val="right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南方基金管理股份有限公司</w:t>
      </w:r>
    </w:p>
    <w:p w:rsidR="00247848" w:rsidRDefault="004012BD">
      <w:pPr>
        <w:spacing w:line="360" w:lineRule="auto"/>
        <w:ind w:firstLineChars="200" w:firstLine="420"/>
        <w:jc w:val="right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20</w:t>
      </w:r>
      <w:r>
        <w:rPr>
          <w:rFonts w:ascii="宋体" w:eastAsia="宋体" w:hAnsi="宋体" w:cs="Times New Roman"/>
          <w:kern w:val="0"/>
          <w:szCs w:val="21"/>
        </w:rPr>
        <w:t>2</w:t>
      </w:r>
      <w:r w:rsidR="007E779C">
        <w:rPr>
          <w:rFonts w:ascii="宋体" w:eastAsia="宋体" w:hAnsi="宋体" w:cs="Times New Roman"/>
          <w:kern w:val="0"/>
          <w:szCs w:val="21"/>
        </w:rPr>
        <w:t>6</w:t>
      </w:r>
      <w:r>
        <w:rPr>
          <w:rFonts w:ascii="宋体" w:eastAsia="宋体" w:hAnsi="宋体" w:cs="Times New Roman" w:hint="eastAsia"/>
          <w:kern w:val="0"/>
          <w:szCs w:val="21"/>
        </w:rPr>
        <w:t>年</w:t>
      </w:r>
      <w:r w:rsidR="007E779C">
        <w:rPr>
          <w:rFonts w:ascii="宋体" w:eastAsia="宋体" w:hAnsi="宋体" w:cs="Times New Roman"/>
          <w:kern w:val="0"/>
          <w:szCs w:val="21"/>
        </w:rPr>
        <w:t>1</w:t>
      </w:r>
      <w:r>
        <w:rPr>
          <w:rFonts w:ascii="宋体" w:eastAsia="宋体" w:hAnsi="宋体" w:cs="Times New Roman" w:hint="eastAsia"/>
          <w:kern w:val="0"/>
          <w:szCs w:val="21"/>
        </w:rPr>
        <w:t>月</w:t>
      </w:r>
      <w:r w:rsidR="007E779C">
        <w:rPr>
          <w:rFonts w:ascii="宋体" w:eastAsia="宋体" w:hAnsi="宋体" w:cs="Times New Roman"/>
          <w:kern w:val="0"/>
          <w:szCs w:val="21"/>
        </w:rPr>
        <w:t>8</w:t>
      </w:r>
      <w:r>
        <w:rPr>
          <w:rFonts w:ascii="宋体" w:eastAsia="宋体" w:hAnsi="宋体" w:cs="Times New Roman" w:hint="eastAsia"/>
          <w:kern w:val="0"/>
          <w:szCs w:val="21"/>
        </w:rPr>
        <w:t>日</w:t>
      </w:r>
    </w:p>
    <w:p w:rsidR="00247848" w:rsidRDefault="004012BD">
      <w:pPr>
        <w:widowControl/>
        <w:jc w:val="left"/>
        <w:rPr>
          <w:rFonts w:ascii="宋体" w:hAnsi="宋体"/>
          <w:bCs/>
          <w:szCs w:val="21"/>
        </w:rPr>
      </w:pPr>
      <w:r>
        <w:rPr>
          <w:rFonts w:ascii="宋体" w:hAnsi="宋体"/>
          <w:bCs/>
          <w:szCs w:val="21"/>
        </w:rPr>
        <w:br w:type="page"/>
      </w:r>
    </w:p>
    <w:p w:rsidR="00247848" w:rsidRDefault="004012B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rFonts w:ascii="宋体" w:eastAsia="宋体" w:hAnsi="宋体" w:cs="Times New Roman" w:hint="eastAsia"/>
          <w:kern w:val="0"/>
          <w:szCs w:val="21"/>
        </w:rPr>
        <w:t>附件</w:t>
      </w:r>
      <w:r>
        <w:rPr>
          <w:rFonts w:ascii="宋体" w:eastAsia="宋体" w:hAnsi="宋体" w:cs="Times New Roman"/>
          <w:kern w:val="0"/>
          <w:szCs w:val="21"/>
        </w:rPr>
        <w:t>：公证书</w:t>
      </w:r>
    </w:p>
    <w:p w:rsidR="00247848" w:rsidRDefault="00247848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247848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4921250" cy="6947535"/>
            <wp:effectExtent l="0" t="0" r="0" b="5715"/>
            <wp:wrapTopAndBottom/>
            <wp:docPr id="1" name="图片 1" descr="C:\Users\zhouyuwei\AppData\Roaming\Tencent\WXWorkLocalPro\screen_shot\WXWorkLocalPro_17677687716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uyuwei\AppData\Roaming\Tencent\WXWorkLocalPro\screen_shot\WXWorkLocalPro_176776877169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69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4876800" cy="6972935"/>
            <wp:effectExtent l="0" t="0" r="0" b="0"/>
            <wp:wrapTopAndBottom/>
            <wp:docPr id="2" name="图片 2" descr="C:\Users\zhouyuwei\AppData\Roaming\Tencent\WXWorkLocalPro\screen_shot\WXWorkLocalPro_17677687914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ouyuwei\AppData\Roaming\Tencent\WXWorkLocalPro\screen_shot\WXWorkLocalPro_176776879144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298450</wp:posOffset>
            </wp:positionV>
            <wp:extent cx="4908550" cy="6985635"/>
            <wp:effectExtent l="0" t="0" r="6350" b="5715"/>
            <wp:wrapTopAndBottom/>
            <wp:docPr id="3" name="图片 3" descr="C:\Users\zhouyuwei\AppData\Roaming\Tencent\WXWorkLocalPro\screen_shot\WXWorkLocalPro_17677688105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uyuwei\AppData\Roaming\Tencent\WXWorkLocalPro\screen_shot\WXWorkLocalPro_176776881057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98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5274310" cy="7458710"/>
            <wp:effectExtent l="0" t="0" r="2540" b="889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410845</wp:posOffset>
            </wp:positionV>
            <wp:extent cx="5478780" cy="7743190"/>
            <wp:effectExtent l="0" t="0" r="762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5483225" cy="7771130"/>
            <wp:effectExtent l="0" t="0" r="3175" b="127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77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5485765" cy="7753350"/>
            <wp:effectExtent l="0" t="0" r="63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  <w:bookmarkStart w:id="0" w:name="_GoBack"/>
      <w:r w:rsidRPr="00D418DD">
        <w:rPr>
          <w:rFonts w:ascii="宋体" w:eastAsia="宋体" w:hAnsi="宋体" w:cs="Times New Roman"/>
          <w:noProof/>
          <w:kern w:val="0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360045</wp:posOffset>
            </wp:positionV>
            <wp:extent cx="4908550" cy="6934835"/>
            <wp:effectExtent l="0" t="0" r="6350" b="0"/>
            <wp:wrapTopAndBottom/>
            <wp:docPr id="8" name="图片 8" descr="C:\Users\zhouyuwei\AppData\Roaming\Tencent\WXWorkLocalPro\screen_shot\WXWorkLocalPro_17677689788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ouyuwei\AppData\Roaming\Tencent\WXWorkLocalPro\screen_shot\WXWorkLocalPro_176776897881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69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D418DD" w:rsidRDefault="00D418DD">
      <w:pPr>
        <w:spacing w:line="360" w:lineRule="auto"/>
        <w:ind w:firstLineChars="200" w:firstLine="420"/>
        <w:rPr>
          <w:rFonts w:ascii="宋体" w:eastAsia="宋体" w:hAnsi="宋体" w:cs="Times New Roman"/>
          <w:kern w:val="0"/>
          <w:szCs w:val="21"/>
        </w:rPr>
      </w:pPr>
    </w:p>
    <w:sectPr w:rsidR="00D418DD" w:rsidSect="002024EB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F1F015F" w16cid:durableId="2F1F015F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55BA" w:rsidRDefault="006255BA">
      <w:r>
        <w:separator/>
      </w:r>
    </w:p>
  </w:endnote>
  <w:endnote w:type="continuationSeparator" w:id="0">
    <w:p w:rsidR="006255BA" w:rsidRDefault="006255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7435463"/>
      <w:docPartObj>
        <w:docPartGallery w:val="AutoText"/>
      </w:docPartObj>
    </w:sdtPr>
    <w:sdtContent>
      <w:p w:rsidR="00247848" w:rsidRDefault="002024EB">
        <w:pPr>
          <w:pStyle w:val="a8"/>
          <w:jc w:val="center"/>
        </w:pPr>
        <w:r>
          <w:fldChar w:fldCharType="begin"/>
        </w:r>
        <w:r w:rsidR="004012BD">
          <w:instrText>PAGE   \* MERGEFORMAT</w:instrText>
        </w:r>
        <w:r>
          <w:fldChar w:fldCharType="separate"/>
        </w:r>
        <w:r w:rsidR="00BE64B7" w:rsidRPr="00BE64B7">
          <w:rPr>
            <w:noProof/>
            <w:lang w:val="zh-CN"/>
          </w:rPr>
          <w:t>1</w:t>
        </w:r>
        <w:r>
          <w:fldChar w:fldCharType="end"/>
        </w:r>
      </w:p>
    </w:sdtContent>
  </w:sdt>
  <w:p w:rsidR="00247848" w:rsidRDefault="0024784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55BA" w:rsidRDefault="006255BA">
      <w:r>
        <w:separator/>
      </w:r>
    </w:p>
  </w:footnote>
  <w:footnote w:type="continuationSeparator" w:id="0">
    <w:p w:rsidR="006255BA" w:rsidRDefault="006255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53C9"/>
    <w:rsid w:val="0001034D"/>
    <w:rsid w:val="00011B2F"/>
    <w:rsid w:val="00024F5C"/>
    <w:rsid w:val="000410FF"/>
    <w:rsid w:val="000500FC"/>
    <w:rsid w:val="00051B6B"/>
    <w:rsid w:val="00052CDC"/>
    <w:rsid w:val="00055A94"/>
    <w:rsid w:val="00066D9C"/>
    <w:rsid w:val="000936A5"/>
    <w:rsid w:val="000C3FBF"/>
    <w:rsid w:val="000D0191"/>
    <w:rsid w:val="000D09F0"/>
    <w:rsid w:val="000D1212"/>
    <w:rsid w:val="000D51B1"/>
    <w:rsid w:val="000F11A1"/>
    <w:rsid w:val="000F30B5"/>
    <w:rsid w:val="000F7462"/>
    <w:rsid w:val="0013181F"/>
    <w:rsid w:val="0014043E"/>
    <w:rsid w:val="001426B2"/>
    <w:rsid w:val="001463BA"/>
    <w:rsid w:val="00156031"/>
    <w:rsid w:val="0017768D"/>
    <w:rsid w:val="00177B41"/>
    <w:rsid w:val="00180F05"/>
    <w:rsid w:val="00193F6B"/>
    <w:rsid w:val="001A5813"/>
    <w:rsid w:val="001A6E47"/>
    <w:rsid w:val="001A79A4"/>
    <w:rsid w:val="001B3E2D"/>
    <w:rsid w:val="001D1C6F"/>
    <w:rsid w:val="001F2AB9"/>
    <w:rsid w:val="002024EB"/>
    <w:rsid w:val="00203A94"/>
    <w:rsid w:val="002041E3"/>
    <w:rsid w:val="00214FF1"/>
    <w:rsid w:val="00223450"/>
    <w:rsid w:val="002279C7"/>
    <w:rsid w:val="0023320B"/>
    <w:rsid w:val="00247848"/>
    <w:rsid w:val="002629BD"/>
    <w:rsid w:val="00264096"/>
    <w:rsid w:val="00264427"/>
    <w:rsid w:val="00264E00"/>
    <w:rsid w:val="00272075"/>
    <w:rsid w:val="00272AF0"/>
    <w:rsid w:val="00277CFD"/>
    <w:rsid w:val="00294AF5"/>
    <w:rsid w:val="002A31F7"/>
    <w:rsid w:val="002B11C3"/>
    <w:rsid w:val="002B1519"/>
    <w:rsid w:val="002E361F"/>
    <w:rsid w:val="0030418C"/>
    <w:rsid w:val="0032514D"/>
    <w:rsid w:val="00327623"/>
    <w:rsid w:val="003325DA"/>
    <w:rsid w:val="003467E9"/>
    <w:rsid w:val="00355E5C"/>
    <w:rsid w:val="00374374"/>
    <w:rsid w:val="003765AA"/>
    <w:rsid w:val="00390F35"/>
    <w:rsid w:val="00392AC6"/>
    <w:rsid w:val="003A50EF"/>
    <w:rsid w:val="003A77C0"/>
    <w:rsid w:val="003B14AB"/>
    <w:rsid w:val="003B35B9"/>
    <w:rsid w:val="003E3DF1"/>
    <w:rsid w:val="003F2E78"/>
    <w:rsid w:val="004012BD"/>
    <w:rsid w:val="00410343"/>
    <w:rsid w:val="0041608F"/>
    <w:rsid w:val="00432DE5"/>
    <w:rsid w:val="00450778"/>
    <w:rsid w:val="0045133A"/>
    <w:rsid w:val="004560AC"/>
    <w:rsid w:val="004744AB"/>
    <w:rsid w:val="004B02F0"/>
    <w:rsid w:val="004B7BFC"/>
    <w:rsid w:val="004C290F"/>
    <w:rsid w:val="004C2E41"/>
    <w:rsid w:val="004C722F"/>
    <w:rsid w:val="004D15D9"/>
    <w:rsid w:val="004D2F53"/>
    <w:rsid w:val="004D3E4B"/>
    <w:rsid w:val="004E56E3"/>
    <w:rsid w:val="004F1302"/>
    <w:rsid w:val="005014DE"/>
    <w:rsid w:val="005066D5"/>
    <w:rsid w:val="00517C34"/>
    <w:rsid w:val="005226F5"/>
    <w:rsid w:val="00540E7F"/>
    <w:rsid w:val="00541834"/>
    <w:rsid w:val="0055683C"/>
    <w:rsid w:val="0057048E"/>
    <w:rsid w:val="005708C3"/>
    <w:rsid w:val="005744B5"/>
    <w:rsid w:val="00574FA7"/>
    <w:rsid w:val="005808BB"/>
    <w:rsid w:val="00582EBF"/>
    <w:rsid w:val="005836B5"/>
    <w:rsid w:val="005A3545"/>
    <w:rsid w:val="005A4965"/>
    <w:rsid w:val="005A54E2"/>
    <w:rsid w:val="005A6061"/>
    <w:rsid w:val="005B1B1C"/>
    <w:rsid w:val="005B1C03"/>
    <w:rsid w:val="005B2354"/>
    <w:rsid w:val="005B2BE7"/>
    <w:rsid w:val="005B5E55"/>
    <w:rsid w:val="005C1901"/>
    <w:rsid w:val="005D3E37"/>
    <w:rsid w:val="005D7B19"/>
    <w:rsid w:val="005E51B0"/>
    <w:rsid w:val="005F2EFE"/>
    <w:rsid w:val="005F7905"/>
    <w:rsid w:val="00600786"/>
    <w:rsid w:val="0060291B"/>
    <w:rsid w:val="0060330F"/>
    <w:rsid w:val="00607C0F"/>
    <w:rsid w:val="006247F5"/>
    <w:rsid w:val="006255BA"/>
    <w:rsid w:val="0062597F"/>
    <w:rsid w:val="00635228"/>
    <w:rsid w:val="0064121F"/>
    <w:rsid w:val="00643324"/>
    <w:rsid w:val="00643EAA"/>
    <w:rsid w:val="00650EFF"/>
    <w:rsid w:val="0066567D"/>
    <w:rsid w:val="00670BC9"/>
    <w:rsid w:val="00675448"/>
    <w:rsid w:val="00680FA5"/>
    <w:rsid w:val="006916E2"/>
    <w:rsid w:val="006917D8"/>
    <w:rsid w:val="00694FD1"/>
    <w:rsid w:val="00697BAA"/>
    <w:rsid w:val="006A4A07"/>
    <w:rsid w:val="006B1DB8"/>
    <w:rsid w:val="006C0E94"/>
    <w:rsid w:val="006C1F80"/>
    <w:rsid w:val="006C501A"/>
    <w:rsid w:val="006D0DB7"/>
    <w:rsid w:val="006E12A6"/>
    <w:rsid w:val="006F0B58"/>
    <w:rsid w:val="006F1813"/>
    <w:rsid w:val="006F1D26"/>
    <w:rsid w:val="00706586"/>
    <w:rsid w:val="00707732"/>
    <w:rsid w:val="0071619A"/>
    <w:rsid w:val="00722FD0"/>
    <w:rsid w:val="00731A16"/>
    <w:rsid w:val="00731DF7"/>
    <w:rsid w:val="00732D5C"/>
    <w:rsid w:val="00744A24"/>
    <w:rsid w:val="00751744"/>
    <w:rsid w:val="007554E8"/>
    <w:rsid w:val="00756064"/>
    <w:rsid w:val="00773952"/>
    <w:rsid w:val="00775D31"/>
    <w:rsid w:val="00783129"/>
    <w:rsid w:val="007A3770"/>
    <w:rsid w:val="007B6EDC"/>
    <w:rsid w:val="007C65E1"/>
    <w:rsid w:val="007C69DC"/>
    <w:rsid w:val="007D4551"/>
    <w:rsid w:val="007D6328"/>
    <w:rsid w:val="007D771B"/>
    <w:rsid w:val="007D7B22"/>
    <w:rsid w:val="007E779C"/>
    <w:rsid w:val="007F4B66"/>
    <w:rsid w:val="007F7CEC"/>
    <w:rsid w:val="0080119F"/>
    <w:rsid w:val="0080247B"/>
    <w:rsid w:val="0080446D"/>
    <w:rsid w:val="00806282"/>
    <w:rsid w:val="00811179"/>
    <w:rsid w:val="0081126A"/>
    <w:rsid w:val="00821510"/>
    <w:rsid w:val="00823570"/>
    <w:rsid w:val="00832720"/>
    <w:rsid w:val="008356EE"/>
    <w:rsid w:val="00847BD0"/>
    <w:rsid w:val="0085634A"/>
    <w:rsid w:val="00863428"/>
    <w:rsid w:val="00867383"/>
    <w:rsid w:val="00867FE5"/>
    <w:rsid w:val="00882197"/>
    <w:rsid w:val="00884EAC"/>
    <w:rsid w:val="00887365"/>
    <w:rsid w:val="00893CF6"/>
    <w:rsid w:val="00897BF3"/>
    <w:rsid w:val="008A055D"/>
    <w:rsid w:val="008C0282"/>
    <w:rsid w:val="008D18B8"/>
    <w:rsid w:val="008E581F"/>
    <w:rsid w:val="008E7AAE"/>
    <w:rsid w:val="00902A1C"/>
    <w:rsid w:val="00905F49"/>
    <w:rsid w:val="00910A5F"/>
    <w:rsid w:val="00910FC9"/>
    <w:rsid w:val="0091610F"/>
    <w:rsid w:val="009246F4"/>
    <w:rsid w:val="009340CB"/>
    <w:rsid w:val="0094270E"/>
    <w:rsid w:val="009445DF"/>
    <w:rsid w:val="00945965"/>
    <w:rsid w:val="00977CA5"/>
    <w:rsid w:val="0099156D"/>
    <w:rsid w:val="00991629"/>
    <w:rsid w:val="009A0705"/>
    <w:rsid w:val="009A679E"/>
    <w:rsid w:val="009B4C94"/>
    <w:rsid w:val="009B55A6"/>
    <w:rsid w:val="009C1A90"/>
    <w:rsid w:val="009C3B27"/>
    <w:rsid w:val="009C61FD"/>
    <w:rsid w:val="009F4625"/>
    <w:rsid w:val="009F4E2F"/>
    <w:rsid w:val="00A40821"/>
    <w:rsid w:val="00A43176"/>
    <w:rsid w:val="00A476FA"/>
    <w:rsid w:val="00A50515"/>
    <w:rsid w:val="00A50928"/>
    <w:rsid w:val="00A64BE7"/>
    <w:rsid w:val="00A773AD"/>
    <w:rsid w:val="00A81186"/>
    <w:rsid w:val="00A94B73"/>
    <w:rsid w:val="00A97D49"/>
    <w:rsid w:val="00AA6EF0"/>
    <w:rsid w:val="00AB53C9"/>
    <w:rsid w:val="00AB72D3"/>
    <w:rsid w:val="00AC4DD2"/>
    <w:rsid w:val="00AC620C"/>
    <w:rsid w:val="00AC7B97"/>
    <w:rsid w:val="00AD178C"/>
    <w:rsid w:val="00AD3EE1"/>
    <w:rsid w:val="00AD7419"/>
    <w:rsid w:val="00AE084B"/>
    <w:rsid w:val="00AE247F"/>
    <w:rsid w:val="00B015BE"/>
    <w:rsid w:val="00B01EDB"/>
    <w:rsid w:val="00B1559E"/>
    <w:rsid w:val="00B157CF"/>
    <w:rsid w:val="00B20CE9"/>
    <w:rsid w:val="00B23255"/>
    <w:rsid w:val="00B51319"/>
    <w:rsid w:val="00B5472B"/>
    <w:rsid w:val="00B56546"/>
    <w:rsid w:val="00B60C7C"/>
    <w:rsid w:val="00B778C3"/>
    <w:rsid w:val="00B94C9A"/>
    <w:rsid w:val="00B9670B"/>
    <w:rsid w:val="00BA1F23"/>
    <w:rsid w:val="00BA4141"/>
    <w:rsid w:val="00BA7CF0"/>
    <w:rsid w:val="00BB1D2B"/>
    <w:rsid w:val="00BB6114"/>
    <w:rsid w:val="00BB67E3"/>
    <w:rsid w:val="00BC2E18"/>
    <w:rsid w:val="00BC6787"/>
    <w:rsid w:val="00BD70BD"/>
    <w:rsid w:val="00BE1487"/>
    <w:rsid w:val="00BE28CF"/>
    <w:rsid w:val="00BE63BE"/>
    <w:rsid w:val="00BE64B7"/>
    <w:rsid w:val="00C059BC"/>
    <w:rsid w:val="00C10BBB"/>
    <w:rsid w:val="00C12C4C"/>
    <w:rsid w:val="00C1512D"/>
    <w:rsid w:val="00C25E12"/>
    <w:rsid w:val="00C43F0B"/>
    <w:rsid w:val="00C57364"/>
    <w:rsid w:val="00C61B8F"/>
    <w:rsid w:val="00C82ED5"/>
    <w:rsid w:val="00C92CA0"/>
    <w:rsid w:val="00C95825"/>
    <w:rsid w:val="00C97C8D"/>
    <w:rsid w:val="00CB0E10"/>
    <w:rsid w:val="00CB6C84"/>
    <w:rsid w:val="00CC0E70"/>
    <w:rsid w:val="00CC59D2"/>
    <w:rsid w:val="00CE2122"/>
    <w:rsid w:val="00CF771F"/>
    <w:rsid w:val="00D04F58"/>
    <w:rsid w:val="00D07E10"/>
    <w:rsid w:val="00D30529"/>
    <w:rsid w:val="00D36E79"/>
    <w:rsid w:val="00D418DD"/>
    <w:rsid w:val="00D41E27"/>
    <w:rsid w:val="00D5424A"/>
    <w:rsid w:val="00D602AB"/>
    <w:rsid w:val="00D71FD2"/>
    <w:rsid w:val="00D75F90"/>
    <w:rsid w:val="00D87B7C"/>
    <w:rsid w:val="00D93C95"/>
    <w:rsid w:val="00DA08BD"/>
    <w:rsid w:val="00DB0131"/>
    <w:rsid w:val="00DF2C11"/>
    <w:rsid w:val="00DF3503"/>
    <w:rsid w:val="00DF3CE6"/>
    <w:rsid w:val="00E01949"/>
    <w:rsid w:val="00E10048"/>
    <w:rsid w:val="00E218EF"/>
    <w:rsid w:val="00E307D2"/>
    <w:rsid w:val="00E3509F"/>
    <w:rsid w:val="00E36326"/>
    <w:rsid w:val="00E3779A"/>
    <w:rsid w:val="00E40B1B"/>
    <w:rsid w:val="00E51FF5"/>
    <w:rsid w:val="00E57F6A"/>
    <w:rsid w:val="00E82F6B"/>
    <w:rsid w:val="00E952CF"/>
    <w:rsid w:val="00EB0487"/>
    <w:rsid w:val="00EB6805"/>
    <w:rsid w:val="00EC5248"/>
    <w:rsid w:val="00EF7F46"/>
    <w:rsid w:val="00F07273"/>
    <w:rsid w:val="00F172E4"/>
    <w:rsid w:val="00F20434"/>
    <w:rsid w:val="00F2113D"/>
    <w:rsid w:val="00F21722"/>
    <w:rsid w:val="00F23474"/>
    <w:rsid w:val="00F2363C"/>
    <w:rsid w:val="00F269BA"/>
    <w:rsid w:val="00F34044"/>
    <w:rsid w:val="00F41A32"/>
    <w:rsid w:val="00F42D14"/>
    <w:rsid w:val="00F534D7"/>
    <w:rsid w:val="00F72C7D"/>
    <w:rsid w:val="00F732E2"/>
    <w:rsid w:val="00F93BB6"/>
    <w:rsid w:val="00F973EE"/>
    <w:rsid w:val="00FA346D"/>
    <w:rsid w:val="00FA5F9A"/>
    <w:rsid w:val="00FB1A27"/>
    <w:rsid w:val="00FC7513"/>
    <w:rsid w:val="00FD5CBE"/>
    <w:rsid w:val="00FD784E"/>
    <w:rsid w:val="00FE243C"/>
    <w:rsid w:val="00FF23C8"/>
    <w:rsid w:val="00FF506D"/>
    <w:rsid w:val="326417C5"/>
    <w:rsid w:val="3CD0233E"/>
    <w:rsid w:val="490716BF"/>
    <w:rsid w:val="5254710B"/>
    <w:rsid w:val="533B1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Document Map" w:qFormat="1"/>
    <w:lsdException w:name="Plain Text" w:semiHidden="0" w:uiPriority="0" w:unhideWhenUsed="0"/>
    <w:lsdException w:name="Normal (Web)" w:semiHidden="0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qFormat/>
    <w:rsid w:val="002024EB"/>
    <w:rPr>
      <w:rFonts w:ascii="宋体" w:eastAsia="宋体"/>
      <w:sz w:val="18"/>
      <w:szCs w:val="18"/>
    </w:rPr>
  </w:style>
  <w:style w:type="paragraph" w:styleId="a4">
    <w:name w:val="annotation text"/>
    <w:basedOn w:val="a"/>
    <w:link w:val="Char0"/>
    <w:uiPriority w:val="99"/>
    <w:semiHidden/>
    <w:unhideWhenUsed/>
    <w:rsid w:val="002024EB"/>
    <w:pPr>
      <w:jc w:val="left"/>
    </w:pPr>
  </w:style>
  <w:style w:type="paragraph" w:styleId="a5">
    <w:name w:val="Plain Text"/>
    <w:basedOn w:val="a"/>
    <w:link w:val="Char1"/>
    <w:rsid w:val="002024EB"/>
    <w:rPr>
      <w:rFonts w:ascii="宋体" w:eastAsia="宋体" w:hAnsi="Courier New" w:cs="Times New Roman" w:hint="eastAsia"/>
      <w:szCs w:val="20"/>
    </w:rPr>
  </w:style>
  <w:style w:type="paragraph" w:styleId="a6">
    <w:name w:val="Date"/>
    <w:basedOn w:val="a"/>
    <w:next w:val="a"/>
    <w:link w:val="Char2"/>
    <w:uiPriority w:val="99"/>
    <w:semiHidden/>
    <w:unhideWhenUsed/>
    <w:qFormat/>
    <w:rsid w:val="002024EB"/>
    <w:pPr>
      <w:ind w:leftChars="2500" w:left="100"/>
    </w:pPr>
  </w:style>
  <w:style w:type="paragraph" w:styleId="a7">
    <w:name w:val="Balloon Text"/>
    <w:basedOn w:val="a"/>
    <w:link w:val="Char3"/>
    <w:uiPriority w:val="99"/>
    <w:semiHidden/>
    <w:unhideWhenUsed/>
    <w:rsid w:val="002024EB"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rsid w:val="002024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rsid w:val="002024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unhideWhenUsed/>
    <w:rsid w:val="002024E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annotation subject"/>
    <w:basedOn w:val="a4"/>
    <w:next w:val="a4"/>
    <w:link w:val="Char6"/>
    <w:uiPriority w:val="99"/>
    <w:semiHidden/>
    <w:unhideWhenUsed/>
    <w:rsid w:val="002024EB"/>
    <w:rPr>
      <w:b/>
      <w:bCs/>
    </w:rPr>
  </w:style>
  <w:style w:type="table" w:styleId="ac">
    <w:name w:val="Table Grid"/>
    <w:basedOn w:val="a1"/>
    <w:uiPriority w:val="59"/>
    <w:qFormat/>
    <w:rsid w:val="002024EB"/>
    <w:pPr>
      <w:ind w:firstLineChars="200" w:firstLine="200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024EB"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2024EB"/>
    <w:rPr>
      <w:sz w:val="21"/>
      <w:szCs w:val="21"/>
    </w:rPr>
  </w:style>
  <w:style w:type="character" w:customStyle="1" w:styleId="Char1">
    <w:name w:val="纯文本 Char"/>
    <w:basedOn w:val="a0"/>
    <w:link w:val="a5"/>
    <w:rsid w:val="002024EB"/>
    <w:rPr>
      <w:rFonts w:ascii="宋体" w:eastAsia="宋体" w:hAnsi="Courier New" w:cs="Times New Roman"/>
      <w:szCs w:val="20"/>
    </w:rPr>
  </w:style>
  <w:style w:type="character" w:customStyle="1" w:styleId="Char0">
    <w:name w:val="批注文字 Char"/>
    <w:basedOn w:val="a0"/>
    <w:link w:val="a4"/>
    <w:uiPriority w:val="99"/>
    <w:semiHidden/>
    <w:rsid w:val="002024EB"/>
  </w:style>
  <w:style w:type="character" w:customStyle="1" w:styleId="Char6">
    <w:name w:val="批注主题 Char"/>
    <w:basedOn w:val="Char0"/>
    <w:link w:val="ab"/>
    <w:uiPriority w:val="99"/>
    <w:semiHidden/>
    <w:rsid w:val="002024EB"/>
    <w:rPr>
      <w:b/>
      <w:bCs/>
    </w:rPr>
  </w:style>
  <w:style w:type="character" w:customStyle="1" w:styleId="Char3">
    <w:name w:val="批注框文本 Char"/>
    <w:basedOn w:val="a0"/>
    <w:link w:val="a7"/>
    <w:uiPriority w:val="99"/>
    <w:semiHidden/>
    <w:rsid w:val="002024EB"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qFormat/>
    <w:rsid w:val="002024EB"/>
    <w:rPr>
      <w:rFonts w:ascii="宋体" w:eastAsia="宋体"/>
      <w:sz w:val="18"/>
      <w:szCs w:val="18"/>
    </w:rPr>
  </w:style>
  <w:style w:type="character" w:customStyle="1" w:styleId="Char5">
    <w:name w:val="页眉 Char"/>
    <w:basedOn w:val="a0"/>
    <w:link w:val="a9"/>
    <w:uiPriority w:val="99"/>
    <w:qFormat/>
    <w:rsid w:val="002024EB"/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sid w:val="002024EB"/>
    <w:rPr>
      <w:sz w:val="18"/>
      <w:szCs w:val="18"/>
    </w:rPr>
  </w:style>
  <w:style w:type="paragraph" w:customStyle="1" w:styleId="1">
    <w:name w:val="修订1"/>
    <w:hidden/>
    <w:uiPriority w:val="99"/>
    <w:semiHidden/>
    <w:qFormat/>
    <w:rsid w:val="002024EB"/>
    <w:rPr>
      <w:kern w:val="2"/>
      <w:sz w:val="21"/>
      <w:szCs w:val="22"/>
    </w:rPr>
  </w:style>
  <w:style w:type="character" w:customStyle="1" w:styleId="Char2">
    <w:name w:val="日期 Char"/>
    <w:basedOn w:val="a0"/>
    <w:link w:val="a6"/>
    <w:uiPriority w:val="99"/>
    <w:semiHidden/>
    <w:qFormat/>
    <w:rsid w:val="002024EB"/>
  </w:style>
  <w:style w:type="paragraph" w:styleId="af">
    <w:name w:val="Revision"/>
    <w:hidden/>
    <w:uiPriority w:val="99"/>
    <w:unhideWhenUsed/>
    <w:rsid w:val="005F7905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BA62B-CB27-4454-A96E-556F129E4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268</Words>
  <Characters>1530</Characters>
  <Application>Microsoft Office Word</Application>
  <DocSecurity>4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ZHONGM</dc:creator>
  <cp:lastModifiedBy>ZHONGM</cp:lastModifiedBy>
  <cp:revision>2</cp:revision>
  <dcterms:created xsi:type="dcterms:W3CDTF">2026-01-07T16:02:00Z</dcterms:created>
  <dcterms:modified xsi:type="dcterms:W3CDTF">2026-01-07T16:02:00Z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D570542D41A7416E84B4230DE4234EBC</vt:lpwstr>
  </property>
</Properties>
</file>