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7C" w:rsidRDefault="0071447C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关于</w:t>
      </w:r>
      <w:r w:rsidR="00D04F14" w:rsidRPr="00D04F14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南方全球精选配置证券投资基金</w:t>
      </w:r>
      <w:r w:rsidR="00593A9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2026</w:t>
      </w:r>
      <w:r w:rsidR="00B27C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033B5E" w:rsidRPr="0043268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境外主要市场</w:t>
      </w:r>
    </w:p>
    <w:p w:rsidR="00033B5E" w:rsidRPr="00432689" w:rsidRDefault="00033B5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 w:rsidRPr="0043268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节假日暂停申购赎回</w:t>
      </w:r>
      <w:r w:rsidR="00B27C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安排</w:t>
      </w:r>
      <w:r w:rsidRPr="0043268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的公告</w:t>
      </w:r>
    </w:p>
    <w:p w:rsidR="00EE3E08" w:rsidRDefault="00EE3E08" w:rsidP="00F72914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4F4AC2" w:rsidRPr="00792407" w:rsidRDefault="00033B5E" w:rsidP="00F72914">
      <w:pPr>
        <w:widowControl/>
        <w:snapToGrid w:val="0"/>
        <w:spacing w:line="360" w:lineRule="auto"/>
        <w:ind w:firstLine="420"/>
        <w:rPr>
          <w:rFonts w:ascii="宋体" w:hAnsi="宋体" w:hint="eastAsia"/>
          <w:szCs w:val="21"/>
        </w:rPr>
      </w:pPr>
      <w:r w:rsidRPr="00792407">
        <w:rPr>
          <w:rFonts w:ascii="宋体" w:hAnsi="宋体" w:cs="宋体" w:hint="eastAsia"/>
          <w:color w:val="000000"/>
          <w:kern w:val="0"/>
          <w:szCs w:val="21"/>
        </w:rPr>
        <w:t>根据《</w:t>
      </w:r>
      <w:hyperlink r:id="rId7" w:tgtFrame="_blank" w:history="1"/>
      <w:bookmarkStart w:id="0" w:name="OLE_LINK1"/>
      <w:bookmarkStart w:id="1" w:name="OLE_LINK2"/>
      <w:r w:rsidRPr="00792407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792407">
        <w:rPr>
          <w:rFonts w:ascii="宋体" w:hAnsi="宋体" w:cs="宋体"/>
          <w:color w:val="000000"/>
          <w:kern w:val="0"/>
          <w:szCs w:val="21"/>
        </w:rPr>
        <w:instrText xml:space="preserve"> HYPERLINK "http://www.southernfund.com/nanfang/public/info_detail.jsp?toporder=2&amp;classID=10072&amp;infoID=1004915" \t "_blank" </w:instrText>
      </w:r>
      <w:r w:rsidRPr="00792407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792407">
        <w:rPr>
          <w:rFonts w:ascii="宋体" w:hAnsi="宋体" w:cs="宋体"/>
          <w:color w:val="000000"/>
          <w:kern w:val="0"/>
          <w:szCs w:val="21"/>
        </w:rPr>
        <w:t>南方</w:t>
      </w:r>
      <w:r w:rsidRPr="00792407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792407">
        <w:rPr>
          <w:rFonts w:ascii="宋体" w:hAnsi="宋体" w:cs="宋体" w:hint="eastAsia"/>
          <w:color w:val="000000"/>
          <w:kern w:val="0"/>
          <w:szCs w:val="21"/>
        </w:rPr>
        <w:t>全球精选配置</w:t>
      </w:r>
      <w:r w:rsidRPr="00792407">
        <w:rPr>
          <w:rFonts w:ascii="宋体" w:hAnsi="宋体" w:cs="宋体"/>
          <w:color w:val="000000"/>
          <w:kern w:val="0"/>
          <w:szCs w:val="21"/>
        </w:rPr>
        <w:t>证券投资基金</w:t>
      </w:r>
      <w:bookmarkEnd w:id="0"/>
      <w:bookmarkEnd w:id="1"/>
      <w:r w:rsidRPr="00792407">
        <w:rPr>
          <w:rFonts w:ascii="宋体" w:hAnsi="宋体" w:cs="宋体" w:hint="eastAsia"/>
          <w:color w:val="000000"/>
          <w:kern w:val="0"/>
          <w:szCs w:val="21"/>
        </w:rPr>
        <w:t>基金合同》、《</w:t>
      </w:r>
      <w:hyperlink r:id="rId8" w:tgtFrame="_blank" w:history="1"/>
      <w:hyperlink r:id="rId9" w:tgtFrame="_blank" w:history="1">
        <w:r w:rsidRPr="00792407">
          <w:rPr>
            <w:rFonts w:ascii="宋体" w:hAnsi="宋体" w:cs="宋体"/>
            <w:color w:val="000000"/>
            <w:kern w:val="0"/>
            <w:szCs w:val="21"/>
          </w:rPr>
          <w:t>南方</w:t>
        </w:r>
      </w:hyperlink>
      <w:r w:rsidRPr="00792407">
        <w:rPr>
          <w:rFonts w:ascii="宋体" w:hAnsi="宋体" w:cs="宋体" w:hint="eastAsia"/>
          <w:color w:val="000000"/>
          <w:kern w:val="0"/>
          <w:szCs w:val="21"/>
        </w:rPr>
        <w:t>全球精选配置</w:t>
      </w:r>
      <w:r w:rsidRPr="00792407">
        <w:rPr>
          <w:rFonts w:ascii="宋体" w:hAnsi="宋体" w:cs="宋体"/>
          <w:color w:val="000000"/>
          <w:kern w:val="0"/>
          <w:szCs w:val="21"/>
        </w:rPr>
        <w:t>证券投资基金</w:t>
      </w:r>
      <w:r w:rsidRPr="00792407">
        <w:rPr>
          <w:rFonts w:ascii="宋体" w:hAnsi="宋体" w:cs="宋体" w:hint="eastAsia"/>
          <w:color w:val="000000"/>
          <w:kern w:val="0"/>
          <w:szCs w:val="21"/>
        </w:rPr>
        <w:t>招募说明书》的有关规定，</w:t>
      </w:r>
      <w:r w:rsidR="004F4AC2" w:rsidRPr="00792407">
        <w:rPr>
          <w:rFonts w:ascii="宋体" w:hAnsi="宋体" w:cs="宋体" w:hint="eastAsia"/>
          <w:color w:val="000000"/>
          <w:kern w:val="0"/>
          <w:szCs w:val="21"/>
        </w:rPr>
        <w:t>南方全球精选配置</w:t>
      </w:r>
      <w:r w:rsidR="004F4AC2" w:rsidRPr="00792407">
        <w:rPr>
          <w:rFonts w:ascii="宋体" w:hAnsi="宋体" w:cs="宋体"/>
          <w:color w:val="000000"/>
          <w:kern w:val="0"/>
          <w:szCs w:val="21"/>
        </w:rPr>
        <w:t>证券投资</w:t>
      </w:r>
      <w:r w:rsidR="004F4AC2" w:rsidRPr="00792407">
        <w:rPr>
          <w:rFonts w:ascii="宋体" w:hAnsi="宋体" w:cs="宋体" w:hint="eastAsia"/>
          <w:color w:val="000000"/>
          <w:kern w:val="0"/>
          <w:szCs w:val="21"/>
        </w:rPr>
        <w:t>基金</w:t>
      </w:r>
      <w:r w:rsidR="004F4AC2" w:rsidRPr="00792407">
        <w:rPr>
          <w:rFonts w:ascii="宋体" w:hAnsi="宋体"/>
          <w:szCs w:val="21"/>
        </w:rPr>
        <w:t>申购和赎回</w:t>
      </w:r>
      <w:r w:rsidR="004F4AC2" w:rsidRPr="00792407">
        <w:rPr>
          <w:rFonts w:ascii="宋体" w:hAnsi="宋体" w:hint="eastAsia"/>
          <w:szCs w:val="21"/>
        </w:rPr>
        <w:t>的开放日为上海和深圳证券交易所交易日（若该交易日</w:t>
      </w:r>
      <w:r w:rsidR="004842F5" w:rsidRPr="00792407">
        <w:rPr>
          <w:rFonts w:ascii="宋体" w:hAnsi="宋体" w:hint="eastAsia"/>
          <w:szCs w:val="21"/>
        </w:rPr>
        <w:t>美国纽约证券交易所、卢森堡证券交易所和香港</w:t>
      </w:r>
      <w:r w:rsidR="004F4AC2" w:rsidRPr="00792407">
        <w:rPr>
          <w:rFonts w:ascii="宋体" w:hAnsi="宋体" w:hint="eastAsia"/>
          <w:szCs w:val="21"/>
        </w:rPr>
        <w:t>交易所全部为节假日则本基金不开放</w:t>
      </w:r>
      <w:r w:rsidR="004F4AC2" w:rsidRPr="00792407">
        <w:rPr>
          <w:rFonts w:ascii="宋体" w:hAnsi="宋体"/>
          <w:szCs w:val="21"/>
        </w:rPr>
        <w:t>）</w:t>
      </w:r>
      <w:r w:rsidR="004F4AC2" w:rsidRPr="00792407">
        <w:rPr>
          <w:rFonts w:ascii="宋体" w:hAnsi="宋体" w:hint="eastAsia"/>
          <w:szCs w:val="21"/>
        </w:rPr>
        <w:t>，</w:t>
      </w:r>
      <w:r w:rsidR="004F4AC2" w:rsidRPr="00792407">
        <w:rPr>
          <w:rFonts w:hint="eastAsia"/>
          <w:szCs w:val="21"/>
        </w:rPr>
        <w:t>基金投资所处的主要市场中有一个或两个因节假日而休市时</w:t>
      </w:r>
      <w:r w:rsidR="00C418AB">
        <w:rPr>
          <w:rFonts w:hint="eastAsia"/>
          <w:szCs w:val="21"/>
        </w:rPr>
        <w:t>，</w:t>
      </w:r>
      <w:r w:rsidR="00F9757A" w:rsidRPr="00792407">
        <w:rPr>
          <w:rFonts w:hint="eastAsia"/>
          <w:szCs w:val="21"/>
        </w:rPr>
        <w:t>基金</w:t>
      </w:r>
      <w:r w:rsidR="004F4AC2" w:rsidRPr="00792407">
        <w:rPr>
          <w:rFonts w:hint="eastAsia"/>
          <w:szCs w:val="21"/>
        </w:rPr>
        <w:t>管理人可以暂停本基金的申购赎回</w:t>
      </w:r>
      <w:r w:rsidR="004F4AC2" w:rsidRPr="00792407">
        <w:rPr>
          <w:rFonts w:ascii="宋体" w:hAnsi="宋体" w:hint="eastAsia"/>
          <w:szCs w:val="21"/>
        </w:rPr>
        <w:t>。</w:t>
      </w:r>
    </w:p>
    <w:p w:rsidR="00792407" w:rsidRDefault="001906B7" w:rsidP="00F72914">
      <w:pPr>
        <w:widowControl/>
        <w:snapToGrid w:val="0"/>
        <w:spacing w:line="360" w:lineRule="auto"/>
        <w:ind w:firstLine="420"/>
        <w:rPr>
          <w:color w:val="000000"/>
          <w:szCs w:val="21"/>
        </w:rPr>
      </w:pPr>
      <w:r w:rsidRPr="00792407">
        <w:rPr>
          <w:rFonts w:ascii="宋体" w:hAnsi="宋体" w:cs="宋体" w:hint="eastAsia"/>
          <w:color w:val="000000"/>
          <w:kern w:val="0"/>
          <w:szCs w:val="21"/>
        </w:rPr>
        <w:t>为了保障基金平稳运作，</w:t>
      </w:r>
      <w:r w:rsidR="00E44BA2" w:rsidRPr="00792407">
        <w:rPr>
          <w:rFonts w:ascii="宋体" w:hAnsi="宋体" w:cs="宋体" w:hint="eastAsia"/>
          <w:color w:val="000000"/>
          <w:kern w:val="0"/>
          <w:szCs w:val="21"/>
        </w:rPr>
        <w:t>保护持有人利益，</w:t>
      </w:r>
      <w:r w:rsidR="00077300"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  <w:r w:rsidR="00033B5E" w:rsidRPr="00792407">
        <w:rPr>
          <w:rFonts w:ascii="宋体" w:hAnsi="宋体" w:cs="宋体" w:hint="eastAsia"/>
          <w:color w:val="000000"/>
          <w:kern w:val="0"/>
          <w:szCs w:val="21"/>
        </w:rPr>
        <w:t>决定</w:t>
      </w:r>
      <w:r w:rsidR="00D11D94" w:rsidRPr="00792407">
        <w:rPr>
          <w:rFonts w:ascii="宋体" w:hAnsi="宋体" w:cs="宋体" w:hint="eastAsia"/>
          <w:color w:val="000000"/>
          <w:kern w:val="0"/>
          <w:szCs w:val="21"/>
        </w:rPr>
        <w:t>对处于上海和深圳证券交易所交易日的下列</w:t>
      </w:r>
      <w:r w:rsidR="00593A9D">
        <w:rPr>
          <w:rFonts w:ascii="宋体" w:hAnsi="宋体" w:cs="宋体" w:hint="eastAsia"/>
          <w:color w:val="000000"/>
          <w:kern w:val="0"/>
          <w:szCs w:val="21"/>
        </w:rPr>
        <w:t>2026</w:t>
      </w:r>
      <w:r w:rsidR="005A1F68" w:rsidRPr="00792407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F4AC2" w:rsidRPr="00792407">
        <w:rPr>
          <w:rFonts w:ascii="宋体" w:hAnsi="宋体" w:cs="宋体" w:hint="eastAsia"/>
          <w:color w:val="000000"/>
          <w:kern w:val="0"/>
          <w:szCs w:val="21"/>
        </w:rPr>
        <w:t>境外主要市场节假日</w:t>
      </w:r>
      <w:r w:rsidR="00663F97" w:rsidRPr="00792407">
        <w:rPr>
          <w:rFonts w:ascii="宋体" w:hAnsi="宋体" w:cs="宋体" w:hint="eastAsia"/>
          <w:color w:val="000000"/>
          <w:kern w:val="0"/>
          <w:szCs w:val="21"/>
        </w:rPr>
        <w:t>暂停</w:t>
      </w:r>
      <w:r w:rsidR="00BD30CF" w:rsidRPr="00792407">
        <w:rPr>
          <w:rFonts w:ascii="宋体" w:hAnsi="宋体" w:cs="宋体" w:hint="eastAsia"/>
          <w:color w:val="000000"/>
          <w:kern w:val="0"/>
          <w:szCs w:val="21"/>
        </w:rPr>
        <w:t>本</w:t>
      </w:r>
      <w:r w:rsidR="00A20CFF" w:rsidRPr="00792407">
        <w:rPr>
          <w:rFonts w:ascii="宋体" w:hAnsi="宋体" w:cs="宋体" w:hint="eastAsia"/>
          <w:color w:val="000000"/>
          <w:kern w:val="0"/>
          <w:szCs w:val="21"/>
        </w:rPr>
        <w:t>基金的申购</w:t>
      </w:r>
      <w:r w:rsidR="00DA1096" w:rsidRPr="00792407">
        <w:rPr>
          <w:rFonts w:ascii="宋体" w:hAnsi="宋体" w:cs="宋体" w:hint="eastAsia"/>
          <w:color w:val="000000"/>
          <w:kern w:val="0"/>
          <w:szCs w:val="21"/>
        </w:rPr>
        <w:t>、</w:t>
      </w:r>
      <w:r w:rsidR="001A1BAC" w:rsidRPr="00792407">
        <w:rPr>
          <w:rFonts w:ascii="宋体" w:hAnsi="宋体" w:cs="宋体" w:hint="eastAsia"/>
          <w:color w:val="000000"/>
          <w:kern w:val="0"/>
          <w:szCs w:val="21"/>
        </w:rPr>
        <w:t>赎回</w:t>
      </w:r>
      <w:r w:rsidR="00DA1096" w:rsidRPr="00792407">
        <w:rPr>
          <w:rFonts w:ascii="宋体" w:hAnsi="宋体" w:cs="宋体" w:hint="eastAsia"/>
          <w:color w:val="000000"/>
          <w:kern w:val="0"/>
          <w:szCs w:val="21"/>
        </w:rPr>
        <w:t>与定投</w:t>
      </w:r>
      <w:r w:rsidR="00ED26E4" w:rsidRPr="00792407">
        <w:rPr>
          <w:rFonts w:ascii="宋体" w:hAnsi="宋体" w:cs="宋体" w:hint="eastAsia"/>
          <w:color w:val="000000"/>
          <w:kern w:val="0"/>
          <w:szCs w:val="21"/>
        </w:rPr>
        <w:t>等</w:t>
      </w:r>
      <w:r w:rsidR="004F4AC2" w:rsidRPr="00792407">
        <w:rPr>
          <w:rFonts w:ascii="宋体" w:hAnsi="宋体" w:cs="宋体" w:hint="eastAsia"/>
          <w:color w:val="000000"/>
          <w:kern w:val="0"/>
          <w:szCs w:val="21"/>
        </w:rPr>
        <w:t>业务，并</w:t>
      </w:r>
      <w:r w:rsidR="001A1BAC" w:rsidRPr="00792407">
        <w:rPr>
          <w:rFonts w:ascii="宋体" w:hAnsi="宋体" w:cs="宋体" w:hint="eastAsia"/>
          <w:color w:val="000000"/>
          <w:kern w:val="0"/>
          <w:szCs w:val="21"/>
        </w:rPr>
        <w:t>自</w:t>
      </w:r>
      <w:r w:rsidR="004F4AC2" w:rsidRPr="00792407">
        <w:rPr>
          <w:rFonts w:ascii="宋体" w:hAnsi="宋体" w:cs="宋体" w:hint="eastAsia"/>
          <w:color w:val="000000"/>
          <w:kern w:val="0"/>
          <w:szCs w:val="21"/>
        </w:rPr>
        <w:t>下列节假日的下一开放日</w:t>
      </w:r>
      <w:r w:rsidR="00033B5E" w:rsidRPr="00792407">
        <w:rPr>
          <w:rFonts w:ascii="宋体" w:hAnsi="宋体" w:cs="宋体" w:hint="eastAsia"/>
          <w:color w:val="000000"/>
          <w:kern w:val="0"/>
          <w:szCs w:val="21"/>
        </w:rPr>
        <w:t>恢复本基金的日常申购</w:t>
      </w:r>
      <w:r w:rsidR="006E025F" w:rsidRPr="00792407">
        <w:rPr>
          <w:rFonts w:ascii="宋体" w:hAnsi="宋体" w:cs="宋体" w:hint="eastAsia"/>
          <w:color w:val="000000"/>
          <w:kern w:val="0"/>
          <w:szCs w:val="21"/>
        </w:rPr>
        <w:t>、</w:t>
      </w:r>
      <w:r w:rsidR="00033B5E" w:rsidRPr="00792407">
        <w:rPr>
          <w:rFonts w:ascii="宋体" w:hAnsi="宋体" w:cs="宋体" w:hint="eastAsia"/>
          <w:color w:val="000000"/>
          <w:kern w:val="0"/>
          <w:szCs w:val="21"/>
        </w:rPr>
        <w:t>赎回</w:t>
      </w:r>
      <w:r w:rsidR="006E025F" w:rsidRPr="00792407">
        <w:rPr>
          <w:rFonts w:ascii="宋体" w:hAnsi="宋体" w:cs="宋体" w:hint="eastAsia"/>
          <w:color w:val="000000"/>
          <w:kern w:val="0"/>
          <w:szCs w:val="21"/>
        </w:rPr>
        <w:t>和定投</w:t>
      </w:r>
      <w:r w:rsidR="00ED26E4" w:rsidRPr="00792407">
        <w:rPr>
          <w:rFonts w:ascii="宋体" w:hAnsi="宋体" w:cs="宋体" w:hint="eastAsia"/>
          <w:color w:val="000000"/>
          <w:kern w:val="0"/>
          <w:szCs w:val="21"/>
        </w:rPr>
        <w:t>等</w:t>
      </w:r>
      <w:r w:rsidR="00033B5E" w:rsidRPr="00792407">
        <w:rPr>
          <w:rFonts w:ascii="宋体" w:hAnsi="宋体" w:cs="宋体" w:hint="eastAsia"/>
          <w:color w:val="000000"/>
          <w:kern w:val="0"/>
          <w:szCs w:val="21"/>
        </w:rPr>
        <w:t>业务</w:t>
      </w:r>
      <w:r w:rsidR="00811BB7" w:rsidRPr="00792407">
        <w:rPr>
          <w:color w:val="000000"/>
          <w:szCs w:val="21"/>
        </w:rPr>
        <w:t>，届时不再另行公告</w:t>
      </w:r>
      <w:r w:rsidR="00811BB7" w:rsidRPr="00792407">
        <w:rPr>
          <w:rFonts w:hint="eastAsia"/>
          <w:color w:val="000000"/>
          <w:szCs w:val="21"/>
        </w:rPr>
        <w:t>。</w:t>
      </w:r>
    </w:p>
    <w:tbl>
      <w:tblPr>
        <w:tblW w:w="6889" w:type="dxa"/>
        <w:jc w:val="center"/>
        <w:tblInd w:w="113" w:type="dxa"/>
        <w:tblLook w:val="04A0"/>
      </w:tblPr>
      <w:tblGrid>
        <w:gridCol w:w="869"/>
        <w:gridCol w:w="6020"/>
      </w:tblGrid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372282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C22CBB"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日（美国马丁•路德•金节）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Default="00282844" w:rsidP="00C22C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3日（香港耶稣受难日、美国耶稣受难日、卢森堡耶稣受难日）</w:t>
            </w:r>
            <w:r w:rsidR="008229F0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8229F0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7日（香港复活节假期）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25日（香港佛诞节假期、美国阵亡将士纪念日）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7月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1日（香港特别行政区成立纪念日）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7月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3日（美国独立日假期）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7日（美国劳动节）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19日（香港重阳节假期）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26日（美国感恩节）</w:t>
            </w:r>
          </w:p>
        </w:tc>
      </w:tr>
      <w:tr w:rsidR="00C22CBB" w:rsidRPr="00C22CBB" w:rsidTr="00C22CBB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C22CBB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22CBB"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2CBB" w:rsidRPr="00C22CBB" w:rsidRDefault="00282844" w:rsidP="00C22CB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82844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25日（香港圣诞节、美国圣诞节、卢森堡圣诞节）</w:t>
            </w:r>
          </w:p>
        </w:tc>
      </w:tr>
    </w:tbl>
    <w:p w:rsidR="00282844" w:rsidRDefault="00282844" w:rsidP="00282844">
      <w:pPr>
        <w:widowControl/>
        <w:snapToGrid w:val="0"/>
        <w:spacing w:beforeLines="50"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注：1、上述境外主要市场节假日已剔除和</w:t>
      </w:r>
      <w:r w:rsidRPr="002714CF">
        <w:rPr>
          <w:rFonts w:ascii="宋体" w:hAnsi="宋体" w:cs="宋体" w:hint="eastAsia"/>
          <w:color w:val="000000"/>
          <w:kern w:val="0"/>
          <w:szCs w:val="21"/>
        </w:rPr>
        <w:t>上海证券交易所、深圳证券交易所休市日</w:t>
      </w:r>
      <w:r>
        <w:rPr>
          <w:rFonts w:ascii="宋体" w:hAnsi="宋体" w:cs="宋体" w:hint="eastAsia"/>
          <w:color w:val="000000"/>
          <w:kern w:val="0"/>
          <w:szCs w:val="21"/>
        </w:rPr>
        <w:t>重合的日期。</w:t>
      </w:r>
    </w:p>
    <w:p w:rsidR="00C15A6C" w:rsidRDefault="00C15A6C" w:rsidP="00526DFE">
      <w:pPr>
        <w:widowControl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　　2、如遇本基金因其他原因暂停申购、赎回、定投等业务的，具体业务办理以相关公告为准。</w:t>
      </w:r>
    </w:p>
    <w:p w:rsidR="00F35A1D" w:rsidRDefault="00F35A1D" w:rsidP="00526DFE">
      <w:pPr>
        <w:widowControl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4F4AC2" w:rsidRPr="00792407" w:rsidRDefault="005243A9" w:rsidP="00F72914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  <w:r w:rsidRPr="00792407">
        <w:rPr>
          <w:rFonts w:ascii="宋体" w:hAnsi="宋体" w:cs="宋体" w:hint="eastAsia"/>
          <w:color w:val="000000"/>
          <w:kern w:val="0"/>
          <w:szCs w:val="21"/>
        </w:rPr>
        <w:t>若境外主要市场节假日安排</w:t>
      </w:r>
      <w:r w:rsidR="00D0660B" w:rsidRPr="00792407">
        <w:rPr>
          <w:rFonts w:ascii="宋体" w:hAnsi="宋体" w:cs="宋体" w:hint="eastAsia"/>
          <w:color w:val="000000"/>
          <w:kern w:val="0"/>
          <w:szCs w:val="21"/>
        </w:rPr>
        <w:t>发生变化</w:t>
      </w:r>
      <w:r w:rsidRPr="00792407">
        <w:rPr>
          <w:rFonts w:ascii="宋体" w:hAnsi="宋体" w:cs="宋体" w:hint="eastAsia"/>
          <w:color w:val="000000"/>
          <w:kern w:val="0"/>
          <w:szCs w:val="21"/>
        </w:rPr>
        <w:t>，本基金管理人将进行相应调整并公告。</w:t>
      </w:r>
      <w:r w:rsidR="00145E99" w:rsidRPr="00792407">
        <w:rPr>
          <w:rFonts w:ascii="宋体" w:hAnsi="宋体" w:cs="宋体" w:hint="eastAsia"/>
          <w:color w:val="000000"/>
          <w:kern w:val="0"/>
          <w:szCs w:val="21"/>
        </w:rPr>
        <w:t>若境外主要市场状况发生变化，</w:t>
      </w:r>
      <w:r w:rsidR="00BF1289" w:rsidRPr="00792407">
        <w:rPr>
          <w:rFonts w:ascii="宋体" w:hAnsi="宋体" w:cs="宋体" w:hint="eastAsia"/>
          <w:color w:val="000000"/>
          <w:kern w:val="0"/>
          <w:szCs w:val="21"/>
        </w:rPr>
        <w:t>或将来根据法律法规和基金合同的约定需要调整上述安排的，</w:t>
      </w:r>
      <w:r w:rsidR="004A2238" w:rsidRPr="00792407">
        <w:rPr>
          <w:rFonts w:ascii="宋体" w:hAnsi="宋体" w:cs="宋体" w:hint="eastAsia"/>
          <w:color w:val="000000"/>
          <w:kern w:val="0"/>
          <w:szCs w:val="21"/>
        </w:rPr>
        <w:t>本基金管理人</w:t>
      </w:r>
      <w:r w:rsidR="00BF1289" w:rsidRPr="00792407">
        <w:rPr>
          <w:rFonts w:ascii="宋体" w:hAnsi="宋体" w:cs="宋体" w:hint="eastAsia"/>
          <w:color w:val="000000"/>
          <w:kern w:val="0"/>
          <w:szCs w:val="21"/>
        </w:rPr>
        <w:t>将另行调整</w:t>
      </w:r>
      <w:r w:rsidR="008B1CBE" w:rsidRPr="00792407">
        <w:rPr>
          <w:rFonts w:ascii="宋体" w:hAnsi="宋体" w:cs="宋体" w:hint="eastAsia"/>
          <w:color w:val="000000"/>
          <w:kern w:val="0"/>
          <w:szCs w:val="21"/>
        </w:rPr>
        <w:t>并公告</w:t>
      </w:r>
      <w:r w:rsidR="004A2238" w:rsidRPr="00792407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2A343C" w:rsidRDefault="00033B5E" w:rsidP="00910961">
      <w:pPr>
        <w:widowControl/>
        <w:snapToGrid w:val="0"/>
        <w:spacing w:line="360" w:lineRule="auto"/>
        <w:ind w:firstLine="420"/>
        <w:rPr>
          <w:rFonts w:ascii="宋体" w:hAnsi="宋体" w:cs="宋体"/>
          <w:color w:val="000000"/>
          <w:kern w:val="0"/>
          <w:szCs w:val="21"/>
        </w:rPr>
      </w:pPr>
      <w:r w:rsidRPr="00792407">
        <w:rPr>
          <w:rFonts w:ascii="宋体" w:hAnsi="宋体" w:cs="宋体" w:hint="eastAsia"/>
          <w:color w:val="000000"/>
          <w:kern w:val="0"/>
          <w:szCs w:val="21"/>
        </w:rPr>
        <w:t>投资者可访问</w:t>
      </w:r>
      <w:hyperlink r:id="rId10" w:tgtFrame="_blank" w:history="1"/>
      <w:hyperlink r:id="rId11" w:tgtFrame="_blank" w:history="1">
        <w:r w:rsidRPr="00792407">
          <w:rPr>
            <w:rFonts w:ascii="宋体" w:hAnsi="宋体" w:cs="宋体" w:hint="eastAsia"/>
            <w:color w:val="000000"/>
            <w:kern w:val="0"/>
            <w:szCs w:val="21"/>
          </w:rPr>
          <w:t>南方基金</w:t>
        </w:r>
      </w:hyperlink>
      <w:r w:rsidRPr="00792407">
        <w:rPr>
          <w:rFonts w:ascii="宋体" w:hAnsi="宋体" w:cs="宋体" w:hint="eastAsia"/>
          <w:color w:val="000000"/>
          <w:kern w:val="0"/>
          <w:szCs w:val="21"/>
        </w:rPr>
        <w:t>管理</w:t>
      </w:r>
      <w:r w:rsidR="00972571">
        <w:rPr>
          <w:rFonts w:ascii="宋体" w:hAnsi="宋体" w:cs="宋体" w:hint="eastAsia"/>
          <w:color w:val="000000"/>
          <w:kern w:val="0"/>
          <w:szCs w:val="21"/>
        </w:rPr>
        <w:t>股份</w:t>
      </w:r>
      <w:r w:rsidRPr="00792407">
        <w:rPr>
          <w:rFonts w:ascii="宋体" w:hAnsi="宋体" w:cs="宋体" w:hint="eastAsia"/>
          <w:color w:val="000000"/>
          <w:kern w:val="0"/>
          <w:szCs w:val="21"/>
        </w:rPr>
        <w:t>有限公司网站(</w:t>
      </w:r>
      <w:hyperlink r:id="rId12" w:history="1">
        <w:r w:rsidRPr="00792407">
          <w:rPr>
            <w:rFonts w:ascii="宋体" w:hAnsi="宋体" w:cs="宋体" w:hint="eastAsia"/>
            <w:color w:val="000000"/>
            <w:kern w:val="0"/>
            <w:szCs w:val="21"/>
          </w:rPr>
          <w:t>www.nffund.com)或拨打客户服务电话</w:t>
        </w:r>
      </w:hyperlink>
      <w:r w:rsidRPr="00792407">
        <w:rPr>
          <w:rFonts w:ascii="宋体" w:hAnsi="宋体" w:cs="宋体" w:hint="eastAsia"/>
          <w:color w:val="000000"/>
          <w:kern w:val="0"/>
          <w:szCs w:val="21"/>
        </w:rPr>
        <w:t>（400－889－8899）咨询相关情况。</w:t>
      </w:r>
      <w:r w:rsidR="00D0660B" w:rsidRPr="00792407">
        <w:rPr>
          <w:szCs w:val="21"/>
        </w:rPr>
        <w:t>敬请投资者及早做好交易安排，避免因假期原因带来不便。</w:t>
      </w:r>
      <w:r w:rsidRPr="00792407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2A343C" w:rsidRDefault="00077300" w:rsidP="002A343C">
      <w:pPr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  <w:r w:rsidR="00033B5E" w:rsidRPr="00792407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</w:t>
      </w:r>
      <w:r w:rsidR="00F07409" w:rsidRPr="00792407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03051F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EC5956" w:rsidRPr="005243A9"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  <w:r w:rsidR="00703BC6"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</w:p>
    <w:p w:rsidR="00033B5E" w:rsidRPr="00792407" w:rsidRDefault="0056335E" w:rsidP="0056335E">
      <w:pPr>
        <w:snapToGrid w:val="0"/>
        <w:spacing w:line="360" w:lineRule="auto"/>
        <w:jc w:val="righ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2026年1月8日</w:t>
      </w:r>
    </w:p>
    <w:sectPr w:rsidR="00033B5E" w:rsidRPr="00792407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77" w:rsidRDefault="005E6477" w:rsidP="00794D13">
      <w:r>
        <w:separator/>
      </w:r>
    </w:p>
  </w:endnote>
  <w:endnote w:type="continuationSeparator" w:id="0">
    <w:p w:rsidR="005E6477" w:rsidRDefault="005E6477" w:rsidP="0079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3A6" w:rsidRDefault="00FC63A6">
    <w:pPr>
      <w:pStyle w:val="a8"/>
      <w:jc w:val="center"/>
    </w:pPr>
    <w:fldSimple w:instr="PAGE   \* MERGEFORMAT">
      <w:r w:rsidR="000F020B" w:rsidRPr="000F020B">
        <w:rPr>
          <w:noProof/>
          <w:lang w:val="zh-CN"/>
        </w:rPr>
        <w:t>1</w:t>
      </w:r>
    </w:fldSimple>
  </w:p>
  <w:p w:rsidR="00FC63A6" w:rsidRDefault="00FC63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77" w:rsidRDefault="005E6477" w:rsidP="00794D13">
      <w:r>
        <w:separator/>
      </w:r>
    </w:p>
  </w:footnote>
  <w:footnote w:type="continuationSeparator" w:id="0">
    <w:p w:rsidR="005E6477" w:rsidRDefault="005E6477" w:rsidP="00794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ACA"/>
    <w:multiLevelType w:val="singleLevel"/>
    <w:tmpl w:val="78084282"/>
    <w:lvl w:ilvl="0">
      <w:start w:val="2"/>
      <w:numFmt w:val="japaneseCounting"/>
      <w:lvlText w:val="（%1）"/>
      <w:lvlJc w:val="left"/>
      <w:pPr>
        <w:tabs>
          <w:tab w:val="num" w:pos="870"/>
        </w:tabs>
        <w:ind w:left="870" w:hanging="87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A08"/>
    <w:rsid w:val="000001A1"/>
    <w:rsid w:val="00001527"/>
    <w:rsid w:val="0003051F"/>
    <w:rsid w:val="000332A4"/>
    <w:rsid w:val="00033B5E"/>
    <w:rsid w:val="00033BFF"/>
    <w:rsid w:val="00033D04"/>
    <w:rsid w:val="0007453C"/>
    <w:rsid w:val="00077300"/>
    <w:rsid w:val="000C3308"/>
    <w:rsid w:val="000E6304"/>
    <w:rsid w:val="000F020B"/>
    <w:rsid w:val="000F5D78"/>
    <w:rsid w:val="00107934"/>
    <w:rsid w:val="00110C4F"/>
    <w:rsid w:val="00123433"/>
    <w:rsid w:val="001408FF"/>
    <w:rsid w:val="00145E99"/>
    <w:rsid w:val="0014659F"/>
    <w:rsid w:val="00163722"/>
    <w:rsid w:val="00171F96"/>
    <w:rsid w:val="001752B2"/>
    <w:rsid w:val="001759F7"/>
    <w:rsid w:val="001905D9"/>
    <w:rsid w:val="001906B7"/>
    <w:rsid w:val="00191F7C"/>
    <w:rsid w:val="00197CA9"/>
    <w:rsid w:val="001A1BAC"/>
    <w:rsid w:val="001A307F"/>
    <w:rsid w:val="001C0B0C"/>
    <w:rsid w:val="001C1D7E"/>
    <w:rsid w:val="001D00F9"/>
    <w:rsid w:val="001D1D36"/>
    <w:rsid w:val="001D48BE"/>
    <w:rsid w:val="001F2B17"/>
    <w:rsid w:val="00201AF4"/>
    <w:rsid w:val="002246AC"/>
    <w:rsid w:val="002323BF"/>
    <w:rsid w:val="002331C5"/>
    <w:rsid w:val="00234AD4"/>
    <w:rsid w:val="00237056"/>
    <w:rsid w:val="00237383"/>
    <w:rsid w:val="00242821"/>
    <w:rsid w:val="00242A08"/>
    <w:rsid w:val="00243495"/>
    <w:rsid w:val="00254789"/>
    <w:rsid w:val="00260AC4"/>
    <w:rsid w:val="0026484E"/>
    <w:rsid w:val="0027031E"/>
    <w:rsid w:val="00282844"/>
    <w:rsid w:val="00290CD6"/>
    <w:rsid w:val="00292EFE"/>
    <w:rsid w:val="0029317D"/>
    <w:rsid w:val="002A333F"/>
    <w:rsid w:val="002A343C"/>
    <w:rsid w:val="002B2FC8"/>
    <w:rsid w:val="002C4EF6"/>
    <w:rsid w:val="002D0682"/>
    <w:rsid w:val="002F206E"/>
    <w:rsid w:val="002F76A6"/>
    <w:rsid w:val="003103A5"/>
    <w:rsid w:val="00312743"/>
    <w:rsid w:val="0031348F"/>
    <w:rsid w:val="0031393F"/>
    <w:rsid w:val="00325727"/>
    <w:rsid w:val="0032610F"/>
    <w:rsid w:val="0033591A"/>
    <w:rsid w:val="00353133"/>
    <w:rsid w:val="003639A8"/>
    <w:rsid w:val="003712C2"/>
    <w:rsid w:val="00372282"/>
    <w:rsid w:val="003845EC"/>
    <w:rsid w:val="003A1837"/>
    <w:rsid w:val="003B4596"/>
    <w:rsid w:val="003C6AFC"/>
    <w:rsid w:val="003D6BF3"/>
    <w:rsid w:val="003F1E08"/>
    <w:rsid w:val="003F40D7"/>
    <w:rsid w:val="003F641B"/>
    <w:rsid w:val="003F6560"/>
    <w:rsid w:val="00414483"/>
    <w:rsid w:val="004224D4"/>
    <w:rsid w:val="004323B8"/>
    <w:rsid w:val="00432689"/>
    <w:rsid w:val="0044640B"/>
    <w:rsid w:val="00463EBA"/>
    <w:rsid w:val="00466FFE"/>
    <w:rsid w:val="00467A4E"/>
    <w:rsid w:val="004842F5"/>
    <w:rsid w:val="004A2238"/>
    <w:rsid w:val="004B14A7"/>
    <w:rsid w:val="004B5EC7"/>
    <w:rsid w:val="004F4AC2"/>
    <w:rsid w:val="005038B9"/>
    <w:rsid w:val="00506D1A"/>
    <w:rsid w:val="0051038F"/>
    <w:rsid w:val="00515DF0"/>
    <w:rsid w:val="005176DB"/>
    <w:rsid w:val="005243A9"/>
    <w:rsid w:val="00526DFE"/>
    <w:rsid w:val="005301A0"/>
    <w:rsid w:val="00530266"/>
    <w:rsid w:val="00536568"/>
    <w:rsid w:val="00540D0C"/>
    <w:rsid w:val="00544911"/>
    <w:rsid w:val="0056335E"/>
    <w:rsid w:val="00570D8D"/>
    <w:rsid w:val="0057128C"/>
    <w:rsid w:val="00572F36"/>
    <w:rsid w:val="00593A9D"/>
    <w:rsid w:val="005A1F68"/>
    <w:rsid w:val="005B5D6D"/>
    <w:rsid w:val="005B6AA3"/>
    <w:rsid w:val="005C77E3"/>
    <w:rsid w:val="005D0D62"/>
    <w:rsid w:val="005D2B97"/>
    <w:rsid w:val="005E6477"/>
    <w:rsid w:val="005F7EC8"/>
    <w:rsid w:val="00612036"/>
    <w:rsid w:val="006241EA"/>
    <w:rsid w:val="00646B72"/>
    <w:rsid w:val="0064780E"/>
    <w:rsid w:val="006571FB"/>
    <w:rsid w:val="00663F97"/>
    <w:rsid w:val="00666360"/>
    <w:rsid w:val="00670281"/>
    <w:rsid w:val="006762CF"/>
    <w:rsid w:val="00680618"/>
    <w:rsid w:val="00680ECB"/>
    <w:rsid w:val="00682A9B"/>
    <w:rsid w:val="006836BA"/>
    <w:rsid w:val="00686B9B"/>
    <w:rsid w:val="0069326D"/>
    <w:rsid w:val="006960F7"/>
    <w:rsid w:val="006A1C2F"/>
    <w:rsid w:val="006B01B5"/>
    <w:rsid w:val="006E025F"/>
    <w:rsid w:val="006E1BC6"/>
    <w:rsid w:val="006E62C3"/>
    <w:rsid w:val="00703BC6"/>
    <w:rsid w:val="0071447C"/>
    <w:rsid w:val="00732C7F"/>
    <w:rsid w:val="00756E2F"/>
    <w:rsid w:val="00771FA8"/>
    <w:rsid w:val="00774D5E"/>
    <w:rsid w:val="007766E2"/>
    <w:rsid w:val="0078027A"/>
    <w:rsid w:val="007813EC"/>
    <w:rsid w:val="00792407"/>
    <w:rsid w:val="00794D13"/>
    <w:rsid w:val="007A36C4"/>
    <w:rsid w:val="007B6190"/>
    <w:rsid w:val="007C7C57"/>
    <w:rsid w:val="007E6C12"/>
    <w:rsid w:val="007F06C1"/>
    <w:rsid w:val="00801316"/>
    <w:rsid w:val="00807BF3"/>
    <w:rsid w:val="00811BB7"/>
    <w:rsid w:val="0081406D"/>
    <w:rsid w:val="008229F0"/>
    <w:rsid w:val="00827CE2"/>
    <w:rsid w:val="008664B6"/>
    <w:rsid w:val="0087242A"/>
    <w:rsid w:val="008730B3"/>
    <w:rsid w:val="0087674F"/>
    <w:rsid w:val="00893DC9"/>
    <w:rsid w:val="00896626"/>
    <w:rsid w:val="008A572F"/>
    <w:rsid w:val="008B05F8"/>
    <w:rsid w:val="008B0C2C"/>
    <w:rsid w:val="008B1CBE"/>
    <w:rsid w:val="008B4C46"/>
    <w:rsid w:val="008C3DE0"/>
    <w:rsid w:val="008C6B70"/>
    <w:rsid w:val="008F0BBE"/>
    <w:rsid w:val="009013D8"/>
    <w:rsid w:val="00910961"/>
    <w:rsid w:val="00915572"/>
    <w:rsid w:val="00930281"/>
    <w:rsid w:val="00952A42"/>
    <w:rsid w:val="00972571"/>
    <w:rsid w:val="00976471"/>
    <w:rsid w:val="00983022"/>
    <w:rsid w:val="00983F59"/>
    <w:rsid w:val="009B2C29"/>
    <w:rsid w:val="009C1025"/>
    <w:rsid w:val="009C10A6"/>
    <w:rsid w:val="009C1668"/>
    <w:rsid w:val="009D0FFD"/>
    <w:rsid w:val="009F70C1"/>
    <w:rsid w:val="00A06A4F"/>
    <w:rsid w:val="00A16FD6"/>
    <w:rsid w:val="00A20CFF"/>
    <w:rsid w:val="00A25E81"/>
    <w:rsid w:val="00A34733"/>
    <w:rsid w:val="00A35482"/>
    <w:rsid w:val="00A35CC8"/>
    <w:rsid w:val="00A4030F"/>
    <w:rsid w:val="00A578FE"/>
    <w:rsid w:val="00A662D2"/>
    <w:rsid w:val="00A80706"/>
    <w:rsid w:val="00A824AA"/>
    <w:rsid w:val="00A92A25"/>
    <w:rsid w:val="00A93969"/>
    <w:rsid w:val="00A9490F"/>
    <w:rsid w:val="00AA02AD"/>
    <w:rsid w:val="00AA5744"/>
    <w:rsid w:val="00AB5770"/>
    <w:rsid w:val="00AB7D77"/>
    <w:rsid w:val="00AC00F4"/>
    <w:rsid w:val="00AC1A96"/>
    <w:rsid w:val="00AC2084"/>
    <w:rsid w:val="00AC240A"/>
    <w:rsid w:val="00AD2205"/>
    <w:rsid w:val="00AE69A0"/>
    <w:rsid w:val="00B164DB"/>
    <w:rsid w:val="00B2259C"/>
    <w:rsid w:val="00B27CEC"/>
    <w:rsid w:val="00B642F3"/>
    <w:rsid w:val="00B72118"/>
    <w:rsid w:val="00B7371A"/>
    <w:rsid w:val="00B749CE"/>
    <w:rsid w:val="00B758FB"/>
    <w:rsid w:val="00B76497"/>
    <w:rsid w:val="00B77BA5"/>
    <w:rsid w:val="00BA2E23"/>
    <w:rsid w:val="00BB155B"/>
    <w:rsid w:val="00BB6270"/>
    <w:rsid w:val="00BD231C"/>
    <w:rsid w:val="00BD30CF"/>
    <w:rsid w:val="00BE5A57"/>
    <w:rsid w:val="00BF1289"/>
    <w:rsid w:val="00BF4D5A"/>
    <w:rsid w:val="00C05796"/>
    <w:rsid w:val="00C0618D"/>
    <w:rsid w:val="00C1370C"/>
    <w:rsid w:val="00C15A6C"/>
    <w:rsid w:val="00C166A7"/>
    <w:rsid w:val="00C22CBB"/>
    <w:rsid w:val="00C25AA8"/>
    <w:rsid w:val="00C418AB"/>
    <w:rsid w:val="00C44630"/>
    <w:rsid w:val="00C65451"/>
    <w:rsid w:val="00C72542"/>
    <w:rsid w:val="00C730C0"/>
    <w:rsid w:val="00C97716"/>
    <w:rsid w:val="00CA5054"/>
    <w:rsid w:val="00CA7C03"/>
    <w:rsid w:val="00CB3250"/>
    <w:rsid w:val="00CE181F"/>
    <w:rsid w:val="00D015F4"/>
    <w:rsid w:val="00D02598"/>
    <w:rsid w:val="00D04F14"/>
    <w:rsid w:val="00D0660B"/>
    <w:rsid w:val="00D11D94"/>
    <w:rsid w:val="00D12667"/>
    <w:rsid w:val="00D17006"/>
    <w:rsid w:val="00D33E78"/>
    <w:rsid w:val="00D35F34"/>
    <w:rsid w:val="00D43B9D"/>
    <w:rsid w:val="00D509AA"/>
    <w:rsid w:val="00D53C2F"/>
    <w:rsid w:val="00D631CD"/>
    <w:rsid w:val="00D8307A"/>
    <w:rsid w:val="00DA1096"/>
    <w:rsid w:val="00DA7336"/>
    <w:rsid w:val="00DB279D"/>
    <w:rsid w:val="00DB4A92"/>
    <w:rsid w:val="00DB54E5"/>
    <w:rsid w:val="00DC5F50"/>
    <w:rsid w:val="00DD1AAE"/>
    <w:rsid w:val="00DF3157"/>
    <w:rsid w:val="00E00D10"/>
    <w:rsid w:val="00E04F7A"/>
    <w:rsid w:val="00E05C6C"/>
    <w:rsid w:val="00E11336"/>
    <w:rsid w:val="00E16668"/>
    <w:rsid w:val="00E22280"/>
    <w:rsid w:val="00E37D3D"/>
    <w:rsid w:val="00E44BA2"/>
    <w:rsid w:val="00E522EB"/>
    <w:rsid w:val="00E52C34"/>
    <w:rsid w:val="00E60404"/>
    <w:rsid w:val="00E62650"/>
    <w:rsid w:val="00E7332A"/>
    <w:rsid w:val="00E813A5"/>
    <w:rsid w:val="00E83183"/>
    <w:rsid w:val="00E95496"/>
    <w:rsid w:val="00EA0269"/>
    <w:rsid w:val="00EA36E9"/>
    <w:rsid w:val="00EA6693"/>
    <w:rsid w:val="00EA6E4D"/>
    <w:rsid w:val="00EB10CE"/>
    <w:rsid w:val="00EB3290"/>
    <w:rsid w:val="00EB4B58"/>
    <w:rsid w:val="00EC0ECD"/>
    <w:rsid w:val="00EC5956"/>
    <w:rsid w:val="00EC6677"/>
    <w:rsid w:val="00EC70B8"/>
    <w:rsid w:val="00ED26E4"/>
    <w:rsid w:val="00ED2B6C"/>
    <w:rsid w:val="00EE3414"/>
    <w:rsid w:val="00EE3E08"/>
    <w:rsid w:val="00EF20D8"/>
    <w:rsid w:val="00EF3182"/>
    <w:rsid w:val="00EF413B"/>
    <w:rsid w:val="00F07409"/>
    <w:rsid w:val="00F25573"/>
    <w:rsid w:val="00F35A1D"/>
    <w:rsid w:val="00F50143"/>
    <w:rsid w:val="00F57657"/>
    <w:rsid w:val="00F60AEE"/>
    <w:rsid w:val="00F72914"/>
    <w:rsid w:val="00F72D0F"/>
    <w:rsid w:val="00F74371"/>
    <w:rsid w:val="00F93459"/>
    <w:rsid w:val="00F9757A"/>
    <w:rsid w:val="00FA457C"/>
    <w:rsid w:val="00FC63A6"/>
    <w:rsid w:val="00FD2041"/>
    <w:rsid w:val="00FE03B9"/>
    <w:rsid w:val="00FE7890"/>
    <w:rsid w:val="00FF3AEC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Char2">
    <w:name w:val=" Char2"/>
    <w:basedOn w:val="a"/>
  </w:style>
  <w:style w:type="paragraph" w:customStyle="1" w:styleId="Char">
    <w:name w:val=" Char"/>
    <w:basedOn w:val="a"/>
    <w:rsid w:val="00F07409"/>
  </w:style>
  <w:style w:type="paragraph" w:customStyle="1" w:styleId="ParaChar">
    <w:name w:val="默认段落字体 Para Char"/>
    <w:basedOn w:val="a"/>
    <w:autoRedefine/>
    <w:rsid w:val="00A662D2"/>
    <w:pPr>
      <w:numPr>
        <w:numId w:val="3"/>
      </w:numPr>
    </w:pPr>
    <w:rPr>
      <w:sz w:val="24"/>
    </w:rPr>
  </w:style>
  <w:style w:type="table" w:styleId="a6">
    <w:name w:val="Table Grid"/>
    <w:basedOn w:val="a1"/>
    <w:rsid w:val="004F4A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794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794D13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794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794D13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B749CE"/>
    <w:rPr>
      <w:kern w:val="2"/>
      <w:sz w:val="21"/>
      <w:szCs w:val="24"/>
    </w:rPr>
  </w:style>
  <w:style w:type="character" w:customStyle="1" w:styleId="aa">
    <w:name w:val="未处理的提及"/>
    <w:uiPriority w:val="99"/>
    <w:semiHidden/>
    <w:unhideWhenUsed/>
    <w:rsid w:val="00E522EB"/>
    <w:rPr>
      <w:color w:val="605E5C"/>
      <w:shd w:val="clear" w:color="auto" w:fill="E1DFDD"/>
    </w:rPr>
  </w:style>
  <w:style w:type="character" w:customStyle="1" w:styleId="ab">
    <w:name w:val="页脚 字符"/>
    <w:uiPriority w:val="99"/>
    <w:rsid w:val="00FC6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ernfund.com/nanfang/jjcp/jjqy_202001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uthernfund.com/nanfang/jjcp/jjqy_202001.htm" TargetMode="External"/><Relationship Id="rId12" Type="http://schemas.openxmlformats.org/officeDocument/2006/relationships/hyperlink" Target="http://www.nffund.com)&#25110;&#25320;&#25171;&#20840;&#22269;&#20813;&#38271;&#36884;&#36153;&#30340;&#23458;&#25143;&#26381;&#21153;&#30005;&#35805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ffun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ff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uthernfund.com/nanfang/public/info_detail.jsp?toporder=2&amp;classID=10072&amp;infoID=10049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4</DocSecurity>
  <Lines>10</Lines>
  <Paragraphs>2</Paragraphs>
  <ScaleCrop>false</ScaleCrop>
  <Company>Microsoft</Company>
  <LinksUpToDate>false</LinksUpToDate>
  <CharactersWithSpaces>1478</CharactersWithSpaces>
  <SharedDoc>false</SharedDoc>
  <HLinks>
    <vt:vector size="42" baseType="variant">
      <vt:variant>
        <vt:i4>1060308813</vt:i4>
      </vt:variant>
      <vt:variant>
        <vt:i4>18</vt:i4>
      </vt:variant>
      <vt:variant>
        <vt:i4>0</vt:i4>
      </vt:variant>
      <vt:variant>
        <vt:i4>5</vt:i4>
      </vt:variant>
      <vt:variant>
        <vt:lpwstr>http://www.nffund.com)或拨打全国免长途费的客户服务电话/</vt:lpwstr>
      </vt:variant>
      <vt:variant>
        <vt:lpwstr/>
      </vt:variant>
      <vt:variant>
        <vt:i4>2293801</vt:i4>
      </vt:variant>
      <vt:variant>
        <vt:i4>15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2293801</vt:i4>
      </vt:variant>
      <vt:variant>
        <vt:i4>12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4522107</vt:i4>
      </vt:variant>
      <vt:variant>
        <vt:i4>9</vt:i4>
      </vt:variant>
      <vt:variant>
        <vt:i4>0</vt:i4>
      </vt:variant>
      <vt:variant>
        <vt:i4>5</vt:i4>
      </vt:variant>
      <vt:variant>
        <vt:lpwstr>http://www.southernfund.com/nanfang/public/info_detail.jsp?toporder=2&amp;classID=10072&amp;infoID=1004915</vt:lpwstr>
      </vt:variant>
      <vt:variant>
        <vt:lpwstr/>
      </vt:variant>
      <vt:variant>
        <vt:i4>8192006</vt:i4>
      </vt:variant>
      <vt:variant>
        <vt:i4>6</vt:i4>
      </vt:variant>
      <vt:variant>
        <vt:i4>0</vt:i4>
      </vt:variant>
      <vt:variant>
        <vt:i4>5</vt:i4>
      </vt:variant>
      <vt:variant>
        <vt:lpwstr>http://www.southernfund.com/nanfang/jjcp/jjqy_202001.htm</vt:lpwstr>
      </vt:variant>
      <vt:variant>
        <vt:lpwstr/>
      </vt:variant>
      <vt:variant>
        <vt:i4>4522107</vt:i4>
      </vt:variant>
      <vt:variant>
        <vt:i4>3</vt:i4>
      </vt:variant>
      <vt:variant>
        <vt:i4>0</vt:i4>
      </vt:variant>
      <vt:variant>
        <vt:i4>5</vt:i4>
      </vt:variant>
      <vt:variant>
        <vt:lpwstr>http://www.southernfund.com/nanfang/public/info_detail.jsp?toporder=2&amp;classID=10072&amp;infoID=1004915</vt:lpwstr>
      </vt:variant>
      <vt:variant>
        <vt:lpwstr/>
      </vt:variant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http://www.southernfund.com/nanfang/jjcp/jjqy_202001.htm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2021-01-04T03:00:00Z</cp:lastPrinted>
  <dcterms:created xsi:type="dcterms:W3CDTF">2026-01-07T16:02:00Z</dcterms:created>
  <dcterms:modified xsi:type="dcterms:W3CDTF">2026-01-07T16:02:00Z</dcterms:modified>
</cp:coreProperties>
</file>