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FC341C" w:rsidRDefault="00FC341C">
      <w:pPr>
        <w:pStyle w:val="XBRL2"/>
        <w:spacing w:before="156"/>
        <w:rPr>
          <w:lang w:eastAsia="zh-CN"/>
        </w:rPr>
      </w:pPr>
      <w:bookmarkStart w:id="0" w:name="_Toc510201001"/>
      <w:bookmarkEnd w:id="0"/>
      <w:r>
        <w:rPr>
          <w:lang w:eastAsia="zh-CN"/>
        </w:rPr>
        <w:t xml:space="preserve">　</w:t>
      </w:r>
      <w:r>
        <w:rPr>
          <w:lang w:eastAsia="zh-CN"/>
        </w:rPr>
        <w:t xml:space="preserve"> </w:t>
      </w:r>
    </w:p>
    <w:p w:rsidR="00FC341C" w:rsidRDefault="00FC341C">
      <w:pPr>
        <w:jc w:val="center"/>
      </w:pPr>
      <w:r>
        <w:rPr>
          <w:rFonts w:cs="Times New Roman" w:hint="eastAsia"/>
          <w:b/>
          <w:color w:val="000000"/>
          <w:sz w:val="32"/>
          <w:szCs w:val="32"/>
        </w:rPr>
        <w:t>摩根中证A500交易型开放式指数证券投资基金分红公告</w:t>
      </w:r>
    </w:p>
    <w:p w:rsidR="00FC341C" w:rsidRDefault="00FC341C">
      <w:pPr>
        <w:spacing w:line="360" w:lineRule="auto"/>
        <w:jc w:val="center"/>
      </w:pPr>
      <w:r>
        <w:rPr>
          <w:rFonts w:hint="eastAsia"/>
          <w:b/>
          <w:bCs/>
          <w:sz w:val="24"/>
          <w:szCs w:val="30"/>
        </w:rPr>
        <w:t>公告送出日期：2026年1月8日</w:t>
      </w:r>
    </w:p>
    <w:p w:rsidR="00FC341C" w:rsidRDefault="00FC341C">
      <w:pPr>
        <w:pStyle w:val="XBRLTitle1"/>
        <w:spacing w:before="156"/>
        <w:ind w:left="425"/>
        <w:jc w:val="left"/>
      </w:pPr>
      <w:bookmarkStart w:id="1" w:name="_Toc34322059"/>
      <w:bookmarkStart w:id="2" w:name="_Toc513295892"/>
      <w:bookmarkStart w:id="3" w:name="_Toc513295846"/>
      <w:bookmarkStart w:id="4" w:name="_Toc490050000"/>
      <w:bookmarkStart w:id="5" w:name="_Toc438646451"/>
      <w:bookmarkStart w:id="6" w:name="_Toc481075046"/>
      <w:bookmarkStart w:id="7" w:name="_Toc512519480"/>
      <w:bookmarkStart w:id="8" w:name="_Toc17897936"/>
      <w:bookmarkStart w:id="9" w:name="_Toc17898178"/>
      <w:bookmarkStart w:id="10" w:name="m101"/>
      <w:bookmarkStart w:id="11" w:name="_Toc194311890"/>
      <w:bookmarkStart w:id="12" w:name="m01_01"/>
      <w:r>
        <w:rPr>
          <w:rFonts w:hint="eastAsia"/>
          <w:szCs w:val="24"/>
        </w:rPr>
        <w:t>公告基本信息</w:t>
      </w:r>
      <w:bookmarkEnd w:id="1"/>
      <w:bookmarkEnd w:id="2"/>
      <w:bookmarkEnd w:id="3"/>
      <w:bookmarkEnd w:id="4"/>
      <w:bookmarkEnd w:id="5"/>
      <w:bookmarkEnd w:id="6"/>
      <w:bookmarkEnd w:id="7"/>
      <w:bookmarkEnd w:id="8"/>
      <w:bookmarkEnd w:id="9"/>
      <w:r>
        <w:rPr>
          <w:rFonts w:hint="eastAsia"/>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44"/>
        <w:gridCol w:w="2593"/>
        <w:gridCol w:w="4424"/>
      </w:tblGrid>
      <w:tr w:rsidR="00F81C26">
        <w:trPr>
          <w:divId w:val="1663314598"/>
          <w:jc w:val="center"/>
        </w:trPr>
        <w:tc>
          <w:tcPr>
            <w:tcW w:w="4361" w:type="dxa"/>
            <w:gridSpan w:val="2"/>
            <w:tcBorders>
              <w:top w:val="single" w:sz="4" w:space="0" w:color="auto"/>
              <w:left w:val="single" w:sz="4" w:space="0" w:color="auto"/>
              <w:bottom w:val="single" w:sz="4" w:space="0" w:color="auto"/>
              <w:right w:val="single" w:sz="4" w:space="0" w:color="auto"/>
            </w:tcBorders>
            <w:hideMark/>
          </w:tcPr>
          <w:p w:rsidR="00FC341C" w:rsidRDefault="00FC341C">
            <w:r>
              <w:rPr>
                <w:rFonts w:hint="eastAsia"/>
                <w:szCs w:val="21"/>
              </w:rPr>
              <w:t xml:space="preserve">基金名称 </w:t>
            </w:r>
          </w:p>
        </w:tc>
        <w:tc>
          <w:tcPr>
            <w:tcW w:w="4161" w:type="dxa"/>
            <w:tcBorders>
              <w:top w:val="single" w:sz="4" w:space="0" w:color="auto"/>
              <w:left w:val="single" w:sz="4" w:space="0" w:color="auto"/>
              <w:bottom w:val="single" w:sz="4" w:space="0" w:color="auto"/>
              <w:right w:val="single" w:sz="4" w:space="0" w:color="auto"/>
            </w:tcBorders>
            <w:hideMark/>
          </w:tcPr>
          <w:p w:rsidR="00FC341C" w:rsidRDefault="00FC341C">
            <w:r>
              <w:rPr>
                <w:rFonts w:hint="eastAsia"/>
                <w:szCs w:val="21"/>
              </w:rPr>
              <w:t>摩根中证A500交易型开放式指数证券投资基金</w:t>
            </w:r>
          </w:p>
        </w:tc>
      </w:tr>
      <w:tr w:rsidR="00F81C26">
        <w:trPr>
          <w:divId w:val="1663314598"/>
          <w:jc w:val="center"/>
        </w:trPr>
        <w:tc>
          <w:tcPr>
            <w:tcW w:w="4361" w:type="dxa"/>
            <w:gridSpan w:val="2"/>
            <w:tcBorders>
              <w:top w:val="single" w:sz="4" w:space="0" w:color="auto"/>
              <w:left w:val="single" w:sz="4" w:space="0" w:color="auto"/>
              <w:bottom w:val="single" w:sz="4" w:space="0" w:color="auto"/>
              <w:right w:val="single" w:sz="4" w:space="0" w:color="auto"/>
            </w:tcBorders>
            <w:hideMark/>
          </w:tcPr>
          <w:p w:rsidR="00FC341C" w:rsidRDefault="00FC341C">
            <w:r>
              <w:rPr>
                <w:rFonts w:hint="eastAsia"/>
                <w:szCs w:val="21"/>
              </w:rPr>
              <w:t xml:space="preserve">基金简称 </w:t>
            </w:r>
          </w:p>
        </w:tc>
        <w:tc>
          <w:tcPr>
            <w:tcW w:w="4161" w:type="dxa"/>
            <w:tcBorders>
              <w:top w:val="single" w:sz="4" w:space="0" w:color="auto"/>
              <w:left w:val="single" w:sz="4" w:space="0" w:color="auto"/>
              <w:bottom w:val="single" w:sz="4" w:space="0" w:color="auto"/>
              <w:right w:val="single" w:sz="4" w:space="0" w:color="auto"/>
            </w:tcBorders>
            <w:hideMark/>
          </w:tcPr>
          <w:p w:rsidR="00FC341C" w:rsidRDefault="00FC341C">
            <w:r>
              <w:rPr>
                <w:rFonts w:hint="eastAsia"/>
                <w:szCs w:val="21"/>
              </w:rPr>
              <w:t>摩根中证A500ETF</w:t>
            </w:r>
          </w:p>
        </w:tc>
      </w:tr>
      <w:tr w:rsidR="00F81C26">
        <w:trPr>
          <w:divId w:val="1663314598"/>
          <w:jc w:val="center"/>
        </w:trPr>
        <w:tc>
          <w:tcPr>
            <w:tcW w:w="4361" w:type="dxa"/>
            <w:gridSpan w:val="2"/>
            <w:tcBorders>
              <w:top w:val="single" w:sz="4" w:space="0" w:color="auto"/>
              <w:left w:val="single" w:sz="4" w:space="0" w:color="auto"/>
              <w:bottom w:val="single" w:sz="4" w:space="0" w:color="auto"/>
              <w:right w:val="single" w:sz="4" w:space="0" w:color="auto"/>
            </w:tcBorders>
            <w:hideMark/>
          </w:tcPr>
          <w:p w:rsidR="00FC341C" w:rsidRDefault="00FC341C">
            <w:r>
              <w:rPr>
                <w:rFonts w:hint="eastAsia"/>
                <w:szCs w:val="21"/>
              </w:rPr>
              <w:t xml:space="preserve">基金主代码 </w:t>
            </w:r>
          </w:p>
        </w:tc>
        <w:tc>
          <w:tcPr>
            <w:tcW w:w="4161" w:type="dxa"/>
            <w:tcBorders>
              <w:top w:val="single" w:sz="4" w:space="0" w:color="auto"/>
              <w:left w:val="single" w:sz="4" w:space="0" w:color="auto"/>
              <w:bottom w:val="single" w:sz="4" w:space="0" w:color="auto"/>
              <w:right w:val="single" w:sz="4" w:space="0" w:color="auto"/>
            </w:tcBorders>
            <w:hideMark/>
          </w:tcPr>
          <w:p w:rsidR="00FC341C" w:rsidRDefault="00FC341C">
            <w:r>
              <w:rPr>
                <w:rFonts w:hint="eastAsia"/>
                <w:szCs w:val="21"/>
              </w:rPr>
              <w:t>560530</w:t>
            </w:r>
          </w:p>
        </w:tc>
      </w:tr>
      <w:tr w:rsidR="00F81C26">
        <w:trPr>
          <w:divId w:val="1663314598"/>
          <w:jc w:val="center"/>
        </w:trPr>
        <w:tc>
          <w:tcPr>
            <w:tcW w:w="4361" w:type="dxa"/>
            <w:gridSpan w:val="2"/>
            <w:tcBorders>
              <w:top w:val="single" w:sz="4" w:space="0" w:color="auto"/>
              <w:left w:val="single" w:sz="4" w:space="0" w:color="auto"/>
              <w:bottom w:val="single" w:sz="4" w:space="0" w:color="auto"/>
              <w:right w:val="single" w:sz="4" w:space="0" w:color="auto"/>
            </w:tcBorders>
            <w:hideMark/>
          </w:tcPr>
          <w:p w:rsidR="00FC341C" w:rsidRDefault="00FC341C">
            <w:r>
              <w:rPr>
                <w:rFonts w:hint="eastAsia"/>
                <w:szCs w:val="21"/>
              </w:rPr>
              <w:t xml:space="preserve">基金合同生效日 </w:t>
            </w:r>
          </w:p>
        </w:tc>
        <w:tc>
          <w:tcPr>
            <w:tcW w:w="4161" w:type="dxa"/>
            <w:tcBorders>
              <w:top w:val="single" w:sz="4" w:space="0" w:color="auto"/>
              <w:left w:val="single" w:sz="4" w:space="0" w:color="auto"/>
              <w:bottom w:val="single" w:sz="4" w:space="0" w:color="auto"/>
              <w:right w:val="single" w:sz="4" w:space="0" w:color="auto"/>
            </w:tcBorders>
            <w:hideMark/>
          </w:tcPr>
          <w:p w:rsidR="00FC341C" w:rsidRDefault="00FC341C">
            <w:r>
              <w:rPr>
                <w:rFonts w:hint="eastAsia"/>
                <w:szCs w:val="21"/>
              </w:rPr>
              <w:t>2024年9月24日</w:t>
            </w:r>
          </w:p>
        </w:tc>
      </w:tr>
      <w:tr w:rsidR="00F81C26">
        <w:trPr>
          <w:divId w:val="1663314598"/>
          <w:jc w:val="center"/>
        </w:trPr>
        <w:tc>
          <w:tcPr>
            <w:tcW w:w="4361" w:type="dxa"/>
            <w:gridSpan w:val="2"/>
            <w:tcBorders>
              <w:top w:val="single" w:sz="4" w:space="0" w:color="auto"/>
              <w:left w:val="single" w:sz="4" w:space="0" w:color="auto"/>
              <w:bottom w:val="single" w:sz="4" w:space="0" w:color="auto"/>
              <w:right w:val="single" w:sz="4" w:space="0" w:color="auto"/>
            </w:tcBorders>
            <w:hideMark/>
          </w:tcPr>
          <w:p w:rsidR="00FC341C" w:rsidRDefault="00FC341C">
            <w:r>
              <w:rPr>
                <w:rFonts w:hint="eastAsia"/>
                <w:szCs w:val="21"/>
              </w:rPr>
              <w:t xml:space="preserve">基金管理人名称 </w:t>
            </w:r>
          </w:p>
        </w:tc>
        <w:tc>
          <w:tcPr>
            <w:tcW w:w="4161" w:type="dxa"/>
            <w:tcBorders>
              <w:top w:val="single" w:sz="4" w:space="0" w:color="auto"/>
              <w:left w:val="single" w:sz="4" w:space="0" w:color="auto"/>
              <w:bottom w:val="single" w:sz="4" w:space="0" w:color="auto"/>
              <w:right w:val="single" w:sz="4" w:space="0" w:color="auto"/>
            </w:tcBorders>
            <w:hideMark/>
          </w:tcPr>
          <w:p w:rsidR="00FC341C" w:rsidRDefault="00FC341C">
            <w:r>
              <w:rPr>
                <w:rFonts w:hint="eastAsia"/>
                <w:szCs w:val="21"/>
              </w:rPr>
              <w:t>摩根基金管理（中国）有限公司</w:t>
            </w:r>
          </w:p>
        </w:tc>
      </w:tr>
      <w:tr w:rsidR="00F81C26">
        <w:trPr>
          <w:divId w:val="1663314598"/>
          <w:jc w:val="center"/>
        </w:trPr>
        <w:tc>
          <w:tcPr>
            <w:tcW w:w="4361" w:type="dxa"/>
            <w:gridSpan w:val="2"/>
            <w:tcBorders>
              <w:top w:val="single" w:sz="4" w:space="0" w:color="auto"/>
              <w:left w:val="single" w:sz="4" w:space="0" w:color="auto"/>
              <w:bottom w:val="single" w:sz="4" w:space="0" w:color="auto"/>
              <w:right w:val="single" w:sz="4" w:space="0" w:color="auto"/>
            </w:tcBorders>
            <w:hideMark/>
          </w:tcPr>
          <w:p w:rsidR="00FC341C" w:rsidRDefault="00FC341C">
            <w:r>
              <w:rPr>
                <w:rFonts w:hint="eastAsia"/>
                <w:szCs w:val="21"/>
              </w:rPr>
              <w:t xml:space="preserve">基金托管人名称 </w:t>
            </w:r>
          </w:p>
        </w:tc>
        <w:tc>
          <w:tcPr>
            <w:tcW w:w="4161" w:type="dxa"/>
            <w:tcBorders>
              <w:top w:val="single" w:sz="4" w:space="0" w:color="auto"/>
              <w:left w:val="single" w:sz="4" w:space="0" w:color="auto"/>
              <w:bottom w:val="single" w:sz="4" w:space="0" w:color="auto"/>
              <w:right w:val="single" w:sz="4" w:space="0" w:color="auto"/>
            </w:tcBorders>
            <w:hideMark/>
          </w:tcPr>
          <w:p w:rsidR="00FC341C" w:rsidRDefault="00FC341C">
            <w:r>
              <w:rPr>
                <w:rFonts w:hint="eastAsia"/>
                <w:szCs w:val="21"/>
              </w:rPr>
              <w:t>平安银行股份有限公司</w:t>
            </w:r>
          </w:p>
        </w:tc>
      </w:tr>
      <w:tr w:rsidR="00F81C26">
        <w:trPr>
          <w:divId w:val="1663314598"/>
          <w:jc w:val="center"/>
        </w:trPr>
        <w:tc>
          <w:tcPr>
            <w:tcW w:w="4361" w:type="dxa"/>
            <w:gridSpan w:val="2"/>
            <w:tcBorders>
              <w:top w:val="single" w:sz="4" w:space="0" w:color="auto"/>
              <w:left w:val="single" w:sz="4" w:space="0" w:color="auto"/>
              <w:bottom w:val="single" w:sz="4" w:space="0" w:color="auto"/>
              <w:right w:val="single" w:sz="4" w:space="0" w:color="auto"/>
            </w:tcBorders>
            <w:hideMark/>
          </w:tcPr>
          <w:p w:rsidR="00FC341C" w:rsidRDefault="00FC341C">
            <w:r>
              <w:rPr>
                <w:rFonts w:hint="eastAsia"/>
                <w:szCs w:val="21"/>
              </w:rPr>
              <w:t xml:space="preserve">公告依据 </w:t>
            </w:r>
          </w:p>
        </w:tc>
        <w:tc>
          <w:tcPr>
            <w:tcW w:w="4161" w:type="dxa"/>
            <w:tcBorders>
              <w:top w:val="single" w:sz="4" w:space="0" w:color="auto"/>
              <w:left w:val="single" w:sz="4" w:space="0" w:color="auto"/>
              <w:bottom w:val="single" w:sz="4" w:space="0" w:color="auto"/>
              <w:right w:val="single" w:sz="4" w:space="0" w:color="auto"/>
            </w:tcBorders>
            <w:hideMark/>
          </w:tcPr>
          <w:p w:rsidR="00FC341C" w:rsidRDefault="00FC341C">
            <w:r>
              <w:rPr>
                <w:rFonts w:hint="eastAsia"/>
                <w:szCs w:val="21"/>
              </w:rPr>
              <w:t>相关法律法规及《摩根中证A500交易型开放式指数证券投资基金基金合同》、《摩根中证A500交易型开放式指数证券投资基金招募说明书》</w:t>
            </w:r>
          </w:p>
        </w:tc>
      </w:tr>
      <w:tr w:rsidR="00F81C26">
        <w:trPr>
          <w:divId w:val="1663314598"/>
          <w:jc w:val="center"/>
        </w:trPr>
        <w:tc>
          <w:tcPr>
            <w:tcW w:w="4361" w:type="dxa"/>
            <w:gridSpan w:val="2"/>
            <w:tcBorders>
              <w:top w:val="single" w:sz="4" w:space="0" w:color="auto"/>
              <w:left w:val="single" w:sz="4" w:space="0" w:color="auto"/>
              <w:bottom w:val="single" w:sz="4" w:space="0" w:color="auto"/>
              <w:right w:val="single" w:sz="4" w:space="0" w:color="auto"/>
            </w:tcBorders>
            <w:hideMark/>
          </w:tcPr>
          <w:p w:rsidR="00FC341C" w:rsidRDefault="00FC341C">
            <w:r>
              <w:rPr>
                <w:rFonts w:hint="eastAsia"/>
                <w:szCs w:val="21"/>
              </w:rPr>
              <w:t xml:space="preserve">收益分配基准日 </w:t>
            </w:r>
          </w:p>
        </w:tc>
        <w:tc>
          <w:tcPr>
            <w:tcW w:w="4161" w:type="dxa"/>
            <w:tcBorders>
              <w:top w:val="single" w:sz="4" w:space="0" w:color="auto"/>
              <w:left w:val="single" w:sz="4" w:space="0" w:color="auto"/>
              <w:bottom w:val="single" w:sz="4" w:space="0" w:color="auto"/>
              <w:right w:val="single" w:sz="4" w:space="0" w:color="auto"/>
            </w:tcBorders>
            <w:hideMark/>
          </w:tcPr>
          <w:p w:rsidR="00FC341C" w:rsidRDefault="00FC341C">
            <w:r>
              <w:rPr>
                <w:rFonts w:hint="eastAsia"/>
                <w:szCs w:val="21"/>
              </w:rPr>
              <w:t>2025年12月31日</w:t>
            </w:r>
          </w:p>
        </w:tc>
      </w:tr>
      <w:tr w:rsidR="00F81C26">
        <w:trPr>
          <w:divId w:val="1663314598"/>
          <w:jc w:val="center"/>
        </w:trPr>
        <w:tc>
          <w:tcPr>
            <w:tcW w:w="1922" w:type="dxa"/>
            <w:vMerge w:val="restart"/>
            <w:tcBorders>
              <w:top w:val="single" w:sz="4" w:space="0" w:color="auto"/>
              <w:left w:val="single" w:sz="4" w:space="0" w:color="auto"/>
              <w:bottom w:val="single" w:sz="4" w:space="0" w:color="auto"/>
              <w:right w:val="single" w:sz="4" w:space="0" w:color="auto"/>
            </w:tcBorders>
            <w:vAlign w:val="center"/>
            <w:hideMark/>
          </w:tcPr>
          <w:p w:rsidR="00FC341C" w:rsidRDefault="00FC341C">
            <w:r>
              <w:rPr>
                <w:rFonts w:hint="eastAsia"/>
                <w:szCs w:val="21"/>
              </w:rPr>
              <w:t xml:space="preserve">截止收益分配基准日的相关指标 </w:t>
            </w:r>
          </w:p>
        </w:tc>
        <w:tc>
          <w:tcPr>
            <w:tcW w:w="2439" w:type="dxa"/>
            <w:tcBorders>
              <w:top w:val="single" w:sz="4" w:space="0" w:color="auto"/>
              <w:left w:val="single" w:sz="4" w:space="0" w:color="auto"/>
              <w:bottom w:val="single" w:sz="4" w:space="0" w:color="auto"/>
              <w:right w:val="single" w:sz="4" w:space="0" w:color="auto"/>
            </w:tcBorders>
            <w:hideMark/>
          </w:tcPr>
          <w:p w:rsidR="00FC341C" w:rsidRDefault="00FC341C">
            <w:r>
              <w:rPr>
                <w:rFonts w:hint="eastAsia"/>
                <w:szCs w:val="21"/>
              </w:rPr>
              <w:t xml:space="preserve">基准日基金份额净值（单位：人民币元） </w:t>
            </w:r>
          </w:p>
        </w:tc>
        <w:tc>
          <w:tcPr>
            <w:tcW w:w="4161" w:type="dxa"/>
            <w:tcBorders>
              <w:top w:val="single" w:sz="4" w:space="0" w:color="auto"/>
              <w:left w:val="single" w:sz="4" w:space="0" w:color="auto"/>
              <w:bottom w:val="single" w:sz="4" w:space="0" w:color="auto"/>
              <w:right w:val="single" w:sz="4" w:space="0" w:color="auto"/>
            </w:tcBorders>
            <w:hideMark/>
          </w:tcPr>
          <w:p w:rsidR="00FC341C" w:rsidRDefault="00FC341C">
            <w:r>
              <w:rPr>
                <w:rFonts w:hint="eastAsia"/>
                <w:szCs w:val="21"/>
              </w:rPr>
              <w:t>1.2078</w:t>
            </w:r>
          </w:p>
        </w:tc>
      </w:tr>
      <w:tr w:rsidR="00F81C26">
        <w:trPr>
          <w:divId w:val="1663314598"/>
          <w:jc w:val="center"/>
        </w:trPr>
        <w:tc>
          <w:tcPr>
            <w:tcW w:w="4361" w:type="dxa"/>
            <w:vMerge/>
            <w:tcBorders>
              <w:top w:val="single" w:sz="4" w:space="0" w:color="auto"/>
              <w:left w:val="single" w:sz="4" w:space="0" w:color="auto"/>
              <w:bottom w:val="single" w:sz="4" w:space="0" w:color="auto"/>
              <w:right w:val="single" w:sz="4" w:space="0" w:color="auto"/>
            </w:tcBorders>
            <w:vAlign w:val="center"/>
            <w:hideMark/>
          </w:tcPr>
          <w:p w:rsidR="00FC341C" w:rsidRDefault="00FC341C">
            <w:pPr>
              <w:widowControl/>
              <w:jc w:val="left"/>
            </w:pPr>
          </w:p>
        </w:tc>
        <w:tc>
          <w:tcPr>
            <w:tcW w:w="2439" w:type="dxa"/>
            <w:tcBorders>
              <w:top w:val="single" w:sz="4" w:space="0" w:color="auto"/>
              <w:left w:val="single" w:sz="4" w:space="0" w:color="auto"/>
              <w:bottom w:val="single" w:sz="4" w:space="0" w:color="auto"/>
              <w:right w:val="single" w:sz="4" w:space="0" w:color="auto"/>
            </w:tcBorders>
            <w:hideMark/>
          </w:tcPr>
          <w:p w:rsidR="00FC341C" w:rsidRDefault="00FC341C">
            <w:r>
              <w:rPr>
                <w:rFonts w:hint="eastAsia"/>
                <w:szCs w:val="21"/>
              </w:rPr>
              <w:t xml:space="preserve">基准日基金可供分配利润（单位： 人民币元） </w:t>
            </w:r>
          </w:p>
        </w:tc>
        <w:tc>
          <w:tcPr>
            <w:tcW w:w="4161" w:type="dxa"/>
            <w:tcBorders>
              <w:top w:val="single" w:sz="4" w:space="0" w:color="auto"/>
              <w:left w:val="single" w:sz="4" w:space="0" w:color="auto"/>
              <w:bottom w:val="single" w:sz="4" w:space="0" w:color="auto"/>
              <w:right w:val="single" w:sz="4" w:space="0" w:color="auto"/>
            </w:tcBorders>
            <w:hideMark/>
          </w:tcPr>
          <w:p w:rsidR="00FC341C" w:rsidRDefault="00FC341C">
            <w:r>
              <w:rPr>
                <w:rFonts w:hint="eastAsia"/>
                <w:szCs w:val="21"/>
              </w:rPr>
              <w:t>364,435,612.36</w:t>
            </w:r>
          </w:p>
        </w:tc>
      </w:tr>
      <w:tr w:rsidR="00F81C26">
        <w:trPr>
          <w:divId w:val="1663314598"/>
          <w:jc w:val="center"/>
        </w:trPr>
        <w:tc>
          <w:tcPr>
            <w:tcW w:w="4361" w:type="dxa"/>
            <w:gridSpan w:val="2"/>
            <w:tcBorders>
              <w:top w:val="single" w:sz="4" w:space="0" w:color="auto"/>
              <w:left w:val="single" w:sz="4" w:space="0" w:color="auto"/>
              <w:bottom w:val="single" w:sz="4" w:space="0" w:color="auto"/>
              <w:right w:val="single" w:sz="4" w:space="0" w:color="auto"/>
            </w:tcBorders>
            <w:hideMark/>
          </w:tcPr>
          <w:p w:rsidR="00FC341C" w:rsidRDefault="00FC341C">
            <w:r>
              <w:rPr>
                <w:rFonts w:hint="eastAsia"/>
                <w:szCs w:val="21"/>
              </w:rPr>
              <w:t xml:space="preserve">本次分红方案（单位：元/10份基金份额） </w:t>
            </w:r>
          </w:p>
        </w:tc>
        <w:tc>
          <w:tcPr>
            <w:tcW w:w="4161" w:type="dxa"/>
            <w:tcBorders>
              <w:top w:val="single" w:sz="4" w:space="0" w:color="auto"/>
              <w:left w:val="single" w:sz="4" w:space="0" w:color="auto"/>
              <w:bottom w:val="single" w:sz="4" w:space="0" w:color="auto"/>
              <w:right w:val="single" w:sz="4" w:space="0" w:color="auto"/>
            </w:tcBorders>
            <w:hideMark/>
          </w:tcPr>
          <w:p w:rsidR="00FC341C" w:rsidRDefault="00FC341C">
            <w:r>
              <w:rPr>
                <w:rFonts w:hint="eastAsia"/>
                <w:szCs w:val="21"/>
              </w:rPr>
              <w:t>0.0410</w:t>
            </w:r>
          </w:p>
        </w:tc>
      </w:tr>
      <w:tr w:rsidR="00F81C26">
        <w:trPr>
          <w:divId w:val="1663314598"/>
          <w:jc w:val="center"/>
        </w:trPr>
        <w:tc>
          <w:tcPr>
            <w:tcW w:w="4361" w:type="dxa"/>
            <w:gridSpan w:val="2"/>
            <w:tcBorders>
              <w:top w:val="single" w:sz="4" w:space="0" w:color="auto"/>
              <w:left w:val="single" w:sz="4" w:space="0" w:color="auto"/>
              <w:bottom w:val="single" w:sz="4" w:space="0" w:color="auto"/>
              <w:right w:val="single" w:sz="4" w:space="0" w:color="auto"/>
            </w:tcBorders>
            <w:vAlign w:val="center"/>
            <w:hideMark/>
          </w:tcPr>
          <w:p w:rsidR="00FC341C" w:rsidRDefault="00FC341C">
            <w:r>
              <w:rPr>
                <w:rFonts w:hint="eastAsia"/>
                <w:szCs w:val="21"/>
              </w:rPr>
              <w:t xml:space="preserve">有关年度分红次数的说明 </w:t>
            </w:r>
          </w:p>
        </w:tc>
        <w:tc>
          <w:tcPr>
            <w:tcW w:w="4161" w:type="dxa"/>
            <w:tcBorders>
              <w:top w:val="single" w:sz="4" w:space="0" w:color="auto"/>
              <w:left w:val="single" w:sz="4" w:space="0" w:color="auto"/>
              <w:bottom w:val="single" w:sz="4" w:space="0" w:color="auto"/>
              <w:right w:val="single" w:sz="4" w:space="0" w:color="auto"/>
            </w:tcBorders>
            <w:vAlign w:val="center"/>
            <w:hideMark/>
          </w:tcPr>
          <w:p w:rsidR="00FC341C" w:rsidRDefault="00FC341C">
            <w:r>
              <w:rPr>
                <w:rFonts w:hint="eastAsia"/>
                <w:szCs w:val="21"/>
              </w:rPr>
              <w:t>本次分红为2025年度的第4次分红</w:t>
            </w:r>
          </w:p>
        </w:tc>
      </w:tr>
    </w:tbl>
    <w:p w:rsidR="00FC341C" w:rsidRDefault="00FC341C" w:rsidP="00A85944">
      <w:pPr>
        <w:adjustRightInd w:val="0"/>
        <w:snapToGrid w:val="0"/>
        <w:spacing w:beforeLines="50" w:line="360" w:lineRule="auto"/>
        <w:divId w:val="1663314598"/>
      </w:pPr>
      <w:r>
        <w:rPr>
          <w:rFonts w:hint="eastAsia"/>
        </w:rPr>
        <w:t>注：</w:t>
      </w:r>
      <w:r>
        <w:rPr>
          <w:rFonts w:hint="eastAsia"/>
          <w:szCs w:val="24"/>
          <w:lang/>
        </w:rPr>
        <w:t>1、本基金场内简称为“A500ETF”，扩位简称为“中证A500ETF摩根”。</w:t>
      </w:r>
      <w:r>
        <w:rPr>
          <w:rFonts w:hint="eastAsia"/>
          <w:szCs w:val="24"/>
          <w:lang/>
        </w:rPr>
        <w:br/>
        <w:t xml:space="preserve">　　2、根据《摩根中证A500交易型开放式指数证券投资基金基金合同》(以下简称“《基金合同》”)，本基金以使收益分配后基金份额净值增长率尽可能贴近标的指数同期增长率为原则进行收益分配。基于本基金的性质和特点，本基金收益分配不须以弥补浮动亏损为前提，收益分配后有可能使除息后的基金份额净值低于面值。</w:t>
      </w:r>
      <w:r>
        <w:rPr>
          <w:rFonts w:hint="eastAsia"/>
          <w:szCs w:val="24"/>
          <w:lang/>
        </w:rPr>
        <w:br/>
        <w:t xml:space="preserve">　　3、根据《基金合同》，基金管理人有权根据实际情况决定是否进行分红，但满足以下条件，本基金每季度至少进行一次收益分配：</w:t>
      </w:r>
      <w:r>
        <w:rPr>
          <w:rFonts w:hint="eastAsia"/>
          <w:szCs w:val="24"/>
          <w:lang/>
        </w:rPr>
        <w:br/>
        <w:t xml:space="preserve">　　每季度最后一个交易日对基金相对标的指数的超额收益率进行评价；计算基金份额净值增长率、标的指数同期增长率、超额收益率。其中，超额收益率按以下方式确定：超额收益率＝基金份额净值增长率－标的指数同期增长率；</w:t>
      </w:r>
      <w:r>
        <w:rPr>
          <w:rFonts w:hint="eastAsia"/>
          <w:szCs w:val="24"/>
          <w:lang/>
        </w:rPr>
        <w:br/>
        <w:t xml:space="preserve">　　当超额收益率大于0时，本基金将进行收益分配，收益分配比例不低于超额收益率的60%，基金管理人将在次季度起的15个工作日内拟定收益分配方案；当超额收益率小于或等于0时，本基金将不进行收益分配。</w:t>
      </w:r>
      <w:r>
        <w:rPr>
          <w:rFonts w:hint="eastAsia"/>
          <w:szCs w:val="24"/>
        </w:rPr>
        <w:t xml:space="preserve"> </w:t>
      </w:r>
    </w:p>
    <w:p w:rsidR="00FC341C" w:rsidRDefault="00FC341C">
      <w:pPr>
        <w:pStyle w:val="XBRLTitle1"/>
        <w:spacing w:before="156" w:line="360" w:lineRule="auto"/>
        <w:ind w:left="425"/>
        <w:jc w:val="left"/>
        <w:divId w:val="1952735514"/>
      </w:pPr>
      <w:bookmarkStart w:id="13" w:name="_Toc34322060"/>
      <w:bookmarkStart w:id="14" w:name="_Toc513295893"/>
      <w:bookmarkStart w:id="15" w:name="_Toc513295847"/>
      <w:bookmarkStart w:id="16" w:name="_Toc490050001"/>
      <w:bookmarkStart w:id="17" w:name="_Toc438646452"/>
      <w:bookmarkStart w:id="18" w:name="_Toc481075047"/>
      <w:bookmarkStart w:id="19" w:name="_Toc512519481"/>
      <w:bookmarkStart w:id="20" w:name="_Toc17897937"/>
      <w:bookmarkStart w:id="21" w:name="_Toc17898179"/>
      <w:r>
        <w:rPr>
          <w:rFonts w:hAnsi="宋体" w:hint="eastAsia"/>
          <w:szCs w:val="24"/>
        </w:rPr>
        <w:t>与分红相关的其他信息</w:t>
      </w:r>
      <w:bookmarkEnd w:id="13"/>
      <w:bookmarkEnd w:id="14"/>
      <w:bookmarkEnd w:id="15"/>
      <w:bookmarkEnd w:id="16"/>
      <w:bookmarkEnd w:id="17"/>
      <w:bookmarkEnd w:id="18"/>
      <w:bookmarkEnd w:id="19"/>
      <w:bookmarkEnd w:id="20"/>
      <w:bookmarkEnd w:id="21"/>
      <w:bookmarkEnd w:id="10"/>
      <w:r>
        <w:rPr>
          <w:rFonts w:hAnsi="宋体" w:hint="eastAsia"/>
          <w:szCs w:val="24"/>
        </w:rPr>
        <w:t xml:space="preserve"> </w:t>
      </w:r>
      <w:bookmarkEnd w:id="11"/>
      <w:bookmarkEnd w:id="12"/>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344"/>
        <w:gridCol w:w="5717"/>
      </w:tblGrid>
      <w:tr w:rsidR="00F81C26">
        <w:trPr>
          <w:divId w:val="1952735514"/>
          <w:jc w:val="center"/>
        </w:trPr>
        <w:tc>
          <w:tcPr>
            <w:tcW w:w="3227" w:type="dxa"/>
            <w:tcBorders>
              <w:top w:val="single" w:sz="4" w:space="0" w:color="auto"/>
              <w:left w:val="single" w:sz="4" w:space="0" w:color="auto"/>
              <w:bottom w:val="single" w:sz="4" w:space="0" w:color="auto"/>
              <w:right w:val="single" w:sz="4" w:space="0" w:color="auto"/>
            </w:tcBorders>
            <w:hideMark/>
          </w:tcPr>
          <w:p w:rsidR="00FC341C" w:rsidRDefault="00FC341C">
            <w:r>
              <w:rPr>
                <w:rFonts w:hint="eastAsia"/>
                <w:szCs w:val="21"/>
              </w:rPr>
              <w:t xml:space="preserve">权益登记日 </w:t>
            </w:r>
          </w:p>
        </w:tc>
        <w:tc>
          <w:tcPr>
            <w:tcW w:w="5518" w:type="dxa"/>
            <w:tcBorders>
              <w:top w:val="single" w:sz="4" w:space="0" w:color="auto"/>
              <w:left w:val="single" w:sz="4" w:space="0" w:color="auto"/>
              <w:bottom w:val="single" w:sz="4" w:space="0" w:color="auto"/>
              <w:right w:val="single" w:sz="4" w:space="0" w:color="auto"/>
            </w:tcBorders>
            <w:hideMark/>
          </w:tcPr>
          <w:p w:rsidR="00FC341C" w:rsidRDefault="00FC341C">
            <w:r>
              <w:rPr>
                <w:rFonts w:hint="eastAsia"/>
                <w:szCs w:val="21"/>
              </w:rPr>
              <w:t>2026年1月12日</w:t>
            </w:r>
          </w:p>
        </w:tc>
      </w:tr>
      <w:tr w:rsidR="00F81C26">
        <w:trPr>
          <w:divId w:val="1952735514"/>
          <w:jc w:val="center"/>
        </w:trPr>
        <w:tc>
          <w:tcPr>
            <w:tcW w:w="3227" w:type="dxa"/>
            <w:tcBorders>
              <w:top w:val="single" w:sz="4" w:space="0" w:color="auto"/>
              <w:left w:val="single" w:sz="4" w:space="0" w:color="auto"/>
              <w:bottom w:val="single" w:sz="4" w:space="0" w:color="auto"/>
              <w:right w:val="single" w:sz="4" w:space="0" w:color="auto"/>
            </w:tcBorders>
            <w:hideMark/>
          </w:tcPr>
          <w:p w:rsidR="00FC341C" w:rsidRDefault="00FC341C">
            <w:r>
              <w:rPr>
                <w:rFonts w:hint="eastAsia"/>
                <w:szCs w:val="21"/>
              </w:rPr>
              <w:t xml:space="preserve">除息日 </w:t>
            </w:r>
          </w:p>
        </w:tc>
        <w:tc>
          <w:tcPr>
            <w:tcW w:w="2835" w:type="dxa"/>
            <w:tcBorders>
              <w:top w:val="single" w:sz="4" w:space="0" w:color="auto"/>
              <w:left w:val="single" w:sz="4" w:space="0" w:color="auto"/>
              <w:bottom w:val="single" w:sz="4" w:space="0" w:color="auto"/>
              <w:right w:val="single" w:sz="4" w:space="0" w:color="auto"/>
            </w:tcBorders>
            <w:hideMark/>
          </w:tcPr>
          <w:p w:rsidR="00FC341C" w:rsidRDefault="00FC341C">
            <w:r>
              <w:rPr>
                <w:rFonts w:hint="eastAsia"/>
                <w:szCs w:val="21"/>
              </w:rPr>
              <w:t xml:space="preserve">2026年1月13日 </w:t>
            </w:r>
          </w:p>
        </w:tc>
      </w:tr>
      <w:tr w:rsidR="00F81C26">
        <w:trPr>
          <w:divId w:val="1952735514"/>
          <w:jc w:val="center"/>
        </w:trPr>
        <w:tc>
          <w:tcPr>
            <w:tcW w:w="3227" w:type="dxa"/>
            <w:tcBorders>
              <w:top w:val="single" w:sz="4" w:space="0" w:color="auto"/>
              <w:left w:val="single" w:sz="4" w:space="0" w:color="auto"/>
              <w:bottom w:val="single" w:sz="4" w:space="0" w:color="auto"/>
              <w:right w:val="single" w:sz="4" w:space="0" w:color="auto"/>
            </w:tcBorders>
            <w:hideMark/>
          </w:tcPr>
          <w:p w:rsidR="00FC341C" w:rsidRDefault="00FC341C">
            <w:r>
              <w:rPr>
                <w:rFonts w:hint="eastAsia"/>
                <w:szCs w:val="21"/>
              </w:rPr>
              <w:lastRenderedPageBreak/>
              <w:t xml:space="preserve">现金红利发放日 </w:t>
            </w:r>
          </w:p>
        </w:tc>
        <w:tc>
          <w:tcPr>
            <w:tcW w:w="5518" w:type="dxa"/>
            <w:tcBorders>
              <w:top w:val="single" w:sz="4" w:space="0" w:color="auto"/>
              <w:left w:val="single" w:sz="4" w:space="0" w:color="auto"/>
              <w:bottom w:val="single" w:sz="4" w:space="0" w:color="auto"/>
              <w:right w:val="single" w:sz="4" w:space="0" w:color="auto"/>
            </w:tcBorders>
            <w:hideMark/>
          </w:tcPr>
          <w:p w:rsidR="00FC341C" w:rsidRDefault="00FC341C">
            <w:r>
              <w:rPr>
                <w:rFonts w:hint="eastAsia"/>
                <w:szCs w:val="21"/>
              </w:rPr>
              <w:t>2026年1月16日</w:t>
            </w:r>
          </w:p>
        </w:tc>
      </w:tr>
      <w:tr w:rsidR="00F81C26">
        <w:trPr>
          <w:divId w:val="1952735514"/>
          <w:jc w:val="center"/>
        </w:trPr>
        <w:tc>
          <w:tcPr>
            <w:tcW w:w="3227" w:type="dxa"/>
            <w:tcBorders>
              <w:top w:val="single" w:sz="4" w:space="0" w:color="auto"/>
              <w:left w:val="single" w:sz="4" w:space="0" w:color="auto"/>
              <w:bottom w:val="single" w:sz="4" w:space="0" w:color="auto"/>
              <w:right w:val="single" w:sz="4" w:space="0" w:color="auto"/>
            </w:tcBorders>
            <w:hideMark/>
          </w:tcPr>
          <w:p w:rsidR="00FC341C" w:rsidRDefault="00FC341C">
            <w:r>
              <w:rPr>
                <w:rFonts w:hint="eastAsia"/>
                <w:szCs w:val="21"/>
              </w:rPr>
              <w:t xml:space="preserve">分红对象 </w:t>
            </w:r>
          </w:p>
        </w:tc>
        <w:tc>
          <w:tcPr>
            <w:tcW w:w="5518" w:type="dxa"/>
            <w:tcBorders>
              <w:top w:val="single" w:sz="4" w:space="0" w:color="auto"/>
              <w:left w:val="single" w:sz="4" w:space="0" w:color="auto"/>
              <w:bottom w:val="single" w:sz="4" w:space="0" w:color="auto"/>
              <w:right w:val="single" w:sz="4" w:space="0" w:color="auto"/>
            </w:tcBorders>
            <w:hideMark/>
          </w:tcPr>
          <w:p w:rsidR="00FC341C" w:rsidRDefault="00FC341C">
            <w:r>
              <w:rPr>
                <w:rFonts w:hint="eastAsia"/>
                <w:szCs w:val="21"/>
              </w:rPr>
              <w:t>权益登记日下午上海证券交易所交易结束后，在中国证券登记结算有限责任公司上海分公司登记在册的本基金全体基金份额持有人。</w:t>
            </w:r>
          </w:p>
        </w:tc>
      </w:tr>
      <w:tr w:rsidR="00F81C26">
        <w:trPr>
          <w:divId w:val="1952735514"/>
          <w:jc w:val="center"/>
        </w:trPr>
        <w:tc>
          <w:tcPr>
            <w:tcW w:w="3227" w:type="dxa"/>
            <w:tcBorders>
              <w:top w:val="single" w:sz="4" w:space="0" w:color="auto"/>
              <w:left w:val="single" w:sz="4" w:space="0" w:color="auto"/>
              <w:bottom w:val="single" w:sz="4" w:space="0" w:color="auto"/>
              <w:right w:val="single" w:sz="4" w:space="0" w:color="auto"/>
            </w:tcBorders>
            <w:vAlign w:val="center"/>
            <w:hideMark/>
          </w:tcPr>
          <w:p w:rsidR="00FC341C" w:rsidRDefault="00FC341C">
            <w:r>
              <w:rPr>
                <w:rFonts w:hint="eastAsia"/>
                <w:szCs w:val="21"/>
              </w:rPr>
              <w:t xml:space="preserve">红利再投资相关事项的说明 </w:t>
            </w:r>
          </w:p>
        </w:tc>
        <w:tc>
          <w:tcPr>
            <w:tcW w:w="5518" w:type="dxa"/>
            <w:tcBorders>
              <w:top w:val="single" w:sz="4" w:space="0" w:color="auto"/>
              <w:left w:val="single" w:sz="4" w:space="0" w:color="auto"/>
              <w:bottom w:val="single" w:sz="4" w:space="0" w:color="auto"/>
              <w:right w:val="single" w:sz="4" w:space="0" w:color="auto"/>
            </w:tcBorders>
            <w:hideMark/>
          </w:tcPr>
          <w:p w:rsidR="00FC341C" w:rsidRDefault="00FC341C">
            <w:r>
              <w:rPr>
                <w:rFonts w:hint="eastAsia"/>
                <w:szCs w:val="21"/>
              </w:rPr>
              <w:t>本基金收益分配采取现金分红方式</w:t>
            </w:r>
          </w:p>
        </w:tc>
      </w:tr>
      <w:tr w:rsidR="00F81C26">
        <w:trPr>
          <w:divId w:val="1952735514"/>
          <w:jc w:val="center"/>
        </w:trPr>
        <w:tc>
          <w:tcPr>
            <w:tcW w:w="3227" w:type="dxa"/>
            <w:tcBorders>
              <w:top w:val="single" w:sz="4" w:space="0" w:color="auto"/>
              <w:left w:val="single" w:sz="4" w:space="0" w:color="auto"/>
              <w:bottom w:val="single" w:sz="4" w:space="0" w:color="auto"/>
              <w:right w:val="single" w:sz="4" w:space="0" w:color="auto"/>
            </w:tcBorders>
            <w:hideMark/>
          </w:tcPr>
          <w:p w:rsidR="00FC341C" w:rsidRDefault="00FC341C">
            <w:r>
              <w:rPr>
                <w:rFonts w:hint="eastAsia"/>
                <w:szCs w:val="21"/>
              </w:rPr>
              <w:t xml:space="preserve">税收相关事项的说明 </w:t>
            </w:r>
          </w:p>
        </w:tc>
        <w:tc>
          <w:tcPr>
            <w:tcW w:w="5518" w:type="dxa"/>
            <w:tcBorders>
              <w:top w:val="single" w:sz="4" w:space="0" w:color="auto"/>
              <w:left w:val="single" w:sz="4" w:space="0" w:color="auto"/>
              <w:bottom w:val="single" w:sz="4" w:space="0" w:color="auto"/>
              <w:right w:val="single" w:sz="4" w:space="0" w:color="auto"/>
            </w:tcBorders>
            <w:hideMark/>
          </w:tcPr>
          <w:p w:rsidR="00FC341C" w:rsidRDefault="00FC341C">
            <w:r>
              <w:rPr>
                <w:rFonts w:hint="eastAsia"/>
                <w:szCs w:val="21"/>
              </w:rPr>
              <w:t>根据财政部、国家税务总局的财税字[2002]128号《财政部、国家税务总局关于开放式证券投资基金有关税收问题的通知》，基金向投资者分配的基金收益，暂免征收所得税。</w:t>
            </w:r>
          </w:p>
        </w:tc>
      </w:tr>
      <w:tr w:rsidR="00F81C26">
        <w:trPr>
          <w:divId w:val="1952735514"/>
          <w:jc w:val="center"/>
        </w:trPr>
        <w:tc>
          <w:tcPr>
            <w:tcW w:w="3227" w:type="dxa"/>
            <w:tcBorders>
              <w:top w:val="single" w:sz="4" w:space="0" w:color="auto"/>
              <w:left w:val="single" w:sz="4" w:space="0" w:color="auto"/>
              <w:bottom w:val="single" w:sz="4" w:space="0" w:color="auto"/>
              <w:right w:val="single" w:sz="4" w:space="0" w:color="auto"/>
            </w:tcBorders>
            <w:hideMark/>
          </w:tcPr>
          <w:p w:rsidR="00FC341C" w:rsidRDefault="00FC341C">
            <w:r>
              <w:rPr>
                <w:rFonts w:hint="eastAsia"/>
                <w:szCs w:val="21"/>
              </w:rPr>
              <w:t xml:space="preserve">费用相关事项的说明 </w:t>
            </w:r>
          </w:p>
        </w:tc>
        <w:tc>
          <w:tcPr>
            <w:tcW w:w="5518" w:type="dxa"/>
            <w:tcBorders>
              <w:top w:val="single" w:sz="4" w:space="0" w:color="auto"/>
              <w:left w:val="single" w:sz="4" w:space="0" w:color="auto"/>
              <w:bottom w:val="single" w:sz="4" w:space="0" w:color="auto"/>
              <w:right w:val="single" w:sz="4" w:space="0" w:color="auto"/>
            </w:tcBorders>
            <w:hideMark/>
          </w:tcPr>
          <w:p w:rsidR="00FC341C" w:rsidRDefault="00FC341C">
            <w:r>
              <w:rPr>
                <w:rFonts w:hint="eastAsia"/>
                <w:szCs w:val="21"/>
              </w:rPr>
              <w:t>本基金本次分红免收分红手续费。</w:t>
            </w:r>
          </w:p>
        </w:tc>
      </w:tr>
    </w:tbl>
    <w:p w:rsidR="00FC341C" w:rsidRDefault="00FC341C">
      <w:pPr>
        <w:pStyle w:val="XBRLTitle1"/>
        <w:spacing w:before="156" w:line="360" w:lineRule="auto"/>
        <w:ind w:left="425"/>
        <w:jc w:val="left"/>
        <w:divId w:val="1066951983"/>
      </w:pPr>
      <w:bookmarkStart w:id="22" w:name="_Toc34322063"/>
      <w:bookmarkStart w:id="23" w:name="_Toc513295941"/>
      <w:bookmarkStart w:id="24" w:name="_Toc513295878"/>
      <w:bookmarkStart w:id="25" w:name="_Toc438646481"/>
      <w:bookmarkStart w:id="26" w:name="_Toc481075097"/>
      <w:bookmarkStart w:id="27" w:name="_Toc490050049"/>
      <w:bookmarkStart w:id="28" w:name="_Toc512519529"/>
      <w:bookmarkStart w:id="29" w:name="_Toc17897969"/>
      <w:bookmarkStart w:id="30" w:name="_Toc17898228"/>
      <w:bookmarkStart w:id="31" w:name="m201_01"/>
      <w:r>
        <w:rPr>
          <w:rFonts w:hAnsi="宋体" w:hint="eastAsia"/>
          <w:szCs w:val="24"/>
        </w:rPr>
        <w:t>其他需要提示的事项</w:t>
      </w:r>
      <w:bookmarkEnd w:id="22"/>
      <w:bookmarkEnd w:id="23"/>
      <w:bookmarkEnd w:id="24"/>
      <w:bookmarkEnd w:id="25"/>
      <w:bookmarkEnd w:id="26"/>
      <w:bookmarkEnd w:id="27"/>
      <w:bookmarkEnd w:id="28"/>
      <w:bookmarkEnd w:id="29"/>
      <w:bookmarkEnd w:id="30"/>
      <w:r>
        <w:rPr>
          <w:rFonts w:hAnsi="宋体" w:hint="eastAsia"/>
          <w:szCs w:val="24"/>
        </w:rPr>
        <w:t xml:space="preserve"> </w:t>
      </w:r>
    </w:p>
    <w:p w:rsidR="00FC341C" w:rsidRDefault="00FC341C" w:rsidP="00251871">
      <w:pPr>
        <w:spacing w:line="360" w:lineRule="auto"/>
        <w:ind w:firstLineChars="200" w:firstLine="420"/>
        <w:divId w:val="1066951983"/>
      </w:pPr>
      <w:r>
        <w:rPr>
          <w:rFonts w:hint="eastAsia"/>
          <w:szCs w:val="21"/>
        </w:rPr>
        <w:t>1、本公司将于2026年1月14日将拟分配的现金红利款足额划入中国证券登记结算有限责任公司上海分公司的指定银行账户，中国证券登记结算有限责任公司上海分公司收到相应款项后，在2026年1月15日闭市后通过资金结算系统将现金红利款划付给指定的证券公司，投资者可在红利发放日领取现金红利。</w:t>
      </w:r>
      <w:r>
        <w:rPr>
          <w:rFonts w:hint="eastAsia"/>
          <w:szCs w:val="21"/>
        </w:rPr>
        <w:br/>
        <w:t xml:space="preserve">　　未办理指定交易的投资者，其持有的现金红利暂由中国证券登记结算有限责任公司上海分公司保管，不计息。一旦投资者办理指定交易，中国证券登记结算有限责任公司上海分公司结算系统自动将尚未领取的现金红利划付给指定的证券公司。对于使用专用席位的投资者的现金红利，将根据中国证券登记结算有限责任公司的相关规定发放。</w:t>
      </w:r>
      <w:r>
        <w:rPr>
          <w:rFonts w:hint="eastAsia"/>
          <w:szCs w:val="21"/>
        </w:rPr>
        <w:br/>
        <w:t xml:space="preserve">　　2、权益登记日申请申购或买入的基金份额享有本次分红权益，权益登记日申请赎回或卖出的基金份额不享有本次分红权益。</w:t>
      </w:r>
      <w:r>
        <w:rPr>
          <w:rFonts w:hint="eastAsia"/>
          <w:szCs w:val="21"/>
        </w:rPr>
        <w:br/>
        <w:t xml:space="preserve">　　</w:t>
      </w:r>
      <w:r>
        <w:rPr>
          <w:rFonts w:hint="eastAsia"/>
          <w:szCs w:val="21"/>
        </w:rPr>
        <w:br/>
        <w:t xml:space="preserve">　　咨询办法：</w:t>
      </w:r>
      <w:r>
        <w:rPr>
          <w:rFonts w:hint="eastAsia"/>
          <w:szCs w:val="21"/>
        </w:rPr>
        <w:br/>
        <w:t xml:space="preserve">　　(1)各代销机构的代销网点。</w:t>
      </w:r>
      <w:r>
        <w:rPr>
          <w:rFonts w:hint="eastAsia"/>
          <w:szCs w:val="21"/>
        </w:rPr>
        <w:br/>
        <w:t xml:space="preserve">　　(2)摩根基金管理（中国）有限公司客户服务热线：400　889　4888。</w:t>
      </w:r>
      <w:r>
        <w:rPr>
          <w:rFonts w:hint="eastAsia"/>
          <w:szCs w:val="21"/>
        </w:rPr>
        <w:br/>
        <w:t xml:space="preserve">　　(3)摩根基金管理（中国）有限公司网站am.jpmorgan.com/cn。</w:t>
      </w:r>
      <w:r>
        <w:rPr>
          <w:rFonts w:hint="eastAsia"/>
          <w:szCs w:val="21"/>
        </w:rPr>
        <w:br/>
        <w:t xml:space="preserve">　　</w:t>
      </w:r>
      <w:r>
        <w:rPr>
          <w:rFonts w:hint="eastAsia"/>
          <w:szCs w:val="21"/>
        </w:rPr>
        <w:br/>
        <w:t xml:space="preserve">　　风险提示：本基金的分红行为将导致基金净值产生变化，但不会影响基金的风险收益特征、投资风险及投资收益水平，敬请投资者注意。</w:t>
      </w:r>
    </w:p>
    <w:p w:rsidR="00FC341C" w:rsidRDefault="00FC341C">
      <w:pPr>
        <w:spacing w:line="360" w:lineRule="auto"/>
        <w:ind w:firstLineChars="600" w:firstLine="1446"/>
        <w:jc w:val="right"/>
        <w:rPr>
          <w:b/>
          <w:bCs/>
          <w:sz w:val="24"/>
          <w:szCs w:val="30"/>
        </w:rPr>
      </w:pPr>
      <w:r>
        <w:rPr>
          <w:rFonts w:hint="eastAsia"/>
          <w:b/>
          <w:bCs/>
          <w:sz w:val="24"/>
          <w:szCs w:val="30"/>
        </w:rPr>
        <w:t xml:space="preserve">　 </w:t>
      </w:r>
    </w:p>
    <w:p w:rsidR="00FC341C" w:rsidRDefault="00FC341C">
      <w:pPr>
        <w:spacing w:line="360" w:lineRule="auto"/>
        <w:ind w:firstLineChars="600" w:firstLine="1446"/>
        <w:jc w:val="right"/>
        <w:rPr>
          <w:b/>
          <w:bCs/>
          <w:sz w:val="24"/>
          <w:szCs w:val="30"/>
        </w:rPr>
      </w:pPr>
      <w:r>
        <w:rPr>
          <w:rFonts w:hint="eastAsia"/>
          <w:b/>
          <w:bCs/>
          <w:sz w:val="24"/>
          <w:szCs w:val="30"/>
        </w:rPr>
        <w:t xml:space="preserve">　 </w:t>
      </w:r>
    </w:p>
    <w:p w:rsidR="00FC341C" w:rsidRDefault="00FC341C">
      <w:pPr>
        <w:spacing w:line="360" w:lineRule="auto"/>
        <w:ind w:firstLineChars="600" w:firstLine="1446"/>
        <w:jc w:val="right"/>
      </w:pPr>
      <w:r>
        <w:rPr>
          <w:rFonts w:hint="eastAsia"/>
          <w:b/>
          <w:bCs/>
          <w:sz w:val="24"/>
          <w:szCs w:val="24"/>
        </w:rPr>
        <w:t>摩根基金管理（中国）有限公司</w:t>
      </w:r>
    </w:p>
    <w:p w:rsidR="00FC341C" w:rsidRDefault="00FC341C">
      <w:pPr>
        <w:spacing w:line="360" w:lineRule="auto"/>
        <w:ind w:firstLineChars="600" w:firstLine="1446"/>
        <w:jc w:val="right"/>
      </w:pPr>
      <w:r>
        <w:rPr>
          <w:rFonts w:hint="eastAsia"/>
          <w:b/>
          <w:bCs/>
          <w:sz w:val="24"/>
          <w:szCs w:val="24"/>
        </w:rPr>
        <w:t>2026年1月8日</w:t>
      </w:r>
      <w:bookmarkEnd w:id="31"/>
      <w:r>
        <w:rPr>
          <w:rFonts w:hint="eastAsia"/>
          <w:b/>
          <w:bCs/>
          <w:sz w:val="24"/>
          <w:szCs w:val="24"/>
        </w:rPr>
        <w:t xml:space="preserve"> </w:t>
      </w:r>
    </w:p>
    <w:sectPr w:rsidR="00FC341C" w:rsidSect="00E50663">
      <w:pgSz w:w="11907" w:h="16839"/>
      <w:pgMar w:top="1440" w:right="1531" w:bottom="1134" w:left="1531" w:header="851" w:footer="992" w:gutter="0"/>
      <w:pgNumType w:start="1"/>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341C" w:rsidRDefault="00FC341C">
      <w:pPr>
        <w:rPr>
          <w:rFonts w:ascii="Times New Roman" w:hAnsi="Times New Roman" w:cs="Times New Roman"/>
          <w:szCs w:val="21"/>
        </w:rPr>
      </w:pPr>
      <w:r>
        <w:rPr>
          <w:rFonts w:ascii="Times New Roman" w:hAnsi="Times New Roman" w:cs="Times New Roman"/>
          <w:szCs w:val="21"/>
        </w:rPr>
        <w:separator/>
      </w:r>
      <w:r>
        <w:rPr>
          <w:rFonts w:ascii="Times New Roman" w:hAnsi="Times New Roman" w:cs="Times New Roman"/>
          <w:szCs w:val="21"/>
        </w:rPr>
        <w:t xml:space="preserve"> </w:t>
      </w:r>
    </w:p>
  </w:endnote>
  <w:endnote w:type="continuationSeparator" w:id="0">
    <w:p w:rsidR="00FC341C" w:rsidRDefault="00FC341C">
      <w:pPr>
        <w:rPr>
          <w:rFonts w:ascii="Times New Roman" w:hAnsi="Times New Roman" w:cs="Times New Roman"/>
          <w:szCs w:val="21"/>
        </w:rPr>
      </w:pPr>
      <w:r>
        <w:rPr>
          <w:rFonts w:ascii="Times New Roman" w:hAnsi="Times New Roman" w:cs="Times New Roman"/>
          <w:szCs w:val="21"/>
        </w:rPr>
        <w:continuationSeparator/>
      </w:r>
      <w:r>
        <w:rPr>
          <w:rFonts w:ascii="Times New Roman" w:hAnsi="Times New Roman" w:cs="Times New Roman"/>
          <w:szCs w:val="21"/>
        </w:rP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Microsoft YaHei UI">
    <w:charset w:val="86"/>
    <w:family w:val="swiss"/>
    <w:pitch w:val="variable"/>
    <w:sig w:usb0="80000287" w:usb1="2ACF3C50" w:usb2="00000016" w:usb3="00000000" w:csb0="0004001F" w:csb1="00000000"/>
  </w:font>
  <w:font w:name="Arial Unicode MS">
    <w:panose1 w:val="020B0604020202020204"/>
    <w:charset w:val="00"/>
    <w:family w:val="roman"/>
    <w:notTrueType/>
    <w:pitch w:val="variable"/>
    <w:sig w:usb0="00000003" w:usb1="00000000" w:usb2="00000000" w:usb3="00000000" w:csb0="00000001" w:csb1="00000000"/>
  </w:font>
  <w:font w:name="仿宋">
    <w:charset w:val="86"/>
    <w:family w:val="modern"/>
    <w:pitch w:val="fixed"/>
    <w:sig w:usb0="800002BF" w:usb1="38CF7CFA"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341C" w:rsidRDefault="00FC341C">
      <w:pPr>
        <w:rPr>
          <w:rFonts w:ascii="Times New Roman" w:hAnsi="Times New Roman" w:cs="Times New Roman"/>
          <w:szCs w:val="21"/>
        </w:rPr>
      </w:pPr>
      <w:r>
        <w:rPr>
          <w:rFonts w:ascii="Times New Roman" w:hAnsi="Times New Roman" w:cs="Times New Roman"/>
          <w:szCs w:val="21"/>
        </w:rPr>
        <w:separator/>
      </w:r>
      <w:r>
        <w:rPr>
          <w:rFonts w:ascii="Times New Roman" w:hAnsi="Times New Roman" w:cs="Times New Roman"/>
          <w:szCs w:val="21"/>
        </w:rPr>
        <w:t xml:space="preserve"> </w:t>
      </w:r>
    </w:p>
  </w:footnote>
  <w:footnote w:type="continuationSeparator" w:id="0">
    <w:p w:rsidR="00FC341C" w:rsidRDefault="00FC341C">
      <w:pPr>
        <w:rPr>
          <w:rFonts w:ascii="Times New Roman" w:hAnsi="Times New Roman" w:cs="Times New Roman"/>
          <w:szCs w:val="21"/>
        </w:rPr>
      </w:pPr>
      <w:r>
        <w:rPr>
          <w:rFonts w:ascii="Times New Roman" w:hAnsi="Times New Roman" w:cs="Times New Roman"/>
          <w:szCs w:val="21"/>
        </w:rPr>
        <w:continuationSeparator/>
      </w:r>
      <w:r>
        <w:rPr>
          <w:rFonts w:ascii="Times New Roman" w:hAnsi="Times New Roman" w:cs="Times New Roman"/>
          <w:szCs w:val="21"/>
        </w:rPr>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7D73EE"/>
    <w:multiLevelType w:val="multilevel"/>
    <w:tmpl w:val="804A17E2"/>
    <w:lvl w:ilvl="0">
      <w:start w:val="1"/>
      <w:numFmt w:val="decimal"/>
      <w:pStyle w:val="XBRLTitle1"/>
      <w:lvlText w:val="%1."/>
      <w:lvlJc w:val="left"/>
      <w:pPr>
        <w:ind w:left="425" w:hanging="425"/>
      </w:pPr>
      <w:rPr>
        <w:sz w:val="24"/>
        <w:szCs w:val="24"/>
      </w:rPr>
    </w:lvl>
    <w:lvl w:ilvl="1">
      <w:start w:val="1"/>
      <w:numFmt w:val="decimal"/>
      <w:pStyle w:val="XBRLTitle2"/>
      <w:suff w:val="space"/>
      <w:lvlText w:val="%1.%2"/>
      <w:lvlJc w:val="left"/>
      <w:pPr>
        <w:ind w:left="3148" w:hanging="454"/>
      </w:pPr>
    </w:lvl>
    <w:lvl w:ilvl="2">
      <w:start w:val="1"/>
      <w:numFmt w:val="decimal"/>
      <w:pStyle w:val="XBRLTitle3"/>
      <w:suff w:val="space"/>
      <w:lvlText w:val="%1.%2.%3"/>
      <w:lvlJc w:val="left"/>
      <w:pPr>
        <w:ind w:left="1050" w:hanging="624"/>
      </w:pPr>
      <w:rPr>
        <w:sz w:val="24"/>
        <w:szCs w:val="24"/>
      </w:rPr>
    </w:lvl>
    <w:lvl w:ilvl="3">
      <w:start w:val="1"/>
      <w:numFmt w:val="decimal"/>
      <w:pStyle w:val="XBRLTitle4"/>
      <w:suff w:val="space"/>
      <w:lvlText w:val="%1.%2.%3.%4"/>
      <w:lvlJc w:val="left"/>
      <w:pPr>
        <w:ind w:left="794" w:hanging="794"/>
      </w:pPr>
    </w:lvl>
    <w:lvl w:ilvl="4">
      <w:start w:val="1"/>
      <w:numFmt w:val="decimal"/>
      <w:pStyle w:val="XBRLTitle5"/>
      <w:suff w:val="space"/>
      <w:lvlText w:val="%1.%2.%3.%4.%5"/>
      <w:lvlJc w:val="left"/>
      <w:pPr>
        <w:ind w:left="1021" w:hanging="1021"/>
      </w:pPr>
    </w:lvl>
    <w:lvl w:ilvl="5">
      <w:start w:val="1"/>
      <w:numFmt w:val="decimal"/>
      <w:pStyle w:val="XBRLTitle6"/>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9697"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C341C"/>
    <w:rsid w:val="00251871"/>
    <w:rsid w:val="004A0E68"/>
    <w:rsid w:val="009C1D13"/>
    <w:rsid w:val="00A85944"/>
    <w:rsid w:val="00AE7977"/>
    <w:rsid w:val="00BC4F10"/>
    <w:rsid w:val="00E50663"/>
    <w:rsid w:val="00F81C26"/>
    <w:rsid w:val="00FC341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宋体" w:eastAsia="宋体" w:hAnsi="宋体"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lsdException w:name="header" w:semiHidden="0" w:unhideWhenUsed="0"/>
    <w:lsdException w:name="footer" w:semiHidden="0" w:unhideWhenUsed="0"/>
    <w:lsdException w:name="caption" w:uiPriority="35" w:qFormat="1"/>
    <w:lsdException w:name="footnote reference" w:semiHidden="0" w:uiPriority="0" w:unhideWhenUsed="0"/>
    <w:lsdException w:name="page number" w:semiHidden="0" w:unhideWhenUsed="0"/>
    <w:lsdException w:name="Title" w:semiHidden="0" w:uiPriority="10" w:unhideWhenUsed="0" w:qFormat="1"/>
    <w:lsdException w:name="Default Paragraph Font" w:semiHidden="0" w:uiPriority="1" w:unhideWhenUsed="0"/>
    <w:lsdException w:name="Subtitle" w:semiHidden="0" w:uiPriority="0" w:unhideWhenUsed="0" w:qFormat="1"/>
    <w:lsdException w:name="Date" w:semiHidden="0" w:uiPriority="0" w:unhideWhenUsed="0"/>
    <w:lsdException w:name="Strong" w:semiHidden="0" w:uiPriority="22" w:unhideWhenUsed="0" w:qFormat="1"/>
    <w:lsdException w:name="Emphasis" w:semiHidden="0" w:uiPriority="20" w:unhideWhenUsed="0" w:qFormat="1"/>
    <w:lsdException w:name="Document Map" w:semiHidden="0" w:uiPriority="0" w:unhideWhenUsed="0"/>
    <w:lsdException w:name="Normal (Web)" w:semiHidden="0" w:uiPriority="0" w:unhideWhenUsed="0"/>
    <w:lsdException w:name="Table Grid" w:semiHidden="0" w:uiPriority="5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0663"/>
    <w:pPr>
      <w:widowControl w:val="0"/>
      <w:jc w:val="both"/>
    </w:pPr>
    <w:rPr>
      <w:rFonts w:cs="宋体"/>
      <w:kern w:val="2"/>
      <w:sz w:val="21"/>
    </w:rPr>
  </w:style>
  <w:style w:type="paragraph" w:styleId="1">
    <w:name w:val="heading 1"/>
    <w:basedOn w:val="a"/>
    <w:next w:val="a"/>
    <w:link w:val="1Char1"/>
    <w:uiPriority w:val="9"/>
    <w:qFormat/>
    <w:rsid w:val="00E50663"/>
    <w:pPr>
      <w:keepNext/>
      <w:keepLines/>
      <w:spacing w:before="340" w:after="330" w:line="576" w:lineRule="auto"/>
      <w:outlineLvl w:val="0"/>
    </w:pPr>
    <w:rPr>
      <w:b/>
      <w:bCs/>
      <w:kern w:val="44"/>
      <w:sz w:val="44"/>
      <w:szCs w:val="44"/>
      <w:lang/>
    </w:rPr>
  </w:style>
  <w:style w:type="paragraph" w:styleId="2">
    <w:name w:val="heading 2"/>
    <w:basedOn w:val="a"/>
    <w:next w:val="a"/>
    <w:link w:val="2Char1"/>
    <w:uiPriority w:val="9"/>
    <w:qFormat/>
    <w:rsid w:val="00E50663"/>
    <w:pPr>
      <w:keepNext/>
      <w:keepLines/>
      <w:spacing w:before="260" w:after="260" w:line="408" w:lineRule="auto"/>
      <w:outlineLvl w:val="1"/>
    </w:pPr>
    <w:rPr>
      <w:rFonts w:ascii="Cambria" w:hAnsi="Cambria"/>
      <w:b/>
      <w:bCs/>
      <w:kern w:val="0"/>
      <w:sz w:val="32"/>
      <w:szCs w:val="32"/>
      <w:lang/>
    </w:rPr>
  </w:style>
  <w:style w:type="paragraph" w:styleId="3">
    <w:name w:val="heading 3"/>
    <w:basedOn w:val="a"/>
    <w:next w:val="a"/>
    <w:link w:val="3Char1"/>
    <w:uiPriority w:val="9"/>
    <w:qFormat/>
    <w:rsid w:val="00E50663"/>
    <w:pPr>
      <w:keepNext/>
      <w:keepLines/>
      <w:spacing w:before="260" w:after="260" w:line="408" w:lineRule="auto"/>
      <w:outlineLvl w:val="2"/>
    </w:pPr>
    <w:rPr>
      <w:b/>
      <w:bCs/>
      <w:kern w:val="0"/>
      <w:sz w:val="32"/>
      <w:szCs w:val="32"/>
      <w:lang/>
    </w:rPr>
  </w:style>
  <w:style w:type="paragraph" w:styleId="4">
    <w:name w:val="heading 4"/>
    <w:basedOn w:val="a"/>
    <w:next w:val="a"/>
    <w:link w:val="4Char1"/>
    <w:qFormat/>
    <w:rsid w:val="00E50663"/>
    <w:pPr>
      <w:keepNext/>
      <w:keepLines/>
      <w:spacing w:before="240" w:after="290" w:line="372" w:lineRule="auto"/>
      <w:outlineLvl w:val="3"/>
    </w:pPr>
    <w:rPr>
      <w:rFonts w:ascii="Cambria" w:hAnsi="Cambria"/>
      <w:b/>
      <w:bCs/>
      <w:kern w:val="0"/>
      <w:sz w:val="24"/>
      <w:szCs w:val="24"/>
      <w:lang/>
    </w:rPr>
  </w:style>
  <w:style w:type="paragraph" w:styleId="5">
    <w:name w:val="heading 5"/>
    <w:basedOn w:val="a"/>
    <w:next w:val="a"/>
    <w:link w:val="5Char1"/>
    <w:uiPriority w:val="9"/>
    <w:semiHidden/>
    <w:unhideWhenUsed/>
    <w:qFormat/>
    <w:rsid w:val="00E50663"/>
    <w:pPr>
      <w:keepNext/>
      <w:keepLines/>
      <w:spacing w:before="240" w:after="290" w:line="372" w:lineRule="auto"/>
      <w:outlineLvl w:val="4"/>
    </w:pPr>
    <w:rPr>
      <w:b/>
      <w:bCs/>
      <w:sz w:val="24"/>
      <w:szCs w:val="24"/>
    </w:rPr>
  </w:style>
  <w:style w:type="paragraph" w:styleId="6">
    <w:name w:val="heading 6"/>
    <w:basedOn w:val="a"/>
    <w:next w:val="a"/>
    <w:link w:val="6Char1"/>
    <w:uiPriority w:val="9"/>
    <w:semiHidden/>
    <w:unhideWhenUsed/>
    <w:qFormat/>
    <w:rsid w:val="00E50663"/>
    <w:pPr>
      <w:keepNext/>
      <w:keepLines/>
      <w:spacing w:before="240" w:after="64" w:line="312" w:lineRule="auto"/>
      <w:outlineLvl w:val="5"/>
    </w:pPr>
    <w:rPr>
      <w:rFonts w:asciiTheme="majorHAnsi" w:eastAsiaTheme="majorEastAsia" w:hAnsiTheme="majorHAnsi" w:cstheme="majorBid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E50663"/>
    <w:rPr>
      <w:color w:val="0000FF"/>
      <w:u w:val="single"/>
    </w:rPr>
  </w:style>
  <w:style w:type="character" w:styleId="a4">
    <w:name w:val="FollowedHyperlink"/>
    <w:basedOn w:val="a0"/>
    <w:uiPriority w:val="99"/>
    <w:semiHidden/>
    <w:unhideWhenUsed/>
    <w:rsid w:val="00E50663"/>
    <w:rPr>
      <w:color w:val="800080" w:themeColor="followedHyperlink"/>
      <w:u w:val="single"/>
    </w:rPr>
  </w:style>
  <w:style w:type="character" w:customStyle="1" w:styleId="10">
    <w:name w:val="标题 1 字符"/>
    <w:basedOn w:val="a0"/>
    <w:uiPriority w:val="9"/>
    <w:locked/>
    <w:rsid w:val="00E50663"/>
    <w:rPr>
      <w:b/>
      <w:bCs/>
      <w:kern w:val="44"/>
      <w:sz w:val="44"/>
      <w:szCs w:val="44"/>
    </w:rPr>
  </w:style>
  <w:style w:type="character" w:customStyle="1" w:styleId="20">
    <w:name w:val="标题 2 字符"/>
    <w:basedOn w:val="a0"/>
    <w:uiPriority w:val="9"/>
    <w:locked/>
    <w:rsid w:val="00E50663"/>
    <w:rPr>
      <w:rFonts w:asciiTheme="majorHAnsi" w:eastAsiaTheme="majorEastAsia" w:hAnsiTheme="majorHAnsi" w:cstheme="majorBidi" w:hint="default"/>
      <w:b/>
      <w:bCs/>
      <w:kern w:val="2"/>
      <w:sz w:val="32"/>
      <w:szCs w:val="32"/>
    </w:rPr>
  </w:style>
  <w:style w:type="character" w:customStyle="1" w:styleId="30">
    <w:name w:val="标题 3 字符"/>
    <w:basedOn w:val="a0"/>
    <w:uiPriority w:val="9"/>
    <w:locked/>
    <w:rsid w:val="00E50663"/>
    <w:rPr>
      <w:b/>
      <w:bCs/>
      <w:kern w:val="2"/>
      <w:sz w:val="32"/>
      <w:szCs w:val="32"/>
    </w:rPr>
  </w:style>
  <w:style w:type="character" w:customStyle="1" w:styleId="40">
    <w:name w:val="标题 4 字符"/>
    <w:basedOn w:val="a0"/>
    <w:locked/>
    <w:rsid w:val="00E50663"/>
    <w:rPr>
      <w:rFonts w:asciiTheme="majorHAnsi" w:eastAsiaTheme="majorEastAsia" w:hAnsiTheme="majorHAnsi" w:cstheme="majorBidi" w:hint="default"/>
      <w:b/>
      <w:bCs/>
      <w:kern w:val="2"/>
      <w:sz w:val="24"/>
      <w:szCs w:val="24"/>
    </w:rPr>
  </w:style>
  <w:style w:type="character" w:customStyle="1" w:styleId="50">
    <w:name w:val="标题 5 字符"/>
    <w:basedOn w:val="a0"/>
    <w:uiPriority w:val="9"/>
    <w:semiHidden/>
    <w:rsid w:val="00E50663"/>
    <w:rPr>
      <w:rFonts w:asciiTheme="minorHAnsi" w:eastAsiaTheme="minorEastAsia" w:hAnsiTheme="minorHAnsi" w:cstheme="majorBidi"/>
      <w:color w:val="365F91" w:themeColor="accent1" w:themeShade="BF"/>
      <w:kern w:val="2"/>
      <w:sz w:val="24"/>
      <w:szCs w:val="24"/>
    </w:rPr>
  </w:style>
  <w:style w:type="character" w:customStyle="1" w:styleId="60">
    <w:name w:val="标题 6 字符"/>
    <w:basedOn w:val="a0"/>
    <w:uiPriority w:val="9"/>
    <w:semiHidden/>
    <w:rsid w:val="00E50663"/>
    <w:rPr>
      <w:rFonts w:asciiTheme="minorHAnsi" w:eastAsiaTheme="minorEastAsia" w:hAnsiTheme="minorHAnsi" w:cstheme="majorBidi"/>
      <w:b/>
      <w:bCs/>
      <w:color w:val="365F91" w:themeColor="accent1" w:themeShade="BF"/>
      <w:kern w:val="2"/>
      <w:sz w:val="21"/>
    </w:rPr>
  </w:style>
  <w:style w:type="paragraph" w:customStyle="1" w:styleId="msonormal0">
    <w:name w:val="msonormal"/>
    <w:basedOn w:val="a"/>
    <w:rsid w:val="00E50663"/>
    <w:pPr>
      <w:widowControl/>
      <w:spacing w:before="100" w:beforeAutospacing="1" w:after="100" w:afterAutospacing="1"/>
      <w:jc w:val="left"/>
    </w:pPr>
    <w:rPr>
      <w:kern w:val="0"/>
      <w:sz w:val="24"/>
    </w:rPr>
  </w:style>
  <w:style w:type="paragraph" w:styleId="a5">
    <w:name w:val="Normal (Web)"/>
    <w:basedOn w:val="a"/>
    <w:rsid w:val="00E50663"/>
    <w:pPr>
      <w:widowControl/>
      <w:spacing w:before="100" w:beforeAutospacing="1" w:after="100" w:afterAutospacing="1"/>
      <w:jc w:val="left"/>
    </w:pPr>
    <w:rPr>
      <w:kern w:val="0"/>
      <w:sz w:val="24"/>
    </w:rPr>
  </w:style>
  <w:style w:type="paragraph" w:styleId="11">
    <w:name w:val="toc 1"/>
    <w:basedOn w:val="a"/>
    <w:next w:val="a"/>
    <w:autoRedefine/>
    <w:uiPriority w:val="39"/>
    <w:semiHidden/>
    <w:unhideWhenUsed/>
    <w:rsid w:val="00E50663"/>
    <w:pPr>
      <w:tabs>
        <w:tab w:val="right" w:leader="dot" w:pos="8835"/>
      </w:tabs>
    </w:pPr>
    <w:rPr>
      <w:noProof/>
    </w:rPr>
  </w:style>
  <w:style w:type="paragraph" w:styleId="21">
    <w:name w:val="toc 2"/>
    <w:basedOn w:val="a"/>
    <w:next w:val="a"/>
    <w:autoRedefine/>
    <w:uiPriority w:val="39"/>
    <w:semiHidden/>
    <w:unhideWhenUsed/>
    <w:rsid w:val="00E50663"/>
    <w:pPr>
      <w:ind w:leftChars="200" w:left="420"/>
    </w:pPr>
  </w:style>
  <w:style w:type="paragraph" w:styleId="31">
    <w:name w:val="toc 3"/>
    <w:basedOn w:val="a"/>
    <w:next w:val="a"/>
    <w:autoRedefine/>
    <w:uiPriority w:val="39"/>
    <w:semiHidden/>
    <w:unhideWhenUsed/>
    <w:rsid w:val="00E50663"/>
  </w:style>
  <w:style w:type="paragraph" w:styleId="a6">
    <w:name w:val="footnote text"/>
    <w:basedOn w:val="a"/>
    <w:link w:val="Char1"/>
    <w:rsid w:val="00E50663"/>
    <w:pPr>
      <w:snapToGrid w:val="0"/>
      <w:jc w:val="left"/>
    </w:pPr>
    <w:rPr>
      <w:sz w:val="18"/>
      <w:szCs w:val="18"/>
    </w:rPr>
  </w:style>
  <w:style w:type="character" w:customStyle="1" w:styleId="a7">
    <w:name w:val="脚注文本 字符"/>
    <w:basedOn w:val="a0"/>
    <w:locked/>
    <w:rsid w:val="00E50663"/>
    <w:rPr>
      <w:kern w:val="2"/>
      <w:sz w:val="18"/>
      <w:szCs w:val="18"/>
    </w:rPr>
  </w:style>
  <w:style w:type="paragraph" w:styleId="a8">
    <w:name w:val="header"/>
    <w:basedOn w:val="a"/>
    <w:link w:val="Char10"/>
    <w:uiPriority w:val="99"/>
    <w:rsid w:val="00E50663"/>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uiPriority w:val="99"/>
    <w:locked/>
    <w:rsid w:val="00E50663"/>
    <w:rPr>
      <w:kern w:val="2"/>
      <w:sz w:val="18"/>
      <w:szCs w:val="18"/>
    </w:rPr>
  </w:style>
  <w:style w:type="paragraph" w:styleId="aa">
    <w:name w:val="footer"/>
    <w:basedOn w:val="a"/>
    <w:link w:val="Char11"/>
    <w:uiPriority w:val="99"/>
    <w:rsid w:val="00E50663"/>
    <w:pPr>
      <w:tabs>
        <w:tab w:val="center" w:pos="4153"/>
        <w:tab w:val="right" w:pos="8306"/>
      </w:tabs>
      <w:snapToGrid w:val="0"/>
      <w:jc w:val="left"/>
    </w:pPr>
    <w:rPr>
      <w:sz w:val="18"/>
      <w:szCs w:val="18"/>
    </w:rPr>
  </w:style>
  <w:style w:type="character" w:customStyle="1" w:styleId="ab">
    <w:name w:val="页脚 字符"/>
    <w:basedOn w:val="a0"/>
    <w:uiPriority w:val="99"/>
    <w:locked/>
    <w:rsid w:val="00E50663"/>
    <w:rPr>
      <w:kern w:val="2"/>
      <w:sz w:val="18"/>
      <w:szCs w:val="18"/>
    </w:rPr>
  </w:style>
  <w:style w:type="paragraph" w:styleId="ac">
    <w:name w:val="Title"/>
    <w:basedOn w:val="1"/>
    <w:next w:val="2"/>
    <w:link w:val="Char12"/>
    <w:uiPriority w:val="10"/>
    <w:qFormat/>
    <w:rsid w:val="00E50663"/>
    <w:pPr>
      <w:keepNext w:val="0"/>
      <w:keepLines w:val="0"/>
      <w:spacing w:before="240" w:after="60" w:line="240" w:lineRule="auto"/>
      <w:jc w:val="center"/>
    </w:pPr>
    <w:rPr>
      <w:rFonts w:ascii="Cambria" w:hAnsi="Cambria"/>
      <w:kern w:val="0"/>
      <w:sz w:val="32"/>
      <w:szCs w:val="32"/>
    </w:rPr>
  </w:style>
  <w:style w:type="character" w:customStyle="1" w:styleId="ad">
    <w:name w:val="标题 字符"/>
    <w:basedOn w:val="a0"/>
    <w:uiPriority w:val="10"/>
    <w:locked/>
    <w:rsid w:val="00E50663"/>
    <w:rPr>
      <w:rFonts w:asciiTheme="majorHAnsi" w:eastAsiaTheme="majorEastAsia" w:hAnsiTheme="majorHAnsi" w:cstheme="majorBidi" w:hint="default"/>
      <w:b/>
      <w:bCs/>
      <w:kern w:val="2"/>
      <w:sz w:val="32"/>
      <w:szCs w:val="32"/>
    </w:rPr>
  </w:style>
  <w:style w:type="paragraph" w:styleId="ae">
    <w:name w:val="Subtitle"/>
    <w:basedOn w:val="2"/>
    <w:next w:val="3"/>
    <w:link w:val="Char13"/>
    <w:qFormat/>
    <w:rsid w:val="00E50663"/>
    <w:pPr>
      <w:spacing w:before="240" w:after="60" w:line="312" w:lineRule="auto"/>
      <w:jc w:val="left"/>
    </w:pPr>
    <w:rPr>
      <w:bCs w:val="0"/>
      <w:kern w:val="24"/>
      <w:sz w:val="24"/>
    </w:rPr>
  </w:style>
  <w:style w:type="character" w:customStyle="1" w:styleId="af">
    <w:name w:val="副标题 字符"/>
    <w:basedOn w:val="a0"/>
    <w:locked/>
    <w:rsid w:val="00E50663"/>
    <w:rPr>
      <w:rFonts w:asciiTheme="minorHAnsi" w:eastAsiaTheme="minorEastAsia" w:hAnsiTheme="minorHAnsi" w:cstheme="minorBidi" w:hint="default"/>
      <w:b/>
      <w:bCs/>
      <w:kern w:val="24"/>
      <w:sz w:val="32"/>
      <w:szCs w:val="32"/>
    </w:rPr>
  </w:style>
  <w:style w:type="paragraph" w:styleId="af0">
    <w:name w:val="Date"/>
    <w:basedOn w:val="a"/>
    <w:next w:val="a"/>
    <w:link w:val="Char14"/>
    <w:rsid w:val="00E50663"/>
    <w:rPr>
      <w:sz w:val="32"/>
      <w:lang/>
    </w:rPr>
  </w:style>
  <w:style w:type="character" w:customStyle="1" w:styleId="af1">
    <w:name w:val="日期 字符"/>
    <w:basedOn w:val="a0"/>
    <w:locked/>
    <w:rsid w:val="00E50663"/>
    <w:rPr>
      <w:kern w:val="2"/>
      <w:sz w:val="21"/>
    </w:rPr>
  </w:style>
  <w:style w:type="paragraph" w:styleId="af2">
    <w:name w:val="Document Map"/>
    <w:basedOn w:val="a"/>
    <w:link w:val="Char15"/>
    <w:rsid w:val="00E50663"/>
    <w:pPr>
      <w:shd w:val="clear" w:color="auto" w:fill="000080"/>
    </w:pPr>
  </w:style>
  <w:style w:type="character" w:customStyle="1" w:styleId="af3">
    <w:name w:val="文档结构图 字符"/>
    <w:basedOn w:val="a0"/>
    <w:locked/>
    <w:rsid w:val="00E50663"/>
    <w:rPr>
      <w:rFonts w:ascii="Microsoft YaHei UI" w:eastAsia="Microsoft YaHei UI" w:hAnsi="Microsoft YaHei UI" w:hint="eastAsia"/>
      <w:kern w:val="2"/>
      <w:sz w:val="18"/>
      <w:szCs w:val="18"/>
    </w:rPr>
  </w:style>
  <w:style w:type="paragraph" w:styleId="af4">
    <w:name w:val="Balloon Text"/>
    <w:basedOn w:val="a"/>
    <w:link w:val="Char16"/>
    <w:uiPriority w:val="99"/>
    <w:semiHidden/>
    <w:unhideWhenUsed/>
    <w:rsid w:val="00E50663"/>
    <w:rPr>
      <w:sz w:val="18"/>
      <w:szCs w:val="18"/>
    </w:rPr>
  </w:style>
  <w:style w:type="character" w:customStyle="1" w:styleId="af5">
    <w:name w:val="批注框文本 字符"/>
    <w:basedOn w:val="a0"/>
    <w:uiPriority w:val="99"/>
    <w:semiHidden/>
    <w:locked/>
    <w:rsid w:val="00E50663"/>
    <w:rPr>
      <w:kern w:val="2"/>
      <w:sz w:val="18"/>
      <w:szCs w:val="18"/>
    </w:rPr>
  </w:style>
  <w:style w:type="paragraph" w:styleId="TOC">
    <w:name w:val="TOC Heading"/>
    <w:basedOn w:val="1"/>
    <w:next w:val="a"/>
    <w:uiPriority w:val="39"/>
    <w:semiHidden/>
    <w:unhideWhenUsed/>
    <w:qFormat/>
    <w:rsid w:val="00E50663"/>
    <w:pPr>
      <w:widowControl/>
      <w:spacing w:before="480" w:after="0" w:line="276" w:lineRule="auto"/>
      <w:jc w:val="left"/>
      <w:outlineLvl w:val="9"/>
    </w:pPr>
    <w:rPr>
      <w:rFonts w:ascii="Cambria" w:hAnsi="Cambria"/>
      <w:color w:val="365F91"/>
      <w:kern w:val="0"/>
      <w:sz w:val="24"/>
      <w:szCs w:val="24"/>
      <w:lang w:val="en-US" w:eastAsia="zh-CN"/>
    </w:rPr>
  </w:style>
  <w:style w:type="paragraph" w:customStyle="1" w:styleId="XBRLTitle6">
    <w:name w:val="XBRLTitle6"/>
    <w:basedOn w:val="ae"/>
    <w:next w:val="4"/>
    <w:qFormat/>
    <w:rsid w:val="00E50663"/>
    <w:pPr>
      <w:numPr>
        <w:ilvl w:val="5"/>
        <w:numId w:val="2"/>
      </w:numPr>
      <w:spacing w:beforeLines="50" w:after="0" w:line="240" w:lineRule="auto"/>
      <w:ind w:left="2042"/>
      <w:outlineLvl w:val="9"/>
    </w:pPr>
    <w:rPr>
      <w:bCs/>
    </w:rPr>
  </w:style>
  <w:style w:type="paragraph" w:customStyle="1" w:styleId="af6">
    <w:name w:val="次标题"/>
    <w:basedOn w:val="3"/>
    <w:next w:val="a"/>
    <w:rsid w:val="00E50663"/>
    <w:pPr>
      <w:spacing w:before="120" w:after="120"/>
      <w:jc w:val="left"/>
    </w:pPr>
    <w:rPr>
      <w:sz w:val="21"/>
    </w:rPr>
  </w:style>
  <w:style w:type="paragraph" w:customStyle="1" w:styleId="XBRL6">
    <w:name w:val="XBRL标题6"/>
    <w:basedOn w:val="ae"/>
    <w:next w:val="4"/>
    <w:qFormat/>
    <w:rsid w:val="00E50663"/>
    <w:pPr>
      <w:spacing w:beforeLines="50" w:after="0" w:line="240" w:lineRule="auto"/>
      <w:outlineLvl w:val="9"/>
    </w:pPr>
    <w:rPr>
      <w:bCs/>
    </w:rPr>
  </w:style>
  <w:style w:type="paragraph" w:customStyle="1" w:styleId="XBRL2">
    <w:name w:val="XBRL标题2"/>
    <w:basedOn w:val="ae"/>
    <w:next w:val="4"/>
    <w:qFormat/>
    <w:rsid w:val="00E50663"/>
    <w:pPr>
      <w:spacing w:beforeLines="50" w:after="0" w:line="240" w:lineRule="auto"/>
    </w:pPr>
    <w:rPr>
      <w:bCs/>
    </w:rPr>
  </w:style>
  <w:style w:type="paragraph" w:customStyle="1" w:styleId="XBRL3">
    <w:name w:val="XBRL标题3"/>
    <w:basedOn w:val="ae"/>
    <w:next w:val="4"/>
    <w:qFormat/>
    <w:rsid w:val="00E50663"/>
    <w:pPr>
      <w:spacing w:beforeLines="50" w:after="0" w:line="240" w:lineRule="auto"/>
      <w:outlineLvl w:val="9"/>
    </w:pPr>
    <w:rPr>
      <w:bCs/>
    </w:rPr>
  </w:style>
  <w:style w:type="paragraph" w:customStyle="1" w:styleId="XBRLTitle1">
    <w:name w:val="XBRLTitle1"/>
    <w:basedOn w:val="1"/>
    <w:next w:val="2"/>
    <w:qFormat/>
    <w:rsid w:val="00E50663"/>
    <w:pPr>
      <w:keepNext w:val="0"/>
      <w:keepLines w:val="0"/>
      <w:numPr>
        <w:numId w:val="2"/>
      </w:numPr>
      <w:spacing w:beforeLines="50" w:after="0" w:line="240" w:lineRule="auto"/>
      <w:ind w:left="850"/>
      <w:jc w:val="center"/>
    </w:pPr>
    <w:rPr>
      <w:rFonts w:hAnsi="Cambria"/>
      <w:sz w:val="24"/>
    </w:rPr>
  </w:style>
  <w:style w:type="paragraph" w:customStyle="1" w:styleId="XBRLTitle2">
    <w:name w:val="XBRLTitle2"/>
    <w:basedOn w:val="ae"/>
    <w:next w:val="4"/>
    <w:qFormat/>
    <w:rsid w:val="00E50663"/>
    <w:pPr>
      <w:keepNext w:val="0"/>
      <w:keepLines w:val="0"/>
      <w:numPr>
        <w:ilvl w:val="1"/>
        <w:numId w:val="2"/>
      </w:numPr>
      <w:spacing w:beforeLines="50" w:after="0" w:line="240" w:lineRule="auto"/>
      <w:ind w:left="3602"/>
    </w:pPr>
    <w:rPr>
      <w:rFonts w:ascii="宋体"/>
      <w:bCs/>
    </w:rPr>
  </w:style>
  <w:style w:type="paragraph" w:customStyle="1" w:styleId="XBRLTitle5">
    <w:name w:val="XBRLTitle5"/>
    <w:basedOn w:val="ae"/>
    <w:next w:val="4"/>
    <w:qFormat/>
    <w:rsid w:val="00E50663"/>
    <w:pPr>
      <w:numPr>
        <w:ilvl w:val="4"/>
        <w:numId w:val="2"/>
      </w:numPr>
      <w:spacing w:beforeLines="50" w:after="0" w:line="240" w:lineRule="auto"/>
      <w:ind w:left="2042"/>
      <w:outlineLvl w:val="9"/>
    </w:pPr>
    <w:rPr>
      <w:bCs/>
    </w:rPr>
  </w:style>
  <w:style w:type="paragraph" w:customStyle="1" w:styleId="Char">
    <w:name w:val="Char"/>
    <w:basedOn w:val="a"/>
    <w:rsid w:val="00E50663"/>
  </w:style>
  <w:style w:type="paragraph" w:customStyle="1" w:styleId="CharCharCharCharCharChar1CharCharChar">
    <w:name w:val="Char Char Char Char Char Char1 Char Char Char"/>
    <w:basedOn w:val="a"/>
    <w:rsid w:val="00E50663"/>
    <w:pPr>
      <w:autoSpaceDE w:val="0"/>
      <w:autoSpaceDN w:val="0"/>
      <w:adjustRightInd w:val="0"/>
      <w:jc w:val="left"/>
    </w:pPr>
  </w:style>
  <w:style w:type="paragraph" w:customStyle="1" w:styleId="XBRL1">
    <w:name w:val="XBRL标题1"/>
    <w:basedOn w:val="1"/>
    <w:next w:val="2"/>
    <w:qFormat/>
    <w:rsid w:val="00E50663"/>
    <w:pPr>
      <w:spacing w:beforeLines="50" w:after="0" w:line="240" w:lineRule="auto"/>
      <w:jc w:val="center"/>
    </w:pPr>
    <w:rPr>
      <w:rFonts w:ascii="Cambria" w:hAnsi="Cambria"/>
      <w:sz w:val="24"/>
    </w:rPr>
  </w:style>
  <w:style w:type="paragraph" w:customStyle="1" w:styleId="XBRL5">
    <w:name w:val="XBRL标题5"/>
    <w:basedOn w:val="ae"/>
    <w:next w:val="4"/>
    <w:qFormat/>
    <w:rsid w:val="00E50663"/>
    <w:pPr>
      <w:spacing w:beforeLines="50" w:after="0" w:line="240" w:lineRule="auto"/>
      <w:outlineLvl w:val="9"/>
    </w:pPr>
    <w:rPr>
      <w:bCs/>
    </w:rPr>
  </w:style>
  <w:style w:type="paragraph" w:customStyle="1" w:styleId="XBRL4">
    <w:name w:val="XBRL标题4"/>
    <w:basedOn w:val="ae"/>
    <w:next w:val="4"/>
    <w:qFormat/>
    <w:rsid w:val="00E50663"/>
    <w:pPr>
      <w:spacing w:beforeLines="50" w:after="0" w:line="240" w:lineRule="auto"/>
      <w:outlineLvl w:val="9"/>
    </w:pPr>
    <w:rPr>
      <w:bCs/>
    </w:rPr>
  </w:style>
  <w:style w:type="paragraph" w:customStyle="1" w:styleId="XBRLTitle4">
    <w:name w:val="XBRLTitle4"/>
    <w:basedOn w:val="ae"/>
    <w:next w:val="4"/>
    <w:qFormat/>
    <w:rsid w:val="00E50663"/>
    <w:pPr>
      <w:numPr>
        <w:ilvl w:val="3"/>
        <w:numId w:val="2"/>
      </w:numPr>
      <w:spacing w:beforeLines="50" w:after="0" w:line="240" w:lineRule="auto"/>
      <w:ind w:left="1588"/>
      <w:outlineLvl w:val="9"/>
    </w:pPr>
    <w:rPr>
      <w:bCs/>
    </w:rPr>
  </w:style>
  <w:style w:type="paragraph" w:customStyle="1" w:styleId="xl33">
    <w:name w:val="xl33"/>
    <w:basedOn w:val="a"/>
    <w:rsid w:val="00E50663"/>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24"/>
    </w:rPr>
  </w:style>
  <w:style w:type="paragraph" w:customStyle="1" w:styleId="XBRLTitle3">
    <w:name w:val="XBRLTitle3"/>
    <w:basedOn w:val="ae"/>
    <w:next w:val="4"/>
    <w:autoRedefine/>
    <w:qFormat/>
    <w:rsid w:val="00E50663"/>
    <w:pPr>
      <w:keepNext w:val="0"/>
      <w:keepLines w:val="0"/>
      <w:numPr>
        <w:ilvl w:val="2"/>
        <w:numId w:val="2"/>
      </w:numPr>
      <w:spacing w:beforeLines="50" w:after="0" w:line="360" w:lineRule="auto"/>
      <w:ind w:firstLine="0"/>
      <w:outlineLvl w:val="9"/>
    </w:pPr>
    <w:rPr>
      <w:rFonts w:ascii="宋体"/>
      <w:bCs/>
    </w:rPr>
  </w:style>
  <w:style w:type="paragraph" w:customStyle="1" w:styleId="Default">
    <w:name w:val="Default"/>
    <w:basedOn w:val="a"/>
    <w:rsid w:val="00E50663"/>
    <w:pPr>
      <w:autoSpaceDE w:val="0"/>
      <w:autoSpaceDN w:val="0"/>
      <w:adjustRightInd w:val="0"/>
      <w:jc w:val="left"/>
    </w:pPr>
    <w:rPr>
      <w:rFonts w:ascii="仿宋" w:eastAsia="仿宋" w:hAnsi="仿宋"/>
      <w:color w:val="000000"/>
      <w:kern w:val="0"/>
      <w:sz w:val="24"/>
      <w:szCs w:val="24"/>
    </w:rPr>
  </w:style>
  <w:style w:type="character" w:styleId="af7">
    <w:name w:val="footnote reference"/>
    <w:rsid w:val="00E50663"/>
    <w:rPr>
      <w:vertAlign w:val="superscript"/>
    </w:rPr>
  </w:style>
  <w:style w:type="character" w:customStyle="1" w:styleId="1Char">
    <w:name w:val="标题 1 Char"/>
    <w:basedOn w:val="a0"/>
    <w:uiPriority w:val="9"/>
    <w:locked/>
    <w:rsid w:val="00E50663"/>
    <w:rPr>
      <w:b/>
      <w:bCs/>
      <w:kern w:val="44"/>
      <w:sz w:val="44"/>
      <w:szCs w:val="44"/>
    </w:rPr>
  </w:style>
  <w:style w:type="character" w:customStyle="1" w:styleId="2Char">
    <w:name w:val="标题 2 Char"/>
    <w:basedOn w:val="a0"/>
    <w:uiPriority w:val="9"/>
    <w:locked/>
    <w:rsid w:val="00E50663"/>
    <w:rPr>
      <w:rFonts w:asciiTheme="majorHAnsi" w:eastAsiaTheme="majorEastAsia" w:hAnsiTheme="majorHAnsi" w:cstheme="majorBidi" w:hint="default"/>
      <w:b/>
      <w:bCs/>
      <w:kern w:val="2"/>
      <w:sz w:val="32"/>
      <w:szCs w:val="32"/>
    </w:rPr>
  </w:style>
  <w:style w:type="character" w:customStyle="1" w:styleId="3Char">
    <w:name w:val="标题 3 Char"/>
    <w:basedOn w:val="a0"/>
    <w:uiPriority w:val="9"/>
    <w:locked/>
    <w:rsid w:val="00E50663"/>
    <w:rPr>
      <w:b/>
      <w:bCs/>
      <w:kern w:val="2"/>
      <w:sz w:val="32"/>
      <w:szCs w:val="32"/>
    </w:rPr>
  </w:style>
  <w:style w:type="character" w:customStyle="1" w:styleId="4Char">
    <w:name w:val="标题 4 Char"/>
    <w:basedOn w:val="a0"/>
    <w:locked/>
    <w:rsid w:val="00E50663"/>
    <w:rPr>
      <w:rFonts w:asciiTheme="majorHAnsi" w:eastAsiaTheme="majorEastAsia" w:hAnsiTheme="majorHAnsi" w:cstheme="majorBidi" w:hint="default"/>
      <w:b/>
      <w:bCs/>
      <w:kern w:val="2"/>
      <w:sz w:val="24"/>
      <w:szCs w:val="24"/>
    </w:rPr>
  </w:style>
  <w:style w:type="character" w:customStyle="1" w:styleId="5Char">
    <w:name w:val="标题 5 Char"/>
    <w:basedOn w:val="a0"/>
    <w:uiPriority w:val="9"/>
    <w:semiHidden/>
    <w:locked/>
    <w:rsid w:val="00E50663"/>
    <w:rPr>
      <w:b/>
      <w:bCs/>
      <w:kern w:val="2"/>
      <w:sz w:val="24"/>
      <w:szCs w:val="24"/>
    </w:rPr>
  </w:style>
  <w:style w:type="character" w:customStyle="1" w:styleId="6Char">
    <w:name w:val="标题 6 Char"/>
    <w:basedOn w:val="a0"/>
    <w:uiPriority w:val="9"/>
    <w:semiHidden/>
    <w:locked/>
    <w:rsid w:val="00E50663"/>
    <w:rPr>
      <w:rFonts w:asciiTheme="majorHAnsi" w:eastAsiaTheme="majorEastAsia" w:hAnsiTheme="majorHAnsi" w:cstheme="majorBidi" w:hint="default"/>
      <w:b/>
      <w:bCs/>
      <w:kern w:val="2"/>
      <w:sz w:val="24"/>
      <w:szCs w:val="24"/>
    </w:rPr>
  </w:style>
  <w:style w:type="character" w:customStyle="1" w:styleId="Char0">
    <w:name w:val="脚注文本 Char"/>
    <w:basedOn w:val="a0"/>
    <w:locked/>
    <w:rsid w:val="00E50663"/>
    <w:rPr>
      <w:kern w:val="2"/>
      <w:sz w:val="18"/>
      <w:szCs w:val="18"/>
    </w:rPr>
  </w:style>
  <w:style w:type="character" w:customStyle="1" w:styleId="Char2">
    <w:name w:val="页眉 Char"/>
    <w:basedOn w:val="a0"/>
    <w:uiPriority w:val="99"/>
    <w:locked/>
    <w:rsid w:val="00E50663"/>
    <w:rPr>
      <w:kern w:val="2"/>
      <w:sz w:val="18"/>
      <w:szCs w:val="18"/>
    </w:rPr>
  </w:style>
  <w:style w:type="character" w:customStyle="1" w:styleId="Char3">
    <w:name w:val="页脚 Char"/>
    <w:basedOn w:val="a0"/>
    <w:uiPriority w:val="99"/>
    <w:locked/>
    <w:rsid w:val="00E50663"/>
    <w:rPr>
      <w:kern w:val="2"/>
      <w:sz w:val="18"/>
      <w:szCs w:val="18"/>
    </w:rPr>
  </w:style>
  <w:style w:type="character" w:customStyle="1" w:styleId="Char4">
    <w:name w:val="标题 Char"/>
    <w:basedOn w:val="a0"/>
    <w:uiPriority w:val="10"/>
    <w:locked/>
    <w:rsid w:val="00E50663"/>
    <w:rPr>
      <w:rFonts w:asciiTheme="majorHAnsi" w:hAnsiTheme="majorHAnsi" w:cstheme="majorBidi" w:hint="default"/>
      <w:b/>
      <w:bCs/>
      <w:kern w:val="2"/>
      <w:sz w:val="32"/>
      <w:szCs w:val="32"/>
    </w:rPr>
  </w:style>
  <w:style w:type="character" w:customStyle="1" w:styleId="Char5">
    <w:name w:val="副标题 Char"/>
    <w:basedOn w:val="a0"/>
    <w:locked/>
    <w:rsid w:val="00E50663"/>
    <w:rPr>
      <w:rFonts w:asciiTheme="majorHAnsi" w:hAnsiTheme="majorHAnsi" w:cstheme="majorBidi" w:hint="default"/>
      <w:b/>
      <w:bCs/>
      <w:kern w:val="24"/>
      <w:sz w:val="32"/>
      <w:szCs w:val="32"/>
    </w:rPr>
  </w:style>
  <w:style w:type="character" w:customStyle="1" w:styleId="Char6">
    <w:name w:val="日期 Char"/>
    <w:basedOn w:val="a0"/>
    <w:locked/>
    <w:rsid w:val="00E50663"/>
    <w:rPr>
      <w:kern w:val="2"/>
      <w:sz w:val="21"/>
    </w:rPr>
  </w:style>
  <w:style w:type="character" w:customStyle="1" w:styleId="Char7">
    <w:name w:val="文档结构图 Char"/>
    <w:basedOn w:val="a0"/>
    <w:locked/>
    <w:rsid w:val="00E50663"/>
    <w:rPr>
      <w:rFonts w:ascii="宋体" w:eastAsia="宋体" w:hAnsi="宋体" w:hint="eastAsia"/>
      <w:kern w:val="2"/>
      <w:sz w:val="18"/>
      <w:szCs w:val="18"/>
    </w:rPr>
  </w:style>
  <w:style w:type="character" w:customStyle="1" w:styleId="Char8">
    <w:name w:val="批注框文本 Char"/>
    <w:basedOn w:val="a0"/>
    <w:uiPriority w:val="99"/>
    <w:semiHidden/>
    <w:locked/>
    <w:rsid w:val="00E50663"/>
    <w:rPr>
      <w:kern w:val="2"/>
      <w:sz w:val="18"/>
      <w:szCs w:val="18"/>
    </w:rPr>
  </w:style>
  <w:style w:type="character" w:customStyle="1" w:styleId="1Char1">
    <w:name w:val="标题 1 Char1"/>
    <w:link w:val="1"/>
    <w:uiPriority w:val="9"/>
    <w:locked/>
    <w:rsid w:val="00E50663"/>
    <w:rPr>
      <w:b/>
      <w:bCs/>
      <w:kern w:val="44"/>
      <w:sz w:val="44"/>
      <w:szCs w:val="44"/>
    </w:rPr>
  </w:style>
  <w:style w:type="character" w:customStyle="1" w:styleId="2Char1">
    <w:name w:val="标题 2 Char1"/>
    <w:link w:val="2"/>
    <w:uiPriority w:val="9"/>
    <w:locked/>
    <w:rsid w:val="00E50663"/>
    <w:rPr>
      <w:rFonts w:ascii="Cambria" w:eastAsia="宋体" w:hAnsi="Cambria" w:cs="宋体" w:hint="default"/>
      <w:b/>
      <w:bCs/>
      <w:sz w:val="32"/>
      <w:szCs w:val="32"/>
    </w:rPr>
  </w:style>
  <w:style w:type="character" w:customStyle="1" w:styleId="3Char1">
    <w:name w:val="标题 3 Char1"/>
    <w:link w:val="3"/>
    <w:uiPriority w:val="9"/>
    <w:locked/>
    <w:rsid w:val="00E50663"/>
    <w:rPr>
      <w:b/>
      <w:bCs/>
      <w:sz w:val="32"/>
      <w:szCs w:val="32"/>
    </w:rPr>
  </w:style>
  <w:style w:type="character" w:customStyle="1" w:styleId="4Char1">
    <w:name w:val="标题 4 Char1"/>
    <w:link w:val="4"/>
    <w:semiHidden/>
    <w:locked/>
    <w:rsid w:val="00E50663"/>
    <w:rPr>
      <w:rFonts w:ascii="Cambria" w:eastAsia="宋体" w:hAnsi="Cambria" w:cs="宋体" w:hint="default"/>
      <w:b/>
      <w:bCs/>
      <w:sz w:val="24"/>
      <w:szCs w:val="24"/>
    </w:rPr>
  </w:style>
  <w:style w:type="character" w:customStyle="1" w:styleId="Char1">
    <w:name w:val="脚注文本 Char1"/>
    <w:basedOn w:val="a0"/>
    <w:link w:val="a6"/>
    <w:locked/>
    <w:rsid w:val="00E50663"/>
    <w:rPr>
      <w:kern w:val="2"/>
      <w:sz w:val="18"/>
      <w:szCs w:val="18"/>
    </w:rPr>
  </w:style>
  <w:style w:type="character" w:customStyle="1" w:styleId="Char10">
    <w:name w:val="页眉 Char1"/>
    <w:basedOn w:val="a0"/>
    <w:link w:val="a8"/>
    <w:locked/>
    <w:rsid w:val="00E50663"/>
    <w:rPr>
      <w:kern w:val="2"/>
      <w:sz w:val="18"/>
      <w:szCs w:val="18"/>
    </w:rPr>
  </w:style>
  <w:style w:type="character" w:customStyle="1" w:styleId="Char11">
    <w:name w:val="页脚 Char1"/>
    <w:basedOn w:val="a0"/>
    <w:link w:val="aa"/>
    <w:uiPriority w:val="99"/>
    <w:locked/>
    <w:rsid w:val="00E50663"/>
    <w:rPr>
      <w:kern w:val="2"/>
      <w:sz w:val="18"/>
      <w:szCs w:val="18"/>
    </w:rPr>
  </w:style>
  <w:style w:type="character" w:customStyle="1" w:styleId="Char12">
    <w:name w:val="标题 Char1"/>
    <w:link w:val="ac"/>
    <w:uiPriority w:val="10"/>
    <w:locked/>
    <w:rsid w:val="00E50663"/>
    <w:rPr>
      <w:rFonts w:ascii="Cambria" w:hAnsi="Cambria" w:cs="宋体" w:hint="default"/>
      <w:b/>
      <w:bCs/>
      <w:sz w:val="32"/>
      <w:szCs w:val="32"/>
    </w:rPr>
  </w:style>
  <w:style w:type="character" w:customStyle="1" w:styleId="Char13">
    <w:name w:val="副标题 Char1"/>
    <w:link w:val="ae"/>
    <w:locked/>
    <w:rsid w:val="00E50663"/>
    <w:rPr>
      <w:rFonts w:ascii="Cambria" w:eastAsia="宋体" w:hAnsi="Cambria" w:cs="宋体" w:hint="default"/>
      <w:b/>
      <w:bCs w:val="0"/>
      <w:kern w:val="24"/>
      <w:sz w:val="24"/>
      <w:szCs w:val="32"/>
    </w:rPr>
  </w:style>
  <w:style w:type="character" w:customStyle="1" w:styleId="Char14">
    <w:name w:val="日期 Char1"/>
    <w:link w:val="af0"/>
    <w:locked/>
    <w:rsid w:val="00E50663"/>
    <w:rPr>
      <w:rFonts w:ascii="宋体" w:eastAsia="宋体" w:hAnsi="宋体" w:hint="eastAsia"/>
      <w:kern w:val="2"/>
      <w:sz w:val="32"/>
    </w:rPr>
  </w:style>
  <w:style w:type="character" w:customStyle="1" w:styleId="Char15">
    <w:name w:val="文档结构图 Char1"/>
    <w:basedOn w:val="a0"/>
    <w:link w:val="af2"/>
    <w:locked/>
    <w:rsid w:val="00E50663"/>
    <w:rPr>
      <w:rFonts w:ascii="宋体" w:eastAsia="宋体" w:hAnsi="宋体" w:hint="eastAsia"/>
      <w:kern w:val="2"/>
      <w:sz w:val="18"/>
      <w:szCs w:val="18"/>
    </w:rPr>
  </w:style>
  <w:style w:type="character" w:customStyle="1" w:styleId="Char16">
    <w:name w:val="批注框文本 Char1"/>
    <w:basedOn w:val="a0"/>
    <w:link w:val="af4"/>
    <w:uiPriority w:val="99"/>
    <w:semiHidden/>
    <w:locked/>
    <w:rsid w:val="00E50663"/>
    <w:rPr>
      <w:kern w:val="2"/>
      <w:sz w:val="18"/>
      <w:szCs w:val="18"/>
    </w:rPr>
  </w:style>
  <w:style w:type="character" w:customStyle="1" w:styleId="5Char1">
    <w:name w:val="标题 5 Char1"/>
    <w:basedOn w:val="a0"/>
    <w:link w:val="5"/>
    <w:uiPriority w:val="9"/>
    <w:semiHidden/>
    <w:locked/>
    <w:rsid w:val="00E50663"/>
    <w:rPr>
      <w:b/>
      <w:bCs/>
      <w:kern w:val="2"/>
      <w:sz w:val="24"/>
      <w:szCs w:val="24"/>
    </w:rPr>
  </w:style>
  <w:style w:type="character" w:customStyle="1" w:styleId="6Char1">
    <w:name w:val="标题 6 Char1"/>
    <w:basedOn w:val="a0"/>
    <w:link w:val="6"/>
    <w:uiPriority w:val="9"/>
    <w:semiHidden/>
    <w:locked/>
    <w:rsid w:val="00E50663"/>
    <w:rPr>
      <w:rFonts w:asciiTheme="majorHAnsi" w:eastAsiaTheme="majorEastAsia" w:hAnsiTheme="majorHAnsi" w:cstheme="majorBidi" w:hint="default"/>
      <w:b/>
      <w:bCs/>
      <w:kern w:val="2"/>
      <w:sz w:val="24"/>
      <w:szCs w:val="24"/>
    </w:rPr>
  </w:style>
  <w:style w:type="character" w:customStyle="1" w:styleId="12">
    <w:name w:val="页眉 字符1"/>
    <w:basedOn w:val="a0"/>
    <w:locked/>
    <w:rsid w:val="00E50663"/>
    <w:rPr>
      <w:kern w:val="2"/>
      <w:sz w:val="18"/>
      <w:szCs w:val="18"/>
    </w:rPr>
  </w:style>
  <w:style w:type="table" w:styleId="af8">
    <w:name w:val="Table Grid"/>
    <w:basedOn w:val="a1"/>
    <w:uiPriority w:val="59"/>
    <w:rsid w:val="00E5066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removednode">
    <w:name w:val="removednode"/>
    <w:basedOn w:val="a"/>
    <w:rsid w:val="00E50663"/>
    <w:pPr>
      <w:widowControl/>
      <w:spacing w:before="100" w:beforeAutospacing="1" w:after="100" w:afterAutospacing="1"/>
      <w:jc w:val="left"/>
    </w:pPr>
    <w:rPr>
      <w:kern w:val="0"/>
      <w:sz w:val="24"/>
    </w:rPr>
  </w:style>
</w:styles>
</file>

<file path=word/webSettings.xml><?xml version="1.0" encoding="utf-8"?>
<w:webSettings xmlns:r="http://schemas.openxmlformats.org/officeDocument/2006/relationships" xmlns:w="http://schemas.openxmlformats.org/wordprocessingml/2006/main">
  <w:divs>
    <w:div w:id="1066951983">
      <w:marLeft w:val="0"/>
      <w:marRight w:val="0"/>
      <w:marTop w:val="0"/>
      <w:marBottom w:val="0"/>
      <w:divBdr>
        <w:top w:val="none" w:sz="0" w:space="0" w:color="auto"/>
        <w:left w:val="none" w:sz="0" w:space="0" w:color="auto"/>
        <w:bottom w:val="none" w:sz="0" w:space="0" w:color="auto"/>
        <w:right w:val="none" w:sz="0" w:space="0" w:color="auto"/>
      </w:divBdr>
    </w:div>
    <w:div w:id="1663314598">
      <w:marLeft w:val="0"/>
      <w:marRight w:val="0"/>
      <w:marTop w:val="0"/>
      <w:marBottom w:val="0"/>
      <w:divBdr>
        <w:top w:val="none" w:sz="0" w:space="0" w:color="auto"/>
        <w:left w:val="none" w:sz="0" w:space="0" w:color="auto"/>
        <w:bottom w:val="none" w:sz="0" w:space="0" w:color="auto"/>
        <w:right w:val="none" w:sz="0" w:space="0" w:color="auto"/>
      </w:divBdr>
    </w:div>
    <w:div w:id="1952735514">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1BFBC3-6823-40FF-8DF8-E37A52884B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259</Words>
  <Characters>1481</Characters>
  <Application>Microsoft Office Word</Application>
  <DocSecurity>4</DocSecurity>
  <Lines>12</Lines>
  <Paragraphs>3</Paragraphs>
  <ScaleCrop>false</ScaleCrop>
  <Company/>
  <LinksUpToDate>false</LinksUpToDate>
  <CharactersWithSpaces>1737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yss</dc:creator>
  <cp:keywords/>
  <dc:description/>
  <cp:lastModifiedBy>ZHONGM</cp:lastModifiedBy>
  <cp:revision>2</cp:revision>
  <dcterms:created xsi:type="dcterms:W3CDTF">2026-01-07T16:01:00Z</dcterms:created>
  <dcterms:modified xsi:type="dcterms:W3CDTF">2026-01-07T16:01:00Z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2052-9.1.0.5113</vt:lpwstr>
  </property>
</Properties>
</file>