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43D8F" w:rsidRDefault="00243D8F">
      <w:pPr>
        <w:rPr>
          <w:rFonts w:hint="eastAsia"/>
          <w:sz w:val="24"/>
        </w:rPr>
      </w:pPr>
    </w:p>
    <w:p w:rsidR="00243D8F" w:rsidRDefault="00243D8F">
      <w:pPr>
        <w:rPr>
          <w:rFonts w:hint="eastAsia"/>
          <w:sz w:val="24"/>
        </w:rPr>
      </w:pPr>
    </w:p>
    <w:p w:rsidR="00243D8F" w:rsidRDefault="00243D8F">
      <w:pPr>
        <w:rPr>
          <w:rFonts w:hint="eastAsia"/>
          <w:sz w:val="24"/>
        </w:rPr>
      </w:pPr>
    </w:p>
    <w:p w:rsidR="00243D8F" w:rsidRDefault="00243D8F">
      <w:pPr>
        <w:rPr>
          <w:rFonts w:hint="eastAsia"/>
          <w:sz w:val="24"/>
        </w:rPr>
      </w:pPr>
    </w:p>
    <w:p w:rsidR="00243D8F" w:rsidRDefault="00665D43" w:rsidP="008C3EE5">
      <w:pPr>
        <w:jc w:val="center"/>
        <w:rPr>
          <w:rFonts w:ascii="宋体" w:hAnsi="宋体" w:hint="eastAsia"/>
          <w:b/>
          <w:sz w:val="48"/>
          <w:szCs w:val="48"/>
        </w:rPr>
      </w:pPr>
      <w:bookmarkStart w:id="0" w:name="t_2_0_table"/>
      <w:bookmarkEnd w:id="0"/>
      <w:r w:rsidRPr="00665D43">
        <w:rPr>
          <w:rFonts w:ascii="宋体" w:hAnsi="宋体" w:hint="eastAsia"/>
          <w:b/>
          <w:sz w:val="48"/>
          <w:szCs w:val="48"/>
        </w:rPr>
        <w:t>泰康润和两年定期开放债券型证券投资基金</w:t>
      </w:r>
      <w:r w:rsidR="002F140A">
        <w:rPr>
          <w:rFonts w:ascii="宋体" w:hAnsi="宋体" w:hint="eastAsia"/>
          <w:b/>
          <w:sz w:val="48"/>
          <w:szCs w:val="48"/>
        </w:rPr>
        <w:t>开放申购、赎回</w:t>
      </w:r>
      <w:r w:rsidR="00D36AD2">
        <w:rPr>
          <w:rFonts w:ascii="宋体" w:hAnsi="宋体" w:hint="eastAsia"/>
          <w:b/>
          <w:sz w:val="48"/>
          <w:szCs w:val="48"/>
        </w:rPr>
        <w:t>及转换</w:t>
      </w:r>
      <w:r w:rsidR="002F140A">
        <w:rPr>
          <w:rFonts w:ascii="宋体" w:hAnsi="宋体" w:hint="eastAsia"/>
          <w:b/>
          <w:sz w:val="48"/>
          <w:szCs w:val="48"/>
        </w:rPr>
        <w:t>业务公告</w:t>
      </w:r>
    </w:p>
    <w:p w:rsidR="00243D8F" w:rsidRDefault="00243D8F">
      <w:pPr>
        <w:jc w:val="center"/>
        <w:rPr>
          <w:rFonts w:ascii="宋体" w:hAnsi="宋体" w:hint="eastAsia"/>
          <w:sz w:val="30"/>
          <w:szCs w:val="30"/>
        </w:rPr>
      </w:pPr>
    </w:p>
    <w:p w:rsidR="00243D8F" w:rsidRDefault="00243D8F">
      <w:pPr>
        <w:jc w:val="center"/>
        <w:rPr>
          <w:rFonts w:ascii="宋体" w:hAnsi="宋体" w:hint="eastAsia"/>
          <w:sz w:val="30"/>
          <w:szCs w:val="30"/>
        </w:rPr>
      </w:pPr>
      <w:bookmarkStart w:id="1" w:name="t_2_0_0002_a2_fm1"/>
      <w:bookmarkEnd w:id="1"/>
    </w:p>
    <w:p w:rsidR="00243D8F" w:rsidRDefault="00243D8F">
      <w:pPr>
        <w:jc w:val="center"/>
        <w:rPr>
          <w:rFonts w:ascii="宋体" w:hAnsi="宋体" w:hint="eastAsia"/>
          <w:sz w:val="30"/>
          <w:szCs w:val="30"/>
        </w:rPr>
      </w:pPr>
    </w:p>
    <w:p w:rsidR="00243D8F" w:rsidRDefault="00243D8F">
      <w:pPr>
        <w:jc w:val="center"/>
        <w:rPr>
          <w:rFonts w:ascii="宋体" w:hAnsi="宋体" w:hint="eastAsia"/>
          <w:sz w:val="30"/>
          <w:szCs w:val="30"/>
        </w:rPr>
      </w:pPr>
    </w:p>
    <w:p w:rsidR="00243D8F" w:rsidRDefault="00243D8F">
      <w:pPr>
        <w:jc w:val="center"/>
        <w:rPr>
          <w:rFonts w:ascii="宋体" w:hAnsi="宋体" w:hint="eastAsia"/>
          <w:sz w:val="30"/>
          <w:szCs w:val="30"/>
        </w:rPr>
      </w:pPr>
    </w:p>
    <w:p w:rsidR="00243D8F" w:rsidRDefault="00243D8F">
      <w:pPr>
        <w:jc w:val="center"/>
        <w:rPr>
          <w:rFonts w:ascii="宋体" w:hAnsi="宋体" w:hint="eastAsia"/>
          <w:sz w:val="30"/>
          <w:szCs w:val="30"/>
        </w:rPr>
      </w:pPr>
    </w:p>
    <w:p w:rsidR="00243D8F" w:rsidRDefault="00243D8F">
      <w:pPr>
        <w:rPr>
          <w:rFonts w:hint="eastAsia"/>
          <w:sz w:val="24"/>
        </w:rPr>
      </w:pPr>
    </w:p>
    <w:p w:rsidR="00243D8F" w:rsidRDefault="00243D8F">
      <w:pPr>
        <w:rPr>
          <w:rFonts w:hint="eastAsia"/>
          <w:sz w:val="24"/>
        </w:rPr>
      </w:pPr>
    </w:p>
    <w:p w:rsidR="00243D8F" w:rsidRDefault="00243D8F">
      <w:pPr>
        <w:rPr>
          <w:rFonts w:hint="eastAsia"/>
          <w:sz w:val="24"/>
        </w:rPr>
      </w:pPr>
    </w:p>
    <w:p w:rsidR="00243D8F" w:rsidRDefault="00243D8F">
      <w:pPr>
        <w:rPr>
          <w:rFonts w:hint="eastAsia"/>
          <w:sz w:val="24"/>
        </w:rPr>
      </w:pPr>
    </w:p>
    <w:p w:rsidR="00243D8F" w:rsidRDefault="00243D8F">
      <w:pPr>
        <w:rPr>
          <w:rFonts w:hint="eastAsia"/>
          <w:sz w:val="24"/>
        </w:rPr>
      </w:pPr>
    </w:p>
    <w:p w:rsidR="00243D8F" w:rsidRDefault="00243D8F">
      <w:pPr>
        <w:rPr>
          <w:rFonts w:hint="eastAsia"/>
          <w:sz w:val="24"/>
        </w:rPr>
      </w:pPr>
    </w:p>
    <w:p w:rsidR="00243D8F" w:rsidRDefault="00243D8F">
      <w:pPr>
        <w:rPr>
          <w:rFonts w:hint="eastAsia"/>
          <w:sz w:val="24"/>
        </w:rPr>
      </w:pPr>
    </w:p>
    <w:p w:rsidR="00243D8F" w:rsidRDefault="00243D8F">
      <w:pPr>
        <w:rPr>
          <w:rFonts w:hint="eastAsia"/>
          <w:sz w:val="24"/>
        </w:rPr>
      </w:pPr>
    </w:p>
    <w:p w:rsidR="00243D8F" w:rsidRDefault="00243D8F">
      <w:pPr>
        <w:rPr>
          <w:rFonts w:hint="eastAsia"/>
          <w:sz w:val="24"/>
        </w:rPr>
      </w:pPr>
    </w:p>
    <w:p w:rsidR="00243D8F" w:rsidRDefault="00243D8F">
      <w:pPr>
        <w:rPr>
          <w:rFonts w:hint="eastAsia"/>
          <w:sz w:val="24"/>
        </w:rPr>
      </w:pPr>
    </w:p>
    <w:p w:rsidR="00243D8F" w:rsidRDefault="00243D8F">
      <w:pPr>
        <w:rPr>
          <w:rFonts w:hint="eastAsia"/>
          <w:sz w:val="24"/>
        </w:rPr>
      </w:pPr>
    </w:p>
    <w:p w:rsidR="00243D8F" w:rsidRDefault="00243D8F">
      <w:pPr>
        <w:rPr>
          <w:rFonts w:hint="eastAsia"/>
          <w:sz w:val="24"/>
        </w:rPr>
      </w:pPr>
    </w:p>
    <w:p w:rsidR="00243D8F" w:rsidRDefault="00243D8F">
      <w:pPr>
        <w:rPr>
          <w:rFonts w:hint="eastAsia"/>
          <w:sz w:val="24"/>
        </w:rPr>
      </w:pPr>
    </w:p>
    <w:p w:rsidR="00243D8F" w:rsidRDefault="00243D8F">
      <w:pPr>
        <w:rPr>
          <w:rFonts w:hint="eastAsia"/>
          <w:sz w:val="24"/>
        </w:rPr>
      </w:pPr>
    </w:p>
    <w:p w:rsidR="00243D8F" w:rsidRDefault="00243D8F">
      <w:pPr>
        <w:rPr>
          <w:rFonts w:hint="eastAsia"/>
          <w:sz w:val="24"/>
        </w:rPr>
      </w:pPr>
    </w:p>
    <w:p w:rsidR="00243D8F" w:rsidRDefault="00243D8F">
      <w:pPr>
        <w:rPr>
          <w:rFonts w:hint="eastAsia"/>
          <w:sz w:val="24"/>
        </w:rPr>
      </w:pPr>
    </w:p>
    <w:p w:rsidR="00243D8F" w:rsidRDefault="00243D8F">
      <w:pPr>
        <w:rPr>
          <w:rFonts w:hint="eastAsia"/>
          <w:sz w:val="24"/>
        </w:rPr>
      </w:pPr>
    </w:p>
    <w:p w:rsidR="00243D8F" w:rsidRDefault="00243D8F">
      <w:pPr>
        <w:rPr>
          <w:rFonts w:hint="eastAsia"/>
          <w:sz w:val="24"/>
        </w:rPr>
      </w:pPr>
    </w:p>
    <w:p w:rsidR="00243D8F" w:rsidRDefault="00243D8F">
      <w:pPr>
        <w:ind w:left="2100" w:firstLine="420"/>
        <w:rPr>
          <w:rFonts w:ascii="宋体" w:hAnsi="宋体" w:hint="eastAsia"/>
          <w:b/>
          <w:sz w:val="28"/>
          <w:szCs w:val="28"/>
        </w:rPr>
      </w:pPr>
      <w:r>
        <w:rPr>
          <w:rFonts w:ascii="宋体" w:hAnsi="宋体" w:hint="eastAsia"/>
          <w:b/>
          <w:sz w:val="28"/>
          <w:szCs w:val="28"/>
        </w:rPr>
        <w:t>公告</w:t>
      </w:r>
      <w:r>
        <w:rPr>
          <w:rFonts w:ascii="宋体" w:hAnsi="宋体"/>
          <w:b/>
          <w:sz w:val="28"/>
          <w:szCs w:val="28"/>
        </w:rPr>
        <w:t>送出日期：</w:t>
      </w:r>
      <w:bookmarkStart w:id="2" w:name="t_2_0_0003_a1_fm1"/>
      <w:bookmarkEnd w:id="2"/>
      <w:r w:rsidR="002F140A">
        <w:rPr>
          <w:rFonts w:ascii="宋体" w:hAnsi="宋体"/>
          <w:b/>
          <w:sz w:val="28"/>
          <w:szCs w:val="28"/>
        </w:rPr>
        <w:t>20</w:t>
      </w:r>
      <w:r w:rsidR="00DA1FB9">
        <w:rPr>
          <w:rFonts w:ascii="宋体" w:hAnsi="宋体"/>
          <w:b/>
          <w:sz w:val="28"/>
          <w:szCs w:val="28"/>
        </w:rPr>
        <w:t>2</w:t>
      </w:r>
      <w:r w:rsidR="005B47E0">
        <w:rPr>
          <w:rFonts w:ascii="宋体" w:hAnsi="宋体"/>
          <w:b/>
          <w:sz w:val="28"/>
          <w:szCs w:val="28"/>
        </w:rPr>
        <w:t>6</w:t>
      </w:r>
      <w:r w:rsidR="002F140A">
        <w:rPr>
          <w:rFonts w:ascii="宋体" w:hAnsi="宋体"/>
          <w:b/>
          <w:sz w:val="28"/>
          <w:szCs w:val="28"/>
        </w:rPr>
        <w:t>年</w:t>
      </w:r>
      <w:r w:rsidR="005B47E0">
        <w:rPr>
          <w:rFonts w:ascii="宋体" w:hAnsi="宋体"/>
          <w:b/>
          <w:sz w:val="28"/>
          <w:szCs w:val="28"/>
        </w:rPr>
        <w:t>1</w:t>
      </w:r>
      <w:r w:rsidR="002F140A">
        <w:rPr>
          <w:rFonts w:ascii="宋体" w:hAnsi="宋体"/>
          <w:b/>
          <w:sz w:val="28"/>
          <w:szCs w:val="28"/>
        </w:rPr>
        <w:t>月</w:t>
      </w:r>
      <w:r w:rsidR="005B47E0">
        <w:rPr>
          <w:rFonts w:ascii="宋体" w:hAnsi="宋体"/>
          <w:b/>
          <w:sz w:val="28"/>
          <w:szCs w:val="28"/>
        </w:rPr>
        <w:t>8</w:t>
      </w:r>
      <w:r w:rsidR="002F140A">
        <w:rPr>
          <w:rFonts w:ascii="宋体" w:hAnsi="宋体"/>
          <w:b/>
          <w:sz w:val="28"/>
          <w:szCs w:val="28"/>
        </w:rPr>
        <w:t>日</w:t>
      </w:r>
    </w:p>
    <w:p w:rsidR="00243D8F" w:rsidRPr="00665D43" w:rsidRDefault="00243D8F">
      <w:pPr>
        <w:rPr>
          <w:rFonts w:hint="eastAsia"/>
          <w:sz w:val="24"/>
        </w:rPr>
      </w:pPr>
    </w:p>
    <w:p w:rsidR="00243D8F" w:rsidRDefault="00243D8F">
      <w:pPr>
        <w:rPr>
          <w:rFonts w:hint="eastAsia"/>
          <w:sz w:val="24"/>
        </w:rPr>
      </w:pPr>
    </w:p>
    <w:p w:rsidR="00243D8F" w:rsidRDefault="00243D8F">
      <w:pPr>
        <w:rPr>
          <w:rFonts w:hint="eastAsia"/>
        </w:rPr>
      </w:pPr>
    </w:p>
    <w:p w:rsidR="00243D8F" w:rsidRPr="005765BF" w:rsidRDefault="00243D8F" w:rsidP="005765BF">
      <w:pPr>
        <w:pStyle w:val="2"/>
        <w:spacing w:beforeLines="150" w:afterLines="50" w:line="240" w:lineRule="auto"/>
        <w:rPr>
          <w:rFonts w:ascii="宋体" w:eastAsia="宋体" w:hAnsi="宋体" w:hint="eastAsia"/>
          <w:bCs/>
          <w:sz w:val="24"/>
          <w:szCs w:val="24"/>
        </w:rPr>
      </w:pPr>
      <w:r w:rsidRPr="005765BF">
        <w:rPr>
          <w:rFonts w:ascii="宋体" w:eastAsia="宋体" w:hAnsi="宋体" w:hint="eastAsia"/>
          <w:bCs/>
          <w:sz w:val="24"/>
          <w:szCs w:val="24"/>
        </w:rPr>
        <w:lastRenderedPageBreak/>
        <w:t>1</w:t>
      </w:r>
      <w:bookmarkStart w:id="3" w:name="t_2_1_table"/>
      <w:bookmarkEnd w:id="3"/>
      <w:r w:rsidRPr="005765BF">
        <w:rPr>
          <w:rFonts w:ascii="宋体" w:eastAsia="宋体" w:hAnsi="宋体" w:hint="eastAsia"/>
          <w:bCs/>
          <w:sz w:val="24"/>
          <w:szCs w:val="24"/>
        </w:rPr>
        <w:t>公告基本信息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61"/>
        <w:gridCol w:w="5559"/>
      </w:tblGrid>
      <w:tr w:rsidR="00243D8F" w:rsidTr="005765BF">
        <w:tc>
          <w:tcPr>
            <w:tcW w:w="3261" w:type="dxa"/>
          </w:tcPr>
          <w:p w:rsidR="00243D8F" w:rsidRDefault="00243D8F" w:rsidP="005765BF">
            <w:pPr>
              <w:spacing w:line="360" w:lineRule="auto"/>
              <w:rPr>
                <w:rFonts w:ascii="宋体" w:hAnsi="宋体" w:hint="eastAsia"/>
                <w:szCs w:val="21"/>
              </w:rPr>
            </w:pPr>
            <w:r>
              <w:rPr>
                <w:rFonts w:ascii="宋体" w:hAnsi="宋体" w:hint="eastAsia"/>
                <w:szCs w:val="21"/>
              </w:rPr>
              <w:t>基金名称</w:t>
            </w:r>
          </w:p>
        </w:tc>
        <w:tc>
          <w:tcPr>
            <w:tcW w:w="5559" w:type="dxa"/>
          </w:tcPr>
          <w:p w:rsidR="00243D8F" w:rsidRDefault="00665D43" w:rsidP="003730B6">
            <w:pPr>
              <w:spacing w:line="360" w:lineRule="auto"/>
              <w:rPr>
                <w:rFonts w:ascii="宋体" w:hAnsi="宋体" w:hint="eastAsia"/>
                <w:szCs w:val="21"/>
              </w:rPr>
            </w:pPr>
            <w:bookmarkStart w:id="4" w:name="t_2_1_0009_a1_fm1"/>
            <w:bookmarkEnd w:id="4"/>
            <w:r w:rsidRPr="00665D43">
              <w:rPr>
                <w:rFonts w:ascii="宋体" w:hAnsi="宋体" w:hint="eastAsia"/>
                <w:szCs w:val="21"/>
              </w:rPr>
              <w:t>泰康润和两年定期开放债券型证券投资基金</w:t>
            </w:r>
          </w:p>
        </w:tc>
      </w:tr>
      <w:tr w:rsidR="00243D8F" w:rsidTr="005765BF">
        <w:tc>
          <w:tcPr>
            <w:tcW w:w="3261" w:type="dxa"/>
          </w:tcPr>
          <w:p w:rsidR="00243D8F" w:rsidRDefault="00243D8F" w:rsidP="005765BF">
            <w:pPr>
              <w:spacing w:line="360" w:lineRule="auto"/>
              <w:rPr>
                <w:rFonts w:ascii="宋体" w:hAnsi="宋体" w:hint="eastAsia"/>
                <w:szCs w:val="21"/>
              </w:rPr>
            </w:pPr>
            <w:r>
              <w:rPr>
                <w:rFonts w:ascii="宋体" w:hAnsi="宋体" w:hint="eastAsia"/>
                <w:szCs w:val="21"/>
              </w:rPr>
              <w:t>基金简称</w:t>
            </w:r>
          </w:p>
        </w:tc>
        <w:tc>
          <w:tcPr>
            <w:tcW w:w="5559" w:type="dxa"/>
          </w:tcPr>
          <w:p w:rsidR="00243D8F" w:rsidRDefault="00665D43" w:rsidP="00730658">
            <w:pPr>
              <w:spacing w:line="360" w:lineRule="auto"/>
              <w:rPr>
                <w:rFonts w:ascii="宋体" w:hAnsi="宋体" w:hint="eastAsia"/>
                <w:szCs w:val="21"/>
              </w:rPr>
            </w:pPr>
            <w:bookmarkStart w:id="5" w:name="t_2_1_0011_a1_fm1"/>
            <w:bookmarkEnd w:id="5"/>
            <w:r w:rsidRPr="00665D43">
              <w:rPr>
                <w:rFonts w:ascii="宋体" w:hAnsi="宋体" w:hint="eastAsia"/>
                <w:szCs w:val="21"/>
              </w:rPr>
              <w:t>泰康润和两年定开债券</w:t>
            </w:r>
          </w:p>
        </w:tc>
      </w:tr>
      <w:tr w:rsidR="00243D8F" w:rsidTr="005765BF">
        <w:tc>
          <w:tcPr>
            <w:tcW w:w="3261" w:type="dxa"/>
          </w:tcPr>
          <w:p w:rsidR="00243D8F" w:rsidRDefault="00243D8F" w:rsidP="005765BF">
            <w:pPr>
              <w:spacing w:line="360" w:lineRule="auto"/>
              <w:rPr>
                <w:rFonts w:ascii="宋体" w:hAnsi="宋体" w:hint="eastAsia"/>
                <w:szCs w:val="21"/>
              </w:rPr>
            </w:pPr>
            <w:r>
              <w:rPr>
                <w:rFonts w:ascii="宋体" w:hAnsi="宋体" w:hint="eastAsia"/>
                <w:szCs w:val="21"/>
              </w:rPr>
              <w:t>基金主代码</w:t>
            </w:r>
          </w:p>
        </w:tc>
        <w:tc>
          <w:tcPr>
            <w:tcW w:w="5559" w:type="dxa"/>
          </w:tcPr>
          <w:p w:rsidR="00243D8F" w:rsidRDefault="00665D43" w:rsidP="005765BF">
            <w:pPr>
              <w:spacing w:line="360" w:lineRule="auto"/>
              <w:rPr>
                <w:rFonts w:ascii="宋体" w:hAnsi="宋体" w:hint="eastAsia"/>
                <w:szCs w:val="21"/>
              </w:rPr>
            </w:pPr>
            <w:bookmarkStart w:id="6" w:name="t_2_1_0012_a1_fm1"/>
            <w:bookmarkEnd w:id="6"/>
            <w:r w:rsidRPr="00665D43">
              <w:rPr>
                <w:rFonts w:ascii="宋体" w:hAnsi="宋体"/>
                <w:szCs w:val="21"/>
              </w:rPr>
              <w:t>007836</w:t>
            </w:r>
          </w:p>
        </w:tc>
      </w:tr>
      <w:tr w:rsidR="00243D8F" w:rsidTr="005765BF">
        <w:tc>
          <w:tcPr>
            <w:tcW w:w="3261" w:type="dxa"/>
          </w:tcPr>
          <w:p w:rsidR="00243D8F" w:rsidRDefault="00243D8F" w:rsidP="005765BF">
            <w:pPr>
              <w:spacing w:line="360" w:lineRule="auto"/>
              <w:rPr>
                <w:rFonts w:ascii="宋体" w:hAnsi="宋体" w:hint="eastAsia"/>
                <w:szCs w:val="21"/>
              </w:rPr>
            </w:pPr>
            <w:r>
              <w:rPr>
                <w:rFonts w:ascii="宋体" w:hAnsi="宋体" w:hint="eastAsia"/>
                <w:szCs w:val="21"/>
              </w:rPr>
              <w:t>基金运作方式</w:t>
            </w:r>
          </w:p>
        </w:tc>
        <w:tc>
          <w:tcPr>
            <w:tcW w:w="5559" w:type="dxa"/>
          </w:tcPr>
          <w:p w:rsidR="00243D8F" w:rsidRDefault="00E3517A" w:rsidP="005765BF">
            <w:pPr>
              <w:spacing w:line="360" w:lineRule="auto"/>
              <w:rPr>
                <w:rFonts w:ascii="宋体" w:hAnsi="宋体" w:hint="eastAsia"/>
                <w:szCs w:val="21"/>
              </w:rPr>
            </w:pPr>
            <w:bookmarkStart w:id="7" w:name="t_2_1_0017_a1_fm1"/>
            <w:bookmarkEnd w:id="7"/>
            <w:r w:rsidRPr="00E3517A">
              <w:rPr>
                <w:rFonts w:ascii="宋体" w:hAnsi="宋体" w:hint="eastAsia"/>
                <w:szCs w:val="21"/>
              </w:rPr>
              <w:t>契约型、定期开放式</w:t>
            </w:r>
          </w:p>
        </w:tc>
      </w:tr>
      <w:tr w:rsidR="00243D8F" w:rsidTr="005765BF">
        <w:tc>
          <w:tcPr>
            <w:tcW w:w="3261" w:type="dxa"/>
          </w:tcPr>
          <w:p w:rsidR="00243D8F" w:rsidRDefault="00243D8F" w:rsidP="005765BF">
            <w:pPr>
              <w:spacing w:line="360" w:lineRule="auto"/>
              <w:rPr>
                <w:rFonts w:ascii="宋体" w:hAnsi="宋体" w:hint="eastAsia"/>
                <w:szCs w:val="21"/>
              </w:rPr>
            </w:pPr>
            <w:r>
              <w:rPr>
                <w:rFonts w:ascii="宋体" w:hAnsi="宋体" w:hint="eastAsia"/>
                <w:szCs w:val="21"/>
              </w:rPr>
              <w:t>基金合同生效日</w:t>
            </w:r>
          </w:p>
        </w:tc>
        <w:tc>
          <w:tcPr>
            <w:tcW w:w="5559" w:type="dxa"/>
          </w:tcPr>
          <w:p w:rsidR="00243D8F" w:rsidRDefault="00665D43" w:rsidP="003131BC">
            <w:pPr>
              <w:spacing w:line="360" w:lineRule="auto"/>
              <w:rPr>
                <w:rFonts w:ascii="宋体" w:hAnsi="宋体" w:hint="eastAsia"/>
                <w:szCs w:val="21"/>
              </w:rPr>
            </w:pPr>
            <w:bookmarkStart w:id="8" w:name="t_2_1_0018_a1_fm1"/>
            <w:bookmarkEnd w:id="8"/>
            <w:r w:rsidRPr="00665D43">
              <w:rPr>
                <w:rFonts w:ascii="宋体" w:hAnsi="宋体"/>
                <w:szCs w:val="21"/>
              </w:rPr>
              <w:t>2019</w:t>
            </w:r>
            <w:r w:rsidR="001D0CA9">
              <w:rPr>
                <w:rFonts w:ascii="宋体" w:hAnsi="宋体" w:hint="eastAsia"/>
                <w:szCs w:val="21"/>
              </w:rPr>
              <w:t>年</w:t>
            </w:r>
            <w:r w:rsidR="001D0CA9">
              <w:rPr>
                <w:rFonts w:ascii="宋体" w:hAnsi="宋体"/>
                <w:szCs w:val="21"/>
              </w:rPr>
              <w:t>12月</w:t>
            </w:r>
            <w:r w:rsidRPr="00665D43">
              <w:rPr>
                <w:rFonts w:ascii="宋体" w:hAnsi="宋体"/>
                <w:szCs w:val="21"/>
              </w:rPr>
              <w:t>25</w:t>
            </w:r>
            <w:r w:rsidR="001D0CA9">
              <w:rPr>
                <w:rFonts w:ascii="宋体" w:hAnsi="宋体"/>
                <w:szCs w:val="21"/>
              </w:rPr>
              <w:t>日</w:t>
            </w:r>
          </w:p>
        </w:tc>
      </w:tr>
      <w:tr w:rsidR="00243D8F" w:rsidTr="005765BF">
        <w:tc>
          <w:tcPr>
            <w:tcW w:w="3261" w:type="dxa"/>
          </w:tcPr>
          <w:p w:rsidR="00243D8F" w:rsidRDefault="00243D8F" w:rsidP="005765BF">
            <w:pPr>
              <w:spacing w:line="360" w:lineRule="auto"/>
              <w:rPr>
                <w:rFonts w:ascii="宋体" w:hAnsi="宋体" w:hint="eastAsia"/>
                <w:szCs w:val="21"/>
              </w:rPr>
            </w:pPr>
            <w:r>
              <w:rPr>
                <w:rFonts w:ascii="宋体" w:hAnsi="宋体" w:hint="eastAsia"/>
                <w:szCs w:val="21"/>
              </w:rPr>
              <w:t>基金管理人名称</w:t>
            </w:r>
          </w:p>
        </w:tc>
        <w:tc>
          <w:tcPr>
            <w:tcW w:w="5559" w:type="dxa"/>
          </w:tcPr>
          <w:p w:rsidR="00243D8F" w:rsidRDefault="002F140A" w:rsidP="005765BF">
            <w:pPr>
              <w:spacing w:line="360" w:lineRule="auto"/>
              <w:rPr>
                <w:rFonts w:ascii="宋体" w:hAnsi="宋体" w:hint="eastAsia"/>
                <w:szCs w:val="21"/>
              </w:rPr>
            </w:pPr>
            <w:bookmarkStart w:id="9" w:name="t_2_1_0186_a1_fm1"/>
            <w:bookmarkEnd w:id="9"/>
            <w:r>
              <w:rPr>
                <w:rFonts w:ascii="宋体" w:hAnsi="宋体" w:hint="eastAsia"/>
                <w:szCs w:val="21"/>
              </w:rPr>
              <w:t>泰康</w:t>
            </w:r>
            <w:r w:rsidR="001D0CA9">
              <w:rPr>
                <w:rFonts w:ascii="宋体" w:hAnsi="宋体" w:hint="eastAsia"/>
                <w:szCs w:val="21"/>
              </w:rPr>
              <w:t>基金管理有限</w:t>
            </w:r>
            <w:r>
              <w:rPr>
                <w:rFonts w:ascii="宋体" w:hAnsi="宋体" w:hint="eastAsia"/>
                <w:szCs w:val="21"/>
              </w:rPr>
              <w:t>公司</w:t>
            </w:r>
          </w:p>
        </w:tc>
      </w:tr>
      <w:tr w:rsidR="00243D8F" w:rsidTr="005765BF">
        <w:tc>
          <w:tcPr>
            <w:tcW w:w="3261" w:type="dxa"/>
          </w:tcPr>
          <w:p w:rsidR="00243D8F" w:rsidRDefault="00243D8F" w:rsidP="005765BF">
            <w:pPr>
              <w:spacing w:line="360" w:lineRule="auto"/>
              <w:rPr>
                <w:rFonts w:ascii="宋体" w:hAnsi="宋体" w:hint="eastAsia"/>
                <w:szCs w:val="21"/>
              </w:rPr>
            </w:pPr>
            <w:r>
              <w:rPr>
                <w:rFonts w:ascii="宋体" w:hAnsi="宋体" w:hint="eastAsia"/>
                <w:szCs w:val="21"/>
              </w:rPr>
              <w:t>基金托管人名称</w:t>
            </w:r>
          </w:p>
        </w:tc>
        <w:tc>
          <w:tcPr>
            <w:tcW w:w="5559" w:type="dxa"/>
          </w:tcPr>
          <w:p w:rsidR="00243D8F" w:rsidRDefault="00665D43" w:rsidP="005765BF">
            <w:pPr>
              <w:spacing w:line="360" w:lineRule="auto"/>
              <w:rPr>
                <w:rFonts w:ascii="宋体" w:hAnsi="宋体" w:hint="eastAsia"/>
                <w:szCs w:val="21"/>
              </w:rPr>
            </w:pPr>
            <w:bookmarkStart w:id="10" w:name="t_2_1_0213_a1_fm1"/>
            <w:bookmarkEnd w:id="10"/>
            <w:r w:rsidRPr="00665D43">
              <w:rPr>
                <w:rFonts w:hint="eastAsia"/>
              </w:rPr>
              <w:t>江苏银行股份有限公司</w:t>
            </w:r>
          </w:p>
        </w:tc>
      </w:tr>
      <w:tr w:rsidR="00243D8F" w:rsidTr="005765BF">
        <w:tc>
          <w:tcPr>
            <w:tcW w:w="3261" w:type="dxa"/>
          </w:tcPr>
          <w:p w:rsidR="00243D8F" w:rsidRDefault="00243D8F" w:rsidP="005765BF">
            <w:pPr>
              <w:spacing w:line="360" w:lineRule="auto"/>
              <w:rPr>
                <w:rFonts w:ascii="宋体" w:hAnsi="宋体" w:hint="eastAsia"/>
                <w:szCs w:val="21"/>
              </w:rPr>
            </w:pPr>
            <w:r>
              <w:rPr>
                <w:rFonts w:ascii="宋体" w:hAnsi="宋体" w:hint="eastAsia"/>
                <w:szCs w:val="21"/>
              </w:rPr>
              <w:t>基金注册登记机构名称</w:t>
            </w:r>
          </w:p>
        </w:tc>
        <w:tc>
          <w:tcPr>
            <w:tcW w:w="5559" w:type="dxa"/>
          </w:tcPr>
          <w:p w:rsidR="00243D8F" w:rsidRDefault="001D0CA9" w:rsidP="005765BF">
            <w:pPr>
              <w:spacing w:line="360" w:lineRule="auto"/>
              <w:rPr>
                <w:rFonts w:ascii="宋体" w:hAnsi="宋体" w:hint="eastAsia"/>
                <w:szCs w:val="21"/>
              </w:rPr>
            </w:pPr>
            <w:bookmarkStart w:id="11" w:name="t_2_1_0310_a1_fm1"/>
            <w:bookmarkEnd w:id="11"/>
            <w:r>
              <w:rPr>
                <w:rFonts w:ascii="宋体" w:hAnsi="宋体" w:hint="eastAsia"/>
                <w:szCs w:val="21"/>
              </w:rPr>
              <w:t>泰康基金管理有限公司</w:t>
            </w:r>
          </w:p>
        </w:tc>
      </w:tr>
      <w:tr w:rsidR="00243D8F" w:rsidTr="005765BF">
        <w:tc>
          <w:tcPr>
            <w:tcW w:w="3261" w:type="dxa"/>
          </w:tcPr>
          <w:p w:rsidR="00243D8F" w:rsidRDefault="00243D8F" w:rsidP="005765BF">
            <w:pPr>
              <w:spacing w:line="360" w:lineRule="auto"/>
              <w:rPr>
                <w:rFonts w:ascii="宋体" w:hAnsi="宋体" w:hint="eastAsia"/>
                <w:szCs w:val="21"/>
              </w:rPr>
            </w:pPr>
            <w:r>
              <w:rPr>
                <w:rFonts w:ascii="宋体" w:hAnsi="宋体" w:hint="eastAsia"/>
                <w:szCs w:val="21"/>
              </w:rPr>
              <w:t>公告依据</w:t>
            </w:r>
          </w:p>
        </w:tc>
        <w:tc>
          <w:tcPr>
            <w:tcW w:w="5559" w:type="dxa"/>
          </w:tcPr>
          <w:p w:rsidR="00243D8F" w:rsidRDefault="002F140A" w:rsidP="00DD1B14">
            <w:pPr>
              <w:spacing w:line="360" w:lineRule="auto"/>
              <w:rPr>
                <w:rFonts w:ascii="宋体" w:hAnsi="宋体" w:hint="eastAsia"/>
                <w:szCs w:val="21"/>
              </w:rPr>
            </w:pPr>
            <w:bookmarkStart w:id="12" w:name="t_2_1_2631_a1_fm1"/>
            <w:bookmarkEnd w:id="12"/>
            <w:r>
              <w:rPr>
                <w:rFonts w:ascii="宋体" w:hAnsi="宋体" w:hint="eastAsia"/>
                <w:szCs w:val="21"/>
              </w:rPr>
              <w:t>《中华人民共和国证券投资基金法》、《</w:t>
            </w:r>
            <w:r w:rsidR="00D82D19" w:rsidRPr="00D82D19">
              <w:rPr>
                <w:rFonts w:ascii="宋体" w:hAnsi="宋体" w:hint="eastAsia"/>
                <w:szCs w:val="21"/>
              </w:rPr>
              <w:t>公开募集</w:t>
            </w:r>
            <w:r>
              <w:rPr>
                <w:rFonts w:ascii="宋体" w:hAnsi="宋体" w:hint="eastAsia"/>
                <w:szCs w:val="21"/>
              </w:rPr>
              <w:t>证券投资基金信息披露管理办法》等相关法律法规以及《</w:t>
            </w:r>
            <w:r w:rsidR="00665D43" w:rsidRPr="00665D43">
              <w:rPr>
                <w:rFonts w:ascii="宋体" w:hAnsi="宋体" w:hint="eastAsia"/>
                <w:szCs w:val="21"/>
              </w:rPr>
              <w:t>泰康润和两年定期开放债券型证券投资基金</w:t>
            </w:r>
            <w:r>
              <w:rPr>
                <w:rFonts w:ascii="宋体" w:hAnsi="宋体" w:hint="eastAsia"/>
                <w:szCs w:val="21"/>
              </w:rPr>
              <w:t>基金合同》、《</w:t>
            </w:r>
            <w:r w:rsidR="00665D43" w:rsidRPr="00665D43">
              <w:rPr>
                <w:rFonts w:ascii="宋体" w:hAnsi="宋体" w:hint="eastAsia"/>
                <w:szCs w:val="21"/>
              </w:rPr>
              <w:t>泰康润和两年定期开放债券型证券投资基金</w:t>
            </w:r>
            <w:r>
              <w:rPr>
                <w:rFonts w:ascii="宋体" w:hAnsi="宋体" w:hint="eastAsia"/>
                <w:szCs w:val="21"/>
              </w:rPr>
              <w:t>招募说明书》</w:t>
            </w:r>
          </w:p>
        </w:tc>
      </w:tr>
      <w:tr w:rsidR="00243D8F" w:rsidTr="005765BF">
        <w:tc>
          <w:tcPr>
            <w:tcW w:w="3261" w:type="dxa"/>
          </w:tcPr>
          <w:p w:rsidR="00243D8F" w:rsidRDefault="00243D8F" w:rsidP="005765BF">
            <w:pPr>
              <w:spacing w:line="360" w:lineRule="auto"/>
              <w:rPr>
                <w:rFonts w:ascii="宋体" w:hAnsi="宋体" w:hint="eastAsia"/>
                <w:szCs w:val="21"/>
              </w:rPr>
            </w:pPr>
            <w:r>
              <w:rPr>
                <w:rFonts w:ascii="宋体" w:hAnsi="宋体" w:hint="eastAsia"/>
                <w:szCs w:val="21"/>
              </w:rPr>
              <w:t>申购起始日</w:t>
            </w:r>
          </w:p>
        </w:tc>
        <w:tc>
          <w:tcPr>
            <w:tcW w:w="5559" w:type="dxa"/>
          </w:tcPr>
          <w:p w:rsidR="00243D8F" w:rsidRDefault="001D0CA9" w:rsidP="005B47E0">
            <w:pPr>
              <w:spacing w:line="360" w:lineRule="auto"/>
              <w:rPr>
                <w:rFonts w:ascii="宋体" w:hAnsi="宋体" w:hint="eastAsia"/>
                <w:szCs w:val="21"/>
              </w:rPr>
            </w:pPr>
            <w:bookmarkStart w:id="13" w:name="t_2_1_2660_a1_fm1"/>
            <w:bookmarkEnd w:id="13"/>
            <w:r w:rsidRPr="00DA3905">
              <w:rPr>
                <w:rFonts w:ascii="宋体" w:hAnsi="宋体"/>
                <w:szCs w:val="21"/>
              </w:rPr>
              <w:t>20</w:t>
            </w:r>
            <w:r>
              <w:rPr>
                <w:rFonts w:ascii="宋体" w:hAnsi="宋体"/>
                <w:szCs w:val="21"/>
              </w:rPr>
              <w:t>2</w:t>
            </w:r>
            <w:r w:rsidR="005B47E0">
              <w:rPr>
                <w:rFonts w:ascii="宋体" w:hAnsi="宋体"/>
                <w:szCs w:val="21"/>
              </w:rPr>
              <w:t>6</w:t>
            </w:r>
            <w:r w:rsidRPr="00DA3905">
              <w:rPr>
                <w:rFonts w:ascii="宋体" w:hAnsi="宋体"/>
                <w:szCs w:val="21"/>
              </w:rPr>
              <w:t>年</w:t>
            </w:r>
            <w:r>
              <w:rPr>
                <w:rFonts w:ascii="宋体" w:hAnsi="宋体"/>
                <w:szCs w:val="21"/>
              </w:rPr>
              <w:t>1</w:t>
            </w:r>
            <w:r w:rsidRPr="00DA3905">
              <w:rPr>
                <w:rFonts w:ascii="宋体" w:hAnsi="宋体"/>
                <w:szCs w:val="21"/>
              </w:rPr>
              <w:t>月</w:t>
            </w:r>
            <w:r w:rsidR="005B47E0">
              <w:rPr>
                <w:rFonts w:ascii="宋体" w:hAnsi="宋体"/>
                <w:szCs w:val="21"/>
              </w:rPr>
              <w:t>9</w:t>
            </w:r>
            <w:r w:rsidRPr="00DA3905">
              <w:rPr>
                <w:rFonts w:ascii="宋体" w:hAnsi="宋体"/>
                <w:szCs w:val="21"/>
              </w:rPr>
              <w:t>日</w:t>
            </w:r>
          </w:p>
        </w:tc>
      </w:tr>
      <w:tr w:rsidR="005B47E0" w:rsidTr="005765BF">
        <w:tc>
          <w:tcPr>
            <w:tcW w:w="3261" w:type="dxa"/>
          </w:tcPr>
          <w:p w:rsidR="005B47E0" w:rsidRDefault="005B47E0" w:rsidP="005B47E0">
            <w:pPr>
              <w:spacing w:line="360" w:lineRule="auto"/>
              <w:rPr>
                <w:rFonts w:ascii="宋体" w:hAnsi="宋体" w:hint="eastAsia"/>
                <w:szCs w:val="21"/>
              </w:rPr>
            </w:pPr>
            <w:r>
              <w:rPr>
                <w:rFonts w:ascii="宋体" w:hAnsi="宋体" w:hint="eastAsia"/>
                <w:szCs w:val="21"/>
              </w:rPr>
              <w:t>赎回起始日</w:t>
            </w:r>
          </w:p>
        </w:tc>
        <w:tc>
          <w:tcPr>
            <w:tcW w:w="5559" w:type="dxa"/>
          </w:tcPr>
          <w:p w:rsidR="005B47E0" w:rsidRDefault="005B47E0" w:rsidP="005B47E0">
            <w:pPr>
              <w:spacing w:line="360" w:lineRule="auto"/>
              <w:rPr>
                <w:rFonts w:ascii="宋体" w:hAnsi="宋体" w:hint="eastAsia"/>
                <w:szCs w:val="21"/>
              </w:rPr>
            </w:pPr>
            <w:bookmarkStart w:id="14" w:name="t_2_1_2661_a1_fm1"/>
            <w:bookmarkEnd w:id="14"/>
            <w:r w:rsidRPr="00DA3905">
              <w:rPr>
                <w:rFonts w:ascii="宋体" w:hAnsi="宋体"/>
                <w:szCs w:val="21"/>
              </w:rPr>
              <w:t>20</w:t>
            </w:r>
            <w:r>
              <w:rPr>
                <w:rFonts w:ascii="宋体" w:hAnsi="宋体"/>
                <w:szCs w:val="21"/>
              </w:rPr>
              <w:t>26</w:t>
            </w:r>
            <w:r w:rsidRPr="00DA3905">
              <w:rPr>
                <w:rFonts w:ascii="宋体" w:hAnsi="宋体"/>
                <w:szCs w:val="21"/>
              </w:rPr>
              <w:t>年</w:t>
            </w:r>
            <w:r>
              <w:rPr>
                <w:rFonts w:ascii="宋体" w:hAnsi="宋体"/>
                <w:szCs w:val="21"/>
              </w:rPr>
              <w:t>1</w:t>
            </w:r>
            <w:r w:rsidRPr="00DA3905">
              <w:rPr>
                <w:rFonts w:ascii="宋体" w:hAnsi="宋体"/>
                <w:szCs w:val="21"/>
              </w:rPr>
              <w:t>月</w:t>
            </w:r>
            <w:r>
              <w:rPr>
                <w:rFonts w:ascii="宋体" w:hAnsi="宋体"/>
                <w:szCs w:val="21"/>
              </w:rPr>
              <w:t>9</w:t>
            </w:r>
            <w:r w:rsidRPr="00DA3905">
              <w:rPr>
                <w:rFonts w:ascii="宋体" w:hAnsi="宋体"/>
                <w:szCs w:val="21"/>
              </w:rPr>
              <w:t>日</w:t>
            </w:r>
          </w:p>
        </w:tc>
      </w:tr>
      <w:tr w:rsidR="005B47E0" w:rsidTr="00D36AD2">
        <w:tc>
          <w:tcPr>
            <w:tcW w:w="3261" w:type="dxa"/>
            <w:tcBorders>
              <w:top w:val="single" w:sz="4" w:space="0" w:color="auto"/>
              <w:left w:val="single" w:sz="4" w:space="0" w:color="auto"/>
              <w:bottom w:val="single" w:sz="4" w:space="0" w:color="auto"/>
              <w:right w:val="single" w:sz="4" w:space="0" w:color="auto"/>
            </w:tcBorders>
          </w:tcPr>
          <w:p w:rsidR="005B47E0" w:rsidRDefault="005B47E0" w:rsidP="005B47E0">
            <w:pPr>
              <w:spacing w:line="360" w:lineRule="auto"/>
              <w:rPr>
                <w:rFonts w:ascii="宋体" w:hAnsi="宋体" w:hint="eastAsia"/>
                <w:szCs w:val="21"/>
              </w:rPr>
            </w:pPr>
            <w:r>
              <w:rPr>
                <w:rFonts w:ascii="宋体" w:hAnsi="宋体" w:hint="eastAsia"/>
                <w:szCs w:val="21"/>
              </w:rPr>
              <w:t>转换转入起始日</w:t>
            </w:r>
          </w:p>
        </w:tc>
        <w:tc>
          <w:tcPr>
            <w:tcW w:w="5559" w:type="dxa"/>
            <w:tcBorders>
              <w:top w:val="single" w:sz="4" w:space="0" w:color="auto"/>
              <w:left w:val="single" w:sz="4" w:space="0" w:color="auto"/>
              <w:bottom w:val="single" w:sz="4" w:space="0" w:color="auto"/>
              <w:right w:val="single" w:sz="4" w:space="0" w:color="auto"/>
            </w:tcBorders>
          </w:tcPr>
          <w:p w:rsidR="005B47E0" w:rsidRDefault="005B47E0" w:rsidP="005B47E0">
            <w:pPr>
              <w:spacing w:line="360" w:lineRule="auto"/>
              <w:rPr>
                <w:rFonts w:ascii="宋体" w:hAnsi="宋体" w:hint="eastAsia"/>
                <w:szCs w:val="21"/>
              </w:rPr>
            </w:pPr>
            <w:bookmarkStart w:id="15" w:name="t_2_1_2793_a1_fm1"/>
            <w:bookmarkEnd w:id="15"/>
            <w:r w:rsidRPr="00DA3905">
              <w:rPr>
                <w:rFonts w:ascii="宋体" w:hAnsi="宋体"/>
                <w:szCs w:val="21"/>
              </w:rPr>
              <w:t>20</w:t>
            </w:r>
            <w:r>
              <w:rPr>
                <w:rFonts w:ascii="宋体" w:hAnsi="宋体"/>
                <w:szCs w:val="21"/>
              </w:rPr>
              <w:t>26</w:t>
            </w:r>
            <w:r w:rsidRPr="00DA3905">
              <w:rPr>
                <w:rFonts w:ascii="宋体" w:hAnsi="宋体"/>
                <w:szCs w:val="21"/>
              </w:rPr>
              <w:t>年</w:t>
            </w:r>
            <w:r>
              <w:rPr>
                <w:rFonts w:ascii="宋体" w:hAnsi="宋体"/>
                <w:szCs w:val="21"/>
              </w:rPr>
              <w:t>1</w:t>
            </w:r>
            <w:r w:rsidRPr="00DA3905">
              <w:rPr>
                <w:rFonts w:ascii="宋体" w:hAnsi="宋体"/>
                <w:szCs w:val="21"/>
              </w:rPr>
              <w:t>月</w:t>
            </w:r>
            <w:r>
              <w:rPr>
                <w:rFonts w:ascii="宋体" w:hAnsi="宋体"/>
                <w:szCs w:val="21"/>
              </w:rPr>
              <w:t>9</w:t>
            </w:r>
            <w:r w:rsidRPr="00DA3905">
              <w:rPr>
                <w:rFonts w:ascii="宋体" w:hAnsi="宋体"/>
                <w:szCs w:val="21"/>
              </w:rPr>
              <w:t>日</w:t>
            </w:r>
          </w:p>
        </w:tc>
      </w:tr>
      <w:tr w:rsidR="005B47E0" w:rsidTr="00D36AD2">
        <w:tc>
          <w:tcPr>
            <w:tcW w:w="3261" w:type="dxa"/>
            <w:tcBorders>
              <w:top w:val="single" w:sz="4" w:space="0" w:color="auto"/>
              <w:left w:val="single" w:sz="4" w:space="0" w:color="auto"/>
              <w:bottom w:val="single" w:sz="4" w:space="0" w:color="auto"/>
              <w:right w:val="single" w:sz="4" w:space="0" w:color="auto"/>
            </w:tcBorders>
          </w:tcPr>
          <w:p w:rsidR="005B47E0" w:rsidRDefault="005B47E0" w:rsidP="005B47E0">
            <w:pPr>
              <w:spacing w:line="360" w:lineRule="auto"/>
              <w:rPr>
                <w:rFonts w:ascii="宋体" w:hAnsi="宋体" w:hint="eastAsia"/>
                <w:szCs w:val="21"/>
              </w:rPr>
            </w:pPr>
            <w:r>
              <w:rPr>
                <w:rFonts w:ascii="宋体" w:hAnsi="宋体" w:hint="eastAsia"/>
                <w:szCs w:val="21"/>
              </w:rPr>
              <w:t>转换转出起始日</w:t>
            </w:r>
          </w:p>
        </w:tc>
        <w:tc>
          <w:tcPr>
            <w:tcW w:w="5559" w:type="dxa"/>
            <w:tcBorders>
              <w:top w:val="single" w:sz="4" w:space="0" w:color="auto"/>
              <w:left w:val="single" w:sz="4" w:space="0" w:color="auto"/>
              <w:bottom w:val="single" w:sz="4" w:space="0" w:color="auto"/>
              <w:right w:val="single" w:sz="4" w:space="0" w:color="auto"/>
            </w:tcBorders>
          </w:tcPr>
          <w:p w:rsidR="005B47E0" w:rsidRDefault="005B47E0" w:rsidP="005B47E0">
            <w:pPr>
              <w:spacing w:line="360" w:lineRule="auto"/>
              <w:rPr>
                <w:rFonts w:ascii="宋体" w:hAnsi="宋体" w:hint="eastAsia"/>
                <w:szCs w:val="21"/>
              </w:rPr>
            </w:pPr>
            <w:bookmarkStart w:id="16" w:name="t_2_1_2794_a1_fm1"/>
            <w:bookmarkEnd w:id="16"/>
            <w:r w:rsidRPr="00DA3905">
              <w:rPr>
                <w:rFonts w:ascii="宋体" w:hAnsi="宋体"/>
                <w:szCs w:val="21"/>
              </w:rPr>
              <w:t>20</w:t>
            </w:r>
            <w:r>
              <w:rPr>
                <w:rFonts w:ascii="宋体" w:hAnsi="宋体"/>
                <w:szCs w:val="21"/>
              </w:rPr>
              <w:t>26</w:t>
            </w:r>
            <w:r w:rsidRPr="00DA3905">
              <w:rPr>
                <w:rFonts w:ascii="宋体" w:hAnsi="宋体"/>
                <w:szCs w:val="21"/>
              </w:rPr>
              <w:t>年</w:t>
            </w:r>
            <w:r>
              <w:rPr>
                <w:rFonts w:ascii="宋体" w:hAnsi="宋体"/>
                <w:szCs w:val="21"/>
              </w:rPr>
              <w:t>1</w:t>
            </w:r>
            <w:r w:rsidRPr="00DA3905">
              <w:rPr>
                <w:rFonts w:ascii="宋体" w:hAnsi="宋体"/>
                <w:szCs w:val="21"/>
              </w:rPr>
              <w:t>月</w:t>
            </w:r>
            <w:r>
              <w:rPr>
                <w:rFonts w:ascii="宋体" w:hAnsi="宋体"/>
                <w:szCs w:val="21"/>
              </w:rPr>
              <w:t>9</w:t>
            </w:r>
            <w:r w:rsidRPr="00DA3905">
              <w:rPr>
                <w:rFonts w:ascii="宋体" w:hAnsi="宋体"/>
                <w:szCs w:val="21"/>
              </w:rPr>
              <w:t>日</w:t>
            </w:r>
          </w:p>
        </w:tc>
      </w:tr>
    </w:tbl>
    <w:p w:rsidR="00243D8F" w:rsidRDefault="00243D8F" w:rsidP="005765BF">
      <w:pPr>
        <w:pStyle w:val="2"/>
        <w:spacing w:beforeLines="150" w:afterLines="50" w:line="240" w:lineRule="auto"/>
        <w:rPr>
          <w:rFonts w:ascii="宋体" w:eastAsia="宋体" w:hAnsi="宋体" w:hint="eastAsia"/>
          <w:bCs/>
          <w:sz w:val="24"/>
          <w:szCs w:val="24"/>
          <w:lang w:eastAsia="zh-CN"/>
        </w:rPr>
      </w:pPr>
      <w:r w:rsidRPr="005765BF">
        <w:rPr>
          <w:rFonts w:ascii="宋体" w:eastAsia="宋体" w:hAnsi="宋体" w:hint="eastAsia"/>
          <w:bCs/>
          <w:sz w:val="24"/>
          <w:szCs w:val="24"/>
        </w:rPr>
        <w:t>2</w:t>
      </w:r>
      <w:r w:rsidR="00716A1B" w:rsidRPr="005765BF">
        <w:rPr>
          <w:rFonts w:ascii="宋体" w:eastAsia="宋体" w:hAnsi="宋体" w:hint="eastAsia"/>
          <w:bCs/>
          <w:sz w:val="24"/>
          <w:szCs w:val="24"/>
        </w:rPr>
        <w:t>申购、赎回</w:t>
      </w:r>
      <w:r w:rsidR="00D36AD2">
        <w:rPr>
          <w:rFonts w:ascii="宋体" w:eastAsia="宋体" w:hAnsi="宋体" w:hint="eastAsia"/>
          <w:bCs/>
          <w:sz w:val="24"/>
          <w:szCs w:val="24"/>
          <w:lang w:eastAsia="zh-CN"/>
        </w:rPr>
        <w:t>及转换</w:t>
      </w:r>
      <w:r w:rsidRPr="005765BF">
        <w:rPr>
          <w:rFonts w:ascii="宋体" w:eastAsia="宋体" w:hAnsi="宋体" w:hint="eastAsia"/>
          <w:bCs/>
          <w:sz w:val="24"/>
          <w:szCs w:val="24"/>
        </w:rPr>
        <w:t>业务的办理时间</w:t>
      </w:r>
    </w:p>
    <w:p w:rsidR="00C71898" w:rsidRPr="001C1C46" w:rsidRDefault="00C71898" w:rsidP="00C71898">
      <w:pPr>
        <w:spacing w:line="360" w:lineRule="auto"/>
        <w:ind w:firstLineChars="200" w:firstLine="420"/>
        <w:rPr>
          <w:bCs/>
          <w:szCs w:val="24"/>
        </w:rPr>
      </w:pPr>
      <w:r w:rsidRPr="00C71898">
        <w:rPr>
          <w:rFonts w:hint="eastAsia"/>
          <w:bCs/>
          <w:szCs w:val="24"/>
        </w:rPr>
        <w:t>（</w:t>
      </w:r>
      <w:r w:rsidRPr="00C71898">
        <w:rPr>
          <w:rFonts w:hint="eastAsia"/>
          <w:bCs/>
          <w:szCs w:val="24"/>
        </w:rPr>
        <w:t>1</w:t>
      </w:r>
      <w:r w:rsidRPr="00C71898">
        <w:rPr>
          <w:rFonts w:hint="eastAsia"/>
          <w:bCs/>
          <w:szCs w:val="24"/>
        </w:rPr>
        <w:t>）</w:t>
      </w:r>
      <w:r w:rsidRPr="001C1C46">
        <w:rPr>
          <w:rFonts w:hint="eastAsia"/>
          <w:bCs/>
          <w:szCs w:val="24"/>
        </w:rPr>
        <w:t>开放日及开放时间</w:t>
      </w:r>
    </w:p>
    <w:p w:rsidR="007F0089" w:rsidRPr="007F0089" w:rsidRDefault="007F0089" w:rsidP="007F0089">
      <w:pPr>
        <w:spacing w:line="360" w:lineRule="auto"/>
        <w:ind w:firstLineChars="200" w:firstLine="420"/>
        <w:rPr>
          <w:rFonts w:hint="eastAsia"/>
          <w:bCs/>
          <w:szCs w:val="24"/>
        </w:rPr>
      </w:pPr>
      <w:r w:rsidRPr="007F0089">
        <w:rPr>
          <w:rFonts w:hint="eastAsia"/>
          <w:bCs/>
          <w:szCs w:val="24"/>
        </w:rPr>
        <w:t>本基金办理基金份额</w:t>
      </w:r>
      <w:r w:rsidRPr="001D0CA9">
        <w:rPr>
          <w:rFonts w:hint="eastAsia"/>
          <w:bCs/>
          <w:szCs w:val="24"/>
        </w:rPr>
        <w:t>申购、赎回及转换业务</w:t>
      </w:r>
      <w:r w:rsidRPr="007F0089">
        <w:rPr>
          <w:rFonts w:hint="eastAsia"/>
          <w:bCs/>
          <w:szCs w:val="24"/>
        </w:rPr>
        <w:t>的开放日为开放期内的每个工作日。投资人在开放日办理基金份额的</w:t>
      </w:r>
      <w:r w:rsidRPr="001D0CA9">
        <w:rPr>
          <w:rFonts w:hint="eastAsia"/>
          <w:bCs/>
          <w:szCs w:val="24"/>
        </w:rPr>
        <w:t>申购、赎回及转换业务</w:t>
      </w:r>
      <w:r w:rsidRPr="007F0089">
        <w:rPr>
          <w:rFonts w:hint="eastAsia"/>
          <w:bCs/>
          <w:szCs w:val="24"/>
        </w:rPr>
        <w:t>，具体办理时间为上海证券交易所、深圳证券交易所的正常交易日的交易时间，但基金管理人根据法律法规、中国证监会的要求或基金合同的规定公告暂停申购、赎回时除外。</w:t>
      </w:r>
    </w:p>
    <w:p w:rsidR="007F0089" w:rsidRPr="007F0089" w:rsidRDefault="007F0089" w:rsidP="007F0089">
      <w:pPr>
        <w:spacing w:line="360" w:lineRule="auto"/>
        <w:ind w:firstLineChars="200" w:firstLine="420"/>
        <w:rPr>
          <w:rFonts w:hint="eastAsia"/>
          <w:bCs/>
          <w:szCs w:val="24"/>
        </w:rPr>
      </w:pPr>
      <w:r w:rsidRPr="007F0089">
        <w:rPr>
          <w:rFonts w:hint="eastAsia"/>
          <w:bCs/>
          <w:szCs w:val="24"/>
        </w:rPr>
        <w:t>封闭期内，本基金不办理申购与赎回业务。</w:t>
      </w:r>
    </w:p>
    <w:p w:rsidR="007F0089" w:rsidRPr="001C1C46" w:rsidRDefault="007F0089" w:rsidP="007F0089">
      <w:pPr>
        <w:spacing w:line="360" w:lineRule="auto"/>
        <w:ind w:firstLineChars="200" w:firstLine="420"/>
        <w:rPr>
          <w:rFonts w:hint="eastAsia"/>
          <w:bCs/>
          <w:szCs w:val="24"/>
        </w:rPr>
      </w:pPr>
      <w:r w:rsidRPr="007F0089">
        <w:rPr>
          <w:rFonts w:hint="eastAsia"/>
          <w:bCs/>
          <w:szCs w:val="24"/>
        </w:rPr>
        <w:t>基金合同生效后，若出现新的证券交易市场、证券交易所交易时间变更或其他特殊情况，基金管理人将视情况对前述开放日及开放时间进行相应的调整，但应在实施日前依照《信息披露办法》的有关规定在指定媒介上公告。</w:t>
      </w:r>
    </w:p>
    <w:p w:rsidR="00C71898" w:rsidRPr="001C1C46" w:rsidRDefault="00C71898" w:rsidP="00C71898">
      <w:pPr>
        <w:spacing w:line="360" w:lineRule="auto"/>
        <w:ind w:firstLineChars="200" w:firstLine="420"/>
        <w:rPr>
          <w:bCs/>
          <w:szCs w:val="24"/>
        </w:rPr>
      </w:pPr>
      <w:r>
        <w:rPr>
          <w:rFonts w:hint="eastAsia"/>
          <w:bCs/>
          <w:szCs w:val="24"/>
        </w:rPr>
        <w:t>（</w:t>
      </w:r>
      <w:r>
        <w:rPr>
          <w:rFonts w:hint="eastAsia"/>
          <w:bCs/>
          <w:szCs w:val="24"/>
        </w:rPr>
        <w:t>2</w:t>
      </w:r>
      <w:r>
        <w:rPr>
          <w:rFonts w:hint="eastAsia"/>
          <w:bCs/>
          <w:szCs w:val="24"/>
        </w:rPr>
        <w:t>）</w:t>
      </w:r>
      <w:r w:rsidR="00D36AD2">
        <w:rPr>
          <w:rFonts w:ascii="宋体" w:hAnsi="宋体" w:hint="eastAsia"/>
          <w:szCs w:val="21"/>
        </w:rPr>
        <w:t>申购、赎回及转换</w:t>
      </w:r>
      <w:r w:rsidRPr="001C1C46">
        <w:rPr>
          <w:rFonts w:hint="eastAsia"/>
          <w:bCs/>
          <w:szCs w:val="24"/>
        </w:rPr>
        <w:t>开始日及业务办理时间</w:t>
      </w:r>
    </w:p>
    <w:p w:rsidR="007F0089" w:rsidRDefault="007F0089" w:rsidP="00C71898">
      <w:pPr>
        <w:spacing w:line="360" w:lineRule="auto"/>
        <w:ind w:firstLineChars="200" w:firstLine="420"/>
        <w:rPr>
          <w:rFonts w:hint="eastAsia"/>
          <w:bCs/>
          <w:szCs w:val="24"/>
        </w:rPr>
      </w:pPr>
      <w:r w:rsidRPr="007F0089">
        <w:rPr>
          <w:rFonts w:hint="eastAsia"/>
          <w:bCs/>
          <w:szCs w:val="24"/>
        </w:rPr>
        <w:t>除基金合同另有约定外，本基金自封闭期结束之日的下一个工作日起进入开放期，期间可以</w:t>
      </w:r>
      <w:r w:rsidRPr="007F0089">
        <w:rPr>
          <w:rFonts w:hint="eastAsia"/>
          <w:bCs/>
          <w:szCs w:val="24"/>
        </w:rPr>
        <w:lastRenderedPageBreak/>
        <w:t>办理</w:t>
      </w:r>
      <w:r w:rsidRPr="00503F43">
        <w:rPr>
          <w:rFonts w:hint="eastAsia"/>
          <w:bCs/>
          <w:szCs w:val="24"/>
        </w:rPr>
        <w:t>申购、赎回及转换业务</w:t>
      </w:r>
      <w:r w:rsidRPr="007F0089">
        <w:rPr>
          <w:rFonts w:hint="eastAsia"/>
          <w:bCs/>
          <w:szCs w:val="24"/>
        </w:rPr>
        <w:t>。本基金每个开放期的期限为五至二十个工作日。</w:t>
      </w:r>
    </w:p>
    <w:p w:rsidR="005605A7" w:rsidRDefault="000A58E9" w:rsidP="005605A7">
      <w:pPr>
        <w:spacing w:line="360" w:lineRule="auto"/>
        <w:ind w:firstLineChars="200" w:firstLine="420"/>
        <w:rPr>
          <w:color w:val="1E1E1E"/>
          <w:szCs w:val="21"/>
          <w:shd w:val="clear" w:color="auto" w:fill="FFFFFF"/>
        </w:rPr>
      </w:pPr>
      <w:r>
        <w:rPr>
          <w:rFonts w:hint="eastAsia"/>
          <w:color w:val="1E1E1E"/>
          <w:szCs w:val="21"/>
          <w:shd w:val="clear" w:color="auto" w:fill="FFFFFF"/>
        </w:rPr>
        <w:t>本基金当前封闭期为自</w:t>
      </w:r>
      <w:r w:rsidR="007F0089" w:rsidRPr="000272AF">
        <w:rPr>
          <w:rFonts w:hint="eastAsia"/>
          <w:bCs/>
          <w:szCs w:val="24"/>
        </w:rPr>
        <w:t>20</w:t>
      </w:r>
      <w:r w:rsidR="007F0089">
        <w:rPr>
          <w:bCs/>
          <w:szCs w:val="24"/>
        </w:rPr>
        <w:t>24</w:t>
      </w:r>
      <w:r w:rsidR="007F0089" w:rsidRPr="000272AF">
        <w:rPr>
          <w:rFonts w:hint="eastAsia"/>
          <w:bCs/>
          <w:szCs w:val="24"/>
        </w:rPr>
        <w:t>年</w:t>
      </w:r>
      <w:r w:rsidR="007F0089">
        <w:rPr>
          <w:bCs/>
          <w:szCs w:val="24"/>
        </w:rPr>
        <w:t>1</w:t>
      </w:r>
      <w:r w:rsidR="007F0089" w:rsidRPr="000272AF">
        <w:rPr>
          <w:rFonts w:hint="eastAsia"/>
          <w:bCs/>
          <w:szCs w:val="24"/>
        </w:rPr>
        <w:t>月</w:t>
      </w:r>
      <w:r w:rsidR="007F0089">
        <w:rPr>
          <w:bCs/>
          <w:szCs w:val="24"/>
        </w:rPr>
        <w:t>9</w:t>
      </w:r>
      <w:r w:rsidR="007F0089" w:rsidRPr="000272AF">
        <w:rPr>
          <w:rFonts w:hint="eastAsia"/>
          <w:bCs/>
          <w:szCs w:val="24"/>
        </w:rPr>
        <w:t>日</w:t>
      </w:r>
      <w:r w:rsidR="00C6353F">
        <w:rPr>
          <w:rFonts w:hint="eastAsia"/>
          <w:color w:val="1E1E1E"/>
          <w:szCs w:val="21"/>
          <w:shd w:val="clear" w:color="auto" w:fill="FFFFFF"/>
        </w:rPr>
        <w:t>起</w:t>
      </w:r>
      <w:r>
        <w:rPr>
          <w:rFonts w:hint="eastAsia"/>
          <w:color w:val="1E1E1E"/>
          <w:szCs w:val="21"/>
          <w:shd w:val="clear" w:color="auto" w:fill="FFFFFF"/>
        </w:rPr>
        <w:t>至</w:t>
      </w:r>
      <w:r>
        <w:rPr>
          <w:rFonts w:hint="eastAsia"/>
          <w:color w:val="1E1E1E"/>
          <w:szCs w:val="21"/>
          <w:shd w:val="clear" w:color="auto" w:fill="FFFFFF"/>
        </w:rPr>
        <w:t>202</w:t>
      </w:r>
      <w:r w:rsidR="007F0089">
        <w:rPr>
          <w:color w:val="1E1E1E"/>
          <w:szCs w:val="21"/>
          <w:shd w:val="clear" w:color="auto" w:fill="FFFFFF"/>
        </w:rPr>
        <w:t>6</w:t>
      </w:r>
      <w:r>
        <w:rPr>
          <w:rFonts w:hint="eastAsia"/>
          <w:color w:val="1E1E1E"/>
          <w:szCs w:val="21"/>
          <w:shd w:val="clear" w:color="auto" w:fill="FFFFFF"/>
        </w:rPr>
        <w:t>年</w:t>
      </w:r>
      <w:r w:rsidR="007F0089">
        <w:rPr>
          <w:color w:val="1E1E1E"/>
          <w:szCs w:val="21"/>
          <w:shd w:val="clear" w:color="auto" w:fill="FFFFFF"/>
        </w:rPr>
        <w:t>1</w:t>
      </w:r>
      <w:r>
        <w:rPr>
          <w:rFonts w:hint="eastAsia"/>
          <w:color w:val="1E1E1E"/>
          <w:szCs w:val="21"/>
          <w:shd w:val="clear" w:color="auto" w:fill="FFFFFF"/>
        </w:rPr>
        <w:t>月</w:t>
      </w:r>
      <w:r w:rsidR="007F0089">
        <w:rPr>
          <w:color w:val="1E1E1E"/>
          <w:szCs w:val="21"/>
          <w:shd w:val="clear" w:color="auto" w:fill="FFFFFF"/>
        </w:rPr>
        <w:t>8</w:t>
      </w:r>
      <w:r>
        <w:rPr>
          <w:rFonts w:hint="eastAsia"/>
          <w:color w:val="1E1E1E"/>
          <w:szCs w:val="21"/>
          <w:shd w:val="clear" w:color="auto" w:fill="FFFFFF"/>
        </w:rPr>
        <w:t>日止。</w:t>
      </w:r>
      <w:r w:rsidRPr="000A58E9">
        <w:rPr>
          <w:rFonts w:hint="eastAsia"/>
          <w:color w:val="1E1E1E"/>
          <w:szCs w:val="21"/>
          <w:shd w:val="clear" w:color="auto" w:fill="FFFFFF"/>
        </w:rPr>
        <w:t>自封闭期结束日后的第一个工作日起，本基金进入第</w:t>
      </w:r>
      <w:r w:rsidR="007F0089">
        <w:rPr>
          <w:rFonts w:hint="eastAsia"/>
          <w:color w:val="1E1E1E"/>
          <w:szCs w:val="21"/>
          <w:shd w:val="clear" w:color="auto" w:fill="FFFFFF"/>
        </w:rPr>
        <w:t>三</w:t>
      </w:r>
      <w:r w:rsidRPr="000A58E9">
        <w:rPr>
          <w:rFonts w:hint="eastAsia"/>
          <w:color w:val="1E1E1E"/>
          <w:szCs w:val="21"/>
          <w:shd w:val="clear" w:color="auto" w:fill="FFFFFF"/>
        </w:rPr>
        <w:t>个开放期。本次开放期内办理申购、</w:t>
      </w:r>
      <w:r>
        <w:rPr>
          <w:rFonts w:hint="eastAsia"/>
          <w:color w:val="1E1E1E"/>
          <w:szCs w:val="21"/>
          <w:shd w:val="clear" w:color="auto" w:fill="FFFFFF"/>
        </w:rPr>
        <w:t>赎回及</w:t>
      </w:r>
      <w:r w:rsidRPr="000A58E9">
        <w:rPr>
          <w:rFonts w:hint="eastAsia"/>
          <w:color w:val="1E1E1E"/>
          <w:szCs w:val="21"/>
          <w:shd w:val="clear" w:color="auto" w:fill="FFFFFF"/>
        </w:rPr>
        <w:t>转换业务的时间为</w:t>
      </w:r>
      <w:r w:rsidRPr="000A58E9">
        <w:rPr>
          <w:rFonts w:hint="eastAsia"/>
          <w:color w:val="1E1E1E"/>
          <w:szCs w:val="21"/>
          <w:shd w:val="clear" w:color="auto" w:fill="FFFFFF"/>
        </w:rPr>
        <w:t>202</w:t>
      </w:r>
      <w:r w:rsidR="007F0089">
        <w:rPr>
          <w:color w:val="1E1E1E"/>
          <w:szCs w:val="21"/>
          <w:shd w:val="clear" w:color="auto" w:fill="FFFFFF"/>
        </w:rPr>
        <w:t>6</w:t>
      </w:r>
      <w:r w:rsidRPr="000A58E9">
        <w:rPr>
          <w:rFonts w:hint="eastAsia"/>
          <w:color w:val="1E1E1E"/>
          <w:szCs w:val="21"/>
          <w:shd w:val="clear" w:color="auto" w:fill="FFFFFF"/>
        </w:rPr>
        <w:t>年</w:t>
      </w:r>
      <w:r w:rsidR="0080719F">
        <w:rPr>
          <w:color w:val="1E1E1E"/>
          <w:szCs w:val="21"/>
          <w:shd w:val="clear" w:color="auto" w:fill="FFFFFF"/>
        </w:rPr>
        <w:t>1</w:t>
      </w:r>
      <w:r w:rsidR="008A1F6E" w:rsidRPr="008A1F6E">
        <w:rPr>
          <w:rFonts w:hint="eastAsia"/>
          <w:color w:val="1E1E1E"/>
          <w:szCs w:val="21"/>
          <w:shd w:val="clear" w:color="auto" w:fill="FFFFFF"/>
        </w:rPr>
        <w:t>月</w:t>
      </w:r>
      <w:r w:rsidR="007F0089">
        <w:rPr>
          <w:color w:val="1E1E1E"/>
          <w:szCs w:val="21"/>
          <w:shd w:val="clear" w:color="auto" w:fill="FFFFFF"/>
        </w:rPr>
        <w:t>9</w:t>
      </w:r>
      <w:r w:rsidR="008A1F6E" w:rsidRPr="008A1F6E">
        <w:rPr>
          <w:rFonts w:hint="eastAsia"/>
          <w:color w:val="1E1E1E"/>
          <w:szCs w:val="21"/>
          <w:shd w:val="clear" w:color="auto" w:fill="FFFFFF"/>
        </w:rPr>
        <w:t>日</w:t>
      </w:r>
      <w:r w:rsidRPr="000A58E9">
        <w:rPr>
          <w:rFonts w:hint="eastAsia"/>
          <w:color w:val="1E1E1E"/>
          <w:szCs w:val="21"/>
          <w:shd w:val="clear" w:color="auto" w:fill="FFFFFF"/>
        </w:rPr>
        <w:t>至</w:t>
      </w:r>
      <w:r w:rsidR="00503F43" w:rsidRPr="00503F43">
        <w:rPr>
          <w:color w:val="1E1E1E"/>
          <w:szCs w:val="21"/>
          <w:shd w:val="clear" w:color="auto" w:fill="FFFFFF"/>
        </w:rPr>
        <w:t>202</w:t>
      </w:r>
      <w:r w:rsidR="007F0089">
        <w:rPr>
          <w:color w:val="1E1E1E"/>
          <w:szCs w:val="21"/>
          <w:shd w:val="clear" w:color="auto" w:fill="FFFFFF"/>
        </w:rPr>
        <w:t>6</w:t>
      </w:r>
      <w:r w:rsidR="00503F43">
        <w:rPr>
          <w:rFonts w:hint="eastAsia"/>
          <w:color w:val="1E1E1E"/>
          <w:szCs w:val="21"/>
          <w:shd w:val="clear" w:color="auto" w:fill="FFFFFF"/>
        </w:rPr>
        <w:t>年</w:t>
      </w:r>
      <w:r w:rsidR="007F0089">
        <w:rPr>
          <w:bCs/>
          <w:szCs w:val="24"/>
        </w:rPr>
        <w:t>2</w:t>
      </w:r>
      <w:r w:rsidR="007F0089" w:rsidRPr="000272AF">
        <w:rPr>
          <w:rFonts w:hint="eastAsia"/>
          <w:bCs/>
          <w:szCs w:val="24"/>
        </w:rPr>
        <w:t>月</w:t>
      </w:r>
      <w:r w:rsidR="007F0089">
        <w:rPr>
          <w:bCs/>
          <w:szCs w:val="24"/>
        </w:rPr>
        <w:t>5</w:t>
      </w:r>
      <w:r w:rsidR="007F0089" w:rsidRPr="000272AF">
        <w:rPr>
          <w:rFonts w:hint="eastAsia"/>
          <w:bCs/>
          <w:szCs w:val="24"/>
        </w:rPr>
        <w:t>日</w:t>
      </w:r>
      <w:r w:rsidRPr="000A58E9">
        <w:rPr>
          <w:rFonts w:hint="eastAsia"/>
          <w:color w:val="1E1E1E"/>
          <w:szCs w:val="21"/>
          <w:shd w:val="clear" w:color="auto" w:fill="FFFFFF"/>
        </w:rPr>
        <w:t>，共计</w:t>
      </w:r>
      <w:r w:rsidR="007F0089">
        <w:rPr>
          <w:color w:val="1E1E1E"/>
          <w:szCs w:val="21"/>
          <w:shd w:val="clear" w:color="auto" w:fill="FFFFFF"/>
        </w:rPr>
        <w:t>20</w:t>
      </w:r>
      <w:r w:rsidRPr="000A58E9">
        <w:rPr>
          <w:rFonts w:hint="eastAsia"/>
          <w:color w:val="1E1E1E"/>
          <w:szCs w:val="21"/>
          <w:shd w:val="clear" w:color="auto" w:fill="FFFFFF"/>
        </w:rPr>
        <w:t>个工作日。</w:t>
      </w:r>
    </w:p>
    <w:p w:rsidR="004C56FC" w:rsidRDefault="005605A7" w:rsidP="005605A7">
      <w:pPr>
        <w:spacing w:line="360" w:lineRule="auto"/>
        <w:ind w:firstLineChars="200" w:firstLine="420"/>
        <w:rPr>
          <w:bCs/>
          <w:szCs w:val="24"/>
        </w:rPr>
      </w:pPr>
      <w:r w:rsidRPr="005605A7">
        <w:rPr>
          <w:rFonts w:hint="eastAsia"/>
          <w:color w:val="1E1E1E"/>
          <w:szCs w:val="21"/>
          <w:shd w:val="clear" w:color="auto" w:fill="FFFFFF"/>
        </w:rPr>
        <w:t>本基金下一个封闭期</w:t>
      </w:r>
      <w:r>
        <w:rPr>
          <w:bCs/>
          <w:szCs w:val="24"/>
        </w:rPr>
        <w:t>为</w:t>
      </w:r>
      <w:r w:rsidR="004C56FC">
        <w:rPr>
          <w:rFonts w:hint="eastAsia"/>
          <w:bCs/>
          <w:szCs w:val="24"/>
        </w:rPr>
        <w:t>自</w:t>
      </w:r>
      <w:r w:rsidR="004C56FC" w:rsidRPr="000272AF">
        <w:rPr>
          <w:rFonts w:hint="eastAsia"/>
          <w:bCs/>
          <w:szCs w:val="24"/>
        </w:rPr>
        <w:t>20</w:t>
      </w:r>
      <w:r w:rsidR="00CA576C">
        <w:rPr>
          <w:bCs/>
          <w:szCs w:val="24"/>
        </w:rPr>
        <w:t>2</w:t>
      </w:r>
      <w:r w:rsidR="007F0089">
        <w:rPr>
          <w:bCs/>
          <w:szCs w:val="24"/>
        </w:rPr>
        <w:t>6</w:t>
      </w:r>
      <w:r w:rsidR="004C56FC" w:rsidRPr="000272AF">
        <w:rPr>
          <w:rFonts w:hint="eastAsia"/>
          <w:bCs/>
          <w:szCs w:val="24"/>
        </w:rPr>
        <w:t>年</w:t>
      </w:r>
      <w:r w:rsidR="007F0089">
        <w:rPr>
          <w:bCs/>
          <w:szCs w:val="24"/>
        </w:rPr>
        <w:t>2</w:t>
      </w:r>
      <w:r w:rsidR="004C56FC" w:rsidRPr="000272AF">
        <w:rPr>
          <w:rFonts w:hint="eastAsia"/>
          <w:bCs/>
          <w:szCs w:val="24"/>
        </w:rPr>
        <w:t>月</w:t>
      </w:r>
      <w:r w:rsidR="007F0089">
        <w:rPr>
          <w:bCs/>
          <w:szCs w:val="24"/>
        </w:rPr>
        <w:t>6</w:t>
      </w:r>
      <w:r w:rsidR="004C56FC" w:rsidRPr="000272AF">
        <w:rPr>
          <w:rFonts w:hint="eastAsia"/>
          <w:bCs/>
          <w:szCs w:val="24"/>
        </w:rPr>
        <w:t>日</w:t>
      </w:r>
      <w:r w:rsidR="004C56FC">
        <w:rPr>
          <w:rFonts w:hint="eastAsia"/>
          <w:bCs/>
          <w:szCs w:val="24"/>
        </w:rPr>
        <w:t>起至</w:t>
      </w:r>
      <w:r w:rsidR="003A02E6" w:rsidRPr="00B55E9A">
        <w:rPr>
          <w:rFonts w:hint="eastAsia"/>
          <w:bCs/>
          <w:szCs w:val="24"/>
        </w:rPr>
        <w:t>满</w:t>
      </w:r>
      <w:r w:rsidR="00503F43">
        <w:rPr>
          <w:rFonts w:hint="eastAsia"/>
          <w:bCs/>
          <w:szCs w:val="24"/>
        </w:rPr>
        <w:t>两年</w:t>
      </w:r>
      <w:r w:rsidR="003A02E6" w:rsidRPr="00B55E9A">
        <w:rPr>
          <w:rFonts w:hint="eastAsia"/>
          <w:bCs/>
          <w:szCs w:val="24"/>
        </w:rPr>
        <w:t>的最后一日</w:t>
      </w:r>
      <w:r w:rsidR="004C56FC">
        <w:rPr>
          <w:rFonts w:hint="eastAsia"/>
          <w:bCs/>
          <w:szCs w:val="24"/>
        </w:rPr>
        <w:t>，</w:t>
      </w:r>
      <w:r>
        <w:rPr>
          <w:rFonts w:hint="eastAsia"/>
          <w:bCs/>
          <w:szCs w:val="24"/>
        </w:rPr>
        <w:t>下一</w:t>
      </w:r>
      <w:r w:rsidR="00CE39E0">
        <w:rPr>
          <w:rFonts w:hint="eastAsia"/>
          <w:bCs/>
          <w:szCs w:val="24"/>
        </w:rPr>
        <w:t>个</w:t>
      </w:r>
      <w:r w:rsidR="004C56FC" w:rsidRPr="00B55E9A">
        <w:rPr>
          <w:rFonts w:hint="eastAsia"/>
          <w:bCs/>
          <w:szCs w:val="24"/>
        </w:rPr>
        <w:t>开放期的具体时间以基金管理人届时公告为准。</w:t>
      </w:r>
    </w:p>
    <w:p w:rsidR="0080719F" w:rsidRDefault="0080719F" w:rsidP="0080719F">
      <w:pPr>
        <w:spacing w:line="360" w:lineRule="auto"/>
        <w:ind w:firstLineChars="200" w:firstLine="420"/>
        <w:rPr>
          <w:bCs/>
          <w:szCs w:val="24"/>
        </w:rPr>
      </w:pPr>
      <w:r>
        <w:rPr>
          <w:bCs/>
          <w:szCs w:val="24"/>
        </w:rPr>
        <w:t>本基金过往运作封闭期列示如下</w:t>
      </w:r>
      <w:r>
        <w:rPr>
          <w:rFonts w:hint="eastAsia"/>
          <w:bCs/>
          <w:szCs w:val="24"/>
        </w:rPr>
        <w:t>：</w:t>
      </w:r>
    </w:p>
    <w:tbl>
      <w:tblPr>
        <w:tblW w:w="0" w:type="auto"/>
        <w:jc w:val="center"/>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6"/>
        <w:gridCol w:w="4945"/>
      </w:tblGrid>
      <w:tr w:rsidR="0080719F" w:rsidRPr="00EA7F83" w:rsidTr="002A5078">
        <w:trPr>
          <w:jc w:val="center"/>
        </w:trPr>
        <w:tc>
          <w:tcPr>
            <w:tcW w:w="2126" w:type="dxa"/>
            <w:shd w:val="clear" w:color="auto" w:fill="auto"/>
          </w:tcPr>
          <w:p w:rsidR="0080719F" w:rsidRPr="00EA7F83" w:rsidRDefault="0080719F" w:rsidP="002A5078">
            <w:pPr>
              <w:spacing w:line="360" w:lineRule="auto"/>
              <w:jc w:val="center"/>
              <w:rPr>
                <w:rFonts w:ascii="Times New Roman" w:hAnsi="Times New Roman" w:hint="eastAsia"/>
                <w:bCs/>
                <w:szCs w:val="24"/>
              </w:rPr>
            </w:pPr>
            <w:r w:rsidRPr="00EA7F83">
              <w:rPr>
                <w:rFonts w:ascii="Times New Roman" w:hAnsi="Times New Roman" w:hint="eastAsia"/>
                <w:bCs/>
                <w:szCs w:val="24"/>
              </w:rPr>
              <w:t>序号</w:t>
            </w:r>
          </w:p>
        </w:tc>
        <w:tc>
          <w:tcPr>
            <w:tcW w:w="4945" w:type="dxa"/>
            <w:shd w:val="clear" w:color="auto" w:fill="auto"/>
          </w:tcPr>
          <w:p w:rsidR="0080719F" w:rsidRPr="00EA7F83" w:rsidRDefault="0080719F" w:rsidP="002A5078">
            <w:pPr>
              <w:spacing w:line="360" w:lineRule="auto"/>
              <w:jc w:val="center"/>
              <w:rPr>
                <w:rFonts w:ascii="Times New Roman" w:hAnsi="Times New Roman" w:hint="eastAsia"/>
                <w:bCs/>
                <w:szCs w:val="24"/>
              </w:rPr>
            </w:pPr>
            <w:r w:rsidRPr="00EA7F83">
              <w:rPr>
                <w:rFonts w:ascii="Times New Roman" w:hAnsi="Times New Roman" w:hint="eastAsia"/>
                <w:bCs/>
                <w:szCs w:val="24"/>
              </w:rPr>
              <w:t>对应封闭期期间</w:t>
            </w:r>
          </w:p>
        </w:tc>
      </w:tr>
      <w:tr w:rsidR="0080719F" w:rsidRPr="00EA7F83" w:rsidTr="002A5078">
        <w:trPr>
          <w:jc w:val="center"/>
        </w:trPr>
        <w:tc>
          <w:tcPr>
            <w:tcW w:w="2126" w:type="dxa"/>
            <w:shd w:val="clear" w:color="auto" w:fill="auto"/>
          </w:tcPr>
          <w:p w:rsidR="0080719F" w:rsidRPr="00EA7F83" w:rsidRDefault="0080719F" w:rsidP="002A5078">
            <w:pPr>
              <w:spacing w:line="360" w:lineRule="auto"/>
              <w:jc w:val="center"/>
              <w:rPr>
                <w:rFonts w:ascii="Times New Roman" w:hAnsi="Times New Roman" w:hint="eastAsia"/>
                <w:bCs/>
                <w:szCs w:val="24"/>
              </w:rPr>
            </w:pPr>
            <w:r w:rsidRPr="00EA7F83">
              <w:rPr>
                <w:rFonts w:ascii="Times New Roman" w:hAnsi="Times New Roman" w:hint="eastAsia"/>
                <w:bCs/>
                <w:szCs w:val="24"/>
              </w:rPr>
              <w:t>1</w:t>
            </w:r>
          </w:p>
        </w:tc>
        <w:tc>
          <w:tcPr>
            <w:tcW w:w="4945" w:type="dxa"/>
            <w:shd w:val="clear" w:color="auto" w:fill="auto"/>
          </w:tcPr>
          <w:p w:rsidR="0080719F" w:rsidRPr="00EA7F83" w:rsidRDefault="0080719F" w:rsidP="002A5078">
            <w:pPr>
              <w:spacing w:line="360" w:lineRule="auto"/>
              <w:jc w:val="left"/>
              <w:rPr>
                <w:rFonts w:ascii="Times New Roman" w:hAnsi="Times New Roman" w:hint="eastAsia"/>
                <w:bCs/>
                <w:szCs w:val="24"/>
              </w:rPr>
            </w:pPr>
            <w:r w:rsidRPr="00503F43">
              <w:rPr>
                <w:bCs/>
                <w:szCs w:val="24"/>
              </w:rPr>
              <w:t>2019</w:t>
            </w:r>
            <w:r>
              <w:rPr>
                <w:rFonts w:hint="eastAsia"/>
                <w:bCs/>
                <w:szCs w:val="24"/>
              </w:rPr>
              <w:t>年</w:t>
            </w:r>
            <w:r>
              <w:rPr>
                <w:bCs/>
                <w:szCs w:val="24"/>
              </w:rPr>
              <w:t>12</w:t>
            </w:r>
            <w:r>
              <w:rPr>
                <w:bCs/>
                <w:szCs w:val="24"/>
              </w:rPr>
              <w:t>月</w:t>
            </w:r>
            <w:r w:rsidRPr="00503F43">
              <w:rPr>
                <w:bCs/>
                <w:szCs w:val="24"/>
              </w:rPr>
              <w:t>25</w:t>
            </w:r>
            <w:r>
              <w:rPr>
                <w:bCs/>
                <w:szCs w:val="24"/>
              </w:rPr>
              <w:t>日</w:t>
            </w:r>
            <w:r>
              <w:rPr>
                <w:rFonts w:hint="eastAsia"/>
                <w:color w:val="1E1E1E"/>
                <w:szCs w:val="21"/>
                <w:shd w:val="clear" w:color="auto" w:fill="FFFFFF"/>
              </w:rPr>
              <w:t>至</w:t>
            </w:r>
            <w:r>
              <w:rPr>
                <w:rFonts w:hint="eastAsia"/>
                <w:color w:val="1E1E1E"/>
                <w:szCs w:val="21"/>
                <w:shd w:val="clear" w:color="auto" w:fill="FFFFFF"/>
              </w:rPr>
              <w:t>202</w:t>
            </w:r>
            <w:r>
              <w:rPr>
                <w:color w:val="1E1E1E"/>
                <w:szCs w:val="21"/>
                <w:shd w:val="clear" w:color="auto" w:fill="FFFFFF"/>
              </w:rPr>
              <w:t>1</w:t>
            </w:r>
            <w:r>
              <w:rPr>
                <w:rFonts w:hint="eastAsia"/>
                <w:color w:val="1E1E1E"/>
                <w:szCs w:val="21"/>
                <w:shd w:val="clear" w:color="auto" w:fill="FFFFFF"/>
              </w:rPr>
              <w:t>年</w:t>
            </w:r>
            <w:r>
              <w:rPr>
                <w:color w:val="1E1E1E"/>
                <w:szCs w:val="21"/>
                <w:shd w:val="clear" w:color="auto" w:fill="FFFFFF"/>
              </w:rPr>
              <w:t>12</w:t>
            </w:r>
            <w:r>
              <w:rPr>
                <w:rFonts w:hint="eastAsia"/>
                <w:color w:val="1E1E1E"/>
                <w:szCs w:val="21"/>
                <w:shd w:val="clear" w:color="auto" w:fill="FFFFFF"/>
              </w:rPr>
              <w:t>月</w:t>
            </w:r>
            <w:r>
              <w:rPr>
                <w:color w:val="1E1E1E"/>
                <w:szCs w:val="21"/>
                <w:shd w:val="clear" w:color="auto" w:fill="FFFFFF"/>
              </w:rPr>
              <w:t>24</w:t>
            </w:r>
            <w:r>
              <w:rPr>
                <w:rFonts w:hint="eastAsia"/>
                <w:color w:val="1E1E1E"/>
                <w:szCs w:val="21"/>
                <w:shd w:val="clear" w:color="auto" w:fill="FFFFFF"/>
              </w:rPr>
              <w:t>日</w:t>
            </w:r>
          </w:p>
        </w:tc>
      </w:tr>
      <w:tr w:rsidR="007F0089" w:rsidRPr="00EA7F83" w:rsidTr="002A5078">
        <w:trPr>
          <w:jc w:val="center"/>
        </w:trPr>
        <w:tc>
          <w:tcPr>
            <w:tcW w:w="2126" w:type="dxa"/>
            <w:shd w:val="clear" w:color="auto" w:fill="auto"/>
          </w:tcPr>
          <w:p w:rsidR="007F0089" w:rsidRPr="00EA7F83" w:rsidRDefault="007F0089" w:rsidP="002A5078">
            <w:pPr>
              <w:spacing w:line="360" w:lineRule="auto"/>
              <w:jc w:val="center"/>
              <w:rPr>
                <w:rFonts w:ascii="Times New Roman" w:hAnsi="Times New Roman" w:hint="eastAsia"/>
                <w:bCs/>
                <w:szCs w:val="24"/>
              </w:rPr>
            </w:pPr>
            <w:r>
              <w:rPr>
                <w:rFonts w:ascii="Times New Roman" w:hAnsi="Times New Roman" w:hint="eastAsia"/>
                <w:bCs/>
                <w:szCs w:val="24"/>
              </w:rPr>
              <w:t>2</w:t>
            </w:r>
          </w:p>
        </w:tc>
        <w:tc>
          <w:tcPr>
            <w:tcW w:w="4945" w:type="dxa"/>
            <w:shd w:val="clear" w:color="auto" w:fill="auto"/>
          </w:tcPr>
          <w:p w:rsidR="007F0089" w:rsidRPr="00503F43" w:rsidRDefault="007F0089" w:rsidP="002A5078">
            <w:pPr>
              <w:spacing w:line="360" w:lineRule="auto"/>
              <w:jc w:val="left"/>
              <w:rPr>
                <w:bCs/>
                <w:szCs w:val="24"/>
              </w:rPr>
            </w:pPr>
            <w:r w:rsidRPr="0080719F">
              <w:rPr>
                <w:rFonts w:hint="eastAsia"/>
                <w:bCs/>
                <w:szCs w:val="24"/>
              </w:rPr>
              <w:t>2022</w:t>
            </w:r>
            <w:r w:rsidRPr="0080719F">
              <w:rPr>
                <w:rFonts w:hint="eastAsia"/>
                <w:bCs/>
                <w:szCs w:val="24"/>
              </w:rPr>
              <w:t>年</w:t>
            </w:r>
            <w:r w:rsidRPr="0080719F">
              <w:rPr>
                <w:rFonts w:hint="eastAsia"/>
                <w:bCs/>
                <w:szCs w:val="24"/>
              </w:rPr>
              <w:t>1</w:t>
            </w:r>
            <w:r w:rsidRPr="0080719F">
              <w:rPr>
                <w:rFonts w:hint="eastAsia"/>
                <w:bCs/>
                <w:szCs w:val="24"/>
              </w:rPr>
              <w:t>月</w:t>
            </w:r>
            <w:r w:rsidRPr="0080719F">
              <w:rPr>
                <w:rFonts w:hint="eastAsia"/>
                <w:bCs/>
                <w:szCs w:val="24"/>
              </w:rPr>
              <w:t>1</w:t>
            </w:r>
            <w:r w:rsidRPr="0080719F">
              <w:rPr>
                <w:rFonts w:hint="eastAsia"/>
                <w:bCs/>
                <w:szCs w:val="24"/>
              </w:rPr>
              <w:t>日</w:t>
            </w:r>
            <w:r>
              <w:rPr>
                <w:rFonts w:hint="eastAsia"/>
                <w:color w:val="1E1E1E"/>
                <w:szCs w:val="21"/>
                <w:shd w:val="clear" w:color="auto" w:fill="FFFFFF"/>
              </w:rPr>
              <w:t>至</w:t>
            </w:r>
            <w:r>
              <w:rPr>
                <w:rFonts w:hint="eastAsia"/>
                <w:color w:val="1E1E1E"/>
                <w:szCs w:val="21"/>
                <w:shd w:val="clear" w:color="auto" w:fill="FFFFFF"/>
              </w:rPr>
              <w:t>202</w:t>
            </w:r>
            <w:r>
              <w:rPr>
                <w:color w:val="1E1E1E"/>
                <w:szCs w:val="21"/>
                <w:shd w:val="clear" w:color="auto" w:fill="FFFFFF"/>
              </w:rPr>
              <w:t>3</w:t>
            </w:r>
            <w:r>
              <w:rPr>
                <w:rFonts w:hint="eastAsia"/>
                <w:color w:val="1E1E1E"/>
                <w:szCs w:val="21"/>
                <w:shd w:val="clear" w:color="auto" w:fill="FFFFFF"/>
              </w:rPr>
              <w:t>年</w:t>
            </w:r>
            <w:r>
              <w:rPr>
                <w:color w:val="1E1E1E"/>
                <w:szCs w:val="21"/>
                <w:shd w:val="clear" w:color="auto" w:fill="FFFFFF"/>
              </w:rPr>
              <w:t>12</w:t>
            </w:r>
            <w:r>
              <w:rPr>
                <w:rFonts w:hint="eastAsia"/>
                <w:color w:val="1E1E1E"/>
                <w:szCs w:val="21"/>
                <w:shd w:val="clear" w:color="auto" w:fill="FFFFFF"/>
              </w:rPr>
              <w:t>月</w:t>
            </w:r>
            <w:r>
              <w:rPr>
                <w:color w:val="1E1E1E"/>
                <w:szCs w:val="21"/>
                <w:shd w:val="clear" w:color="auto" w:fill="FFFFFF"/>
              </w:rPr>
              <w:t>31</w:t>
            </w:r>
            <w:r>
              <w:rPr>
                <w:rFonts w:hint="eastAsia"/>
                <w:color w:val="1E1E1E"/>
                <w:szCs w:val="21"/>
                <w:shd w:val="clear" w:color="auto" w:fill="FFFFFF"/>
              </w:rPr>
              <w:t>日</w:t>
            </w:r>
          </w:p>
        </w:tc>
      </w:tr>
    </w:tbl>
    <w:p w:rsidR="007F0089" w:rsidRPr="007F0089" w:rsidRDefault="007F0089" w:rsidP="007F0089">
      <w:pPr>
        <w:spacing w:line="360" w:lineRule="auto"/>
        <w:ind w:firstLineChars="200" w:firstLine="420"/>
        <w:rPr>
          <w:rFonts w:hint="eastAsia"/>
          <w:bCs/>
          <w:szCs w:val="24"/>
        </w:rPr>
      </w:pPr>
      <w:r w:rsidRPr="007F0089">
        <w:rPr>
          <w:rFonts w:hint="eastAsia"/>
          <w:bCs/>
          <w:szCs w:val="24"/>
        </w:rPr>
        <w:t>如封闭期结束后或在开放期内发生不可抗力或其他情形致使基金无法按时开放申购、赎回业务的，基金管理人有权合理调整申购或赎回业务的办理期间并予以公告，在不可抗力或其他情形影响因素消除之日次一工作日起，继续计算该开放期时间，直至满足开放期的要求。</w:t>
      </w:r>
    </w:p>
    <w:p w:rsidR="007F0089" w:rsidRPr="007F0089" w:rsidRDefault="007F0089" w:rsidP="007F0089">
      <w:pPr>
        <w:spacing w:line="360" w:lineRule="auto"/>
        <w:ind w:firstLineChars="200" w:firstLine="420"/>
        <w:rPr>
          <w:rFonts w:hint="eastAsia"/>
          <w:bCs/>
          <w:szCs w:val="24"/>
        </w:rPr>
      </w:pPr>
      <w:r w:rsidRPr="007F0089">
        <w:rPr>
          <w:rFonts w:hint="eastAsia"/>
          <w:bCs/>
          <w:szCs w:val="24"/>
        </w:rPr>
        <w:t>基金管理人不得在开放期之外的日期或者时间办理基金份额的申购、赎回或者转换。本基金开放期内，投资人在每个开放日交易时间结束之后提出申购、赎回或转换申请且登记机构确认接受的，其基金份额申购、赎回价格为下一开放日基金份额申购、赎回的价格。在开放期最后一个工作日交易时间结束之后提出的申购、赎回或者转换申请，视为无效申请，基金管理人将不予受理。</w:t>
      </w:r>
    </w:p>
    <w:p w:rsidR="00243D8F" w:rsidRPr="005765BF" w:rsidRDefault="00243D8F" w:rsidP="005765BF">
      <w:pPr>
        <w:pStyle w:val="2"/>
        <w:spacing w:beforeLines="150" w:afterLines="50" w:line="240" w:lineRule="auto"/>
        <w:rPr>
          <w:rFonts w:ascii="宋体" w:eastAsia="宋体" w:hAnsi="宋体" w:hint="eastAsia"/>
          <w:bCs/>
          <w:sz w:val="24"/>
          <w:szCs w:val="24"/>
        </w:rPr>
      </w:pPr>
      <w:r w:rsidRPr="005765BF">
        <w:rPr>
          <w:rFonts w:ascii="宋体" w:eastAsia="宋体" w:hAnsi="宋体" w:hint="eastAsia"/>
          <w:bCs/>
          <w:sz w:val="24"/>
          <w:szCs w:val="24"/>
        </w:rPr>
        <w:t>3申购业务</w:t>
      </w:r>
    </w:p>
    <w:p w:rsidR="005C5243" w:rsidRDefault="00243D8F">
      <w:pPr>
        <w:spacing w:beforeLines="50" w:afterLines="50"/>
        <w:rPr>
          <w:rFonts w:ascii="宋体" w:hAnsi="宋体" w:hint="eastAsia"/>
          <w:b/>
          <w:sz w:val="24"/>
          <w:szCs w:val="20"/>
        </w:rPr>
      </w:pPr>
      <w:r>
        <w:rPr>
          <w:rFonts w:ascii="宋体" w:hAnsi="宋体" w:hint="eastAsia"/>
          <w:b/>
          <w:sz w:val="24"/>
          <w:szCs w:val="20"/>
        </w:rPr>
        <w:t xml:space="preserve">3.1 </w:t>
      </w:r>
      <w:bookmarkStart w:id="17" w:name="t_2_3_1_table"/>
      <w:bookmarkEnd w:id="17"/>
      <w:r>
        <w:rPr>
          <w:rFonts w:ascii="宋体" w:hAnsi="宋体" w:hint="eastAsia"/>
          <w:b/>
          <w:sz w:val="24"/>
          <w:szCs w:val="20"/>
        </w:rPr>
        <w:t>申购金额限制</w:t>
      </w:r>
    </w:p>
    <w:p w:rsidR="007F0089" w:rsidRPr="007F0089" w:rsidRDefault="005765BF" w:rsidP="007F0089">
      <w:pPr>
        <w:spacing w:line="360" w:lineRule="auto"/>
        <w:ind w:firstLineChars="200" w:firstLine="420"/>
        <w:jc w:val="left"/>
        <w:rPr>
          <w:rFonts w:ascii="宋体" w:hAnsi="宋体" w:hint="eastAsia"/>
          <w:szCs w:val="21"/>
        </w:rPr>
      </w:pPr>
      <w:bookmarkStart w:id="18" w:name="t_2_3_1_2820_a1_fm1"/>
      <w:bookmarkEnd w:id="18"/>
      <w:r>
        <w:rPr>
          <w:rFonts w:ascii="宋体" w:hAnsi="宋体" w:hint="eastAsia"/>
          <w:szCs w:val="21"/>
        </w:rPr>
        <w:t>（</w:t>
      </w:r>
      <w:r w:rsidR="002F140A">
        <w:rPr>
          <w:rFonts w:ascii="宋体" w:hAnsi="宋体"/>
          <w:szCs w:val="21"/>
        </w:rPr>
        <w:t>1</w:t>
      </w:r>
      <w:r>
        <w:rPr>
          <w:rFonts w:ascii="宋体" w:hAnsi="宋体" w:hint="eastAsia"/>
          <w:szCs w:val="21"/>
        </w:rPr>
        <w:t>）</w:t>
      </w:r>
      <w:r w:rsidR="007F0089" w:rsidRPr="007F0089">
        <w:rPr>
          <w:rFonts w:ascii="宋体" w:hAnsi="宋体" w:hint="eastAsia"/>
          <w:szCs w:val="21"/>
        </w:rPr>
        <w:t>投资者通过基金管理人直销电子交易系统（包括网上交易系统、基金管理人手机客户端、基金管理人微信公众号以及基金管理人另行公告的其他电子交易系统等）或本基金其他销售机构申购基金份额的，单个基金账户首笔最低申购金额（含申购费，下同）为1元，追加申购每笔最低金额为1元。</w:t>
      </w:r>
    </w:p>
    <w:p w:rsidR="007F0089" w:rsidRPr="007F0089" w:rsidRDefault="007F0089" w:rsidP="007F0089">
      <w:pPr>
        <w:spacing w:line="360" w:lineRule="auto"/>
        <w:ind w:firstLineChars="200" w:firstLine="420"/>
        <w:jc w:val="left"/>
        <w:rPr>
          <w:rFonts w:ascii="宋体" w:hAnsi="宋体" w:hint="eastAsia"/>
          <w:szCs w:val="21"/>
        </w:rPr>
      </w:pPr>
      <w:r w:rsidRPr="007F0089">
        <w:rPr>
          <w:rFonts w:ascii="宋体" w:hAnsi="宋体" w:hint="eastAsia"/>
          <w:szCs w:val="21"/>
        </w:rPr>
        <w:t>投资者通过基金管理人直销中心柜台申购基金份额的，单个基金账户首笔最低申购金额（含申购费）为100,000元人民币，追加申购单笔最低金额为1,000元。</w:t>
      </w:r>
    </w:p>
    <w:p w:rsidR="007F0089" w:rsidRDefault="007F0089" w:rsidP="007F0089">
      <w:pPr>
        <w:spacing w:line="360" w:lineRule="auto"/>
        <w:ind w:firstLineChars="200" w:firstLine="420"/>
        <w:jc w:val="left"/>
        <w:rPr>
          <w:rFonts w:ascii="宋体" w:hAnsi="宋体" w:hint="eastAsia"/>
          <w:szCs w:val="21"/>
        </w:rPr>
      </w:pPr>
      <w:r w:rsidRPr="007F0089">
        <w:rPr>
          <w:rFonts w:ascii="宋体" w:hAnsi="宋体" w:hint="eastAsia"/>
          <w:szCs w:val="21"/>
        </w:rPr>
        <w:t>基金管理人或其他销售机构另有规定的，从其规定。</w:t>
      </w:r>
    </w:p>
    <w:p w:rsidR="0080719F" w:rsidRPr="0080719F" w:rsidRDefault="0080719F" w:rsidP="0080719F">
      <w:pPr>
        <w:spacing w:line="360" w:lineRule="auto"/>
        <w:ind w:firstLineChars="200" w:firstLine="420"/>
        <w:jc w:val="left"/>
        <w:rPr>
          <w:rFonts w:ascii="宋体" w:hAnsi="宋体" w:hint="eastAsia"/>
          <w:szCs w:val="21"/>
        </w:rPr>
      </w:pPr>
      <w:r w:rsidRPr="0080719F">
        <w:rPr>
          <w:rFonts w:ascii="宋体" w:hAnsi="宋体" w:hint="eastAsia"/>
          <w:szCs w:val="21"/>
        </w:rPr>
        <w:t>注： 经</w:t>
      </w:r>
      <w:r>
        <w:rPr>
          <w:rFonts w:ascii="宋体" w:hAnsi="宋体" w:hint="eastAsia"/>
          <w:szCs w:val="21"/>
        </w:rPr>
        <w:t>本公司与部分销售机构协商一致，本基金</w:t>
      </w:r>
      <w:r w:rsidRPr="0080719F">
        <w:rPr>
          <w:rFonts w:ascii="宋体" w:hAnsi="宋体" w:hint="eastAsia"/>
          <w:szCs w:val="21"/>
        </w:rPr>
        <w:t>在浙江同花顺基金销售有限公司（以下简称“同花顺基金”）、北京雪球基金销售有限公司（以下简称“雪球基金”）、腾安基金销售（深圳）有限公司（以下简称“腾安基金”）、招商证券股份有限公司（以下简称“招商证券”）、华宝证券股份有限公司（以下简称“华宝证券”）最低申购金额和追加申购最低限额为0.01元。</w:t>
      </w:r>
    </w:p>
    <w:p w:rsidR="005765BF" w:rsidRDefault="005765BF" w:rsidP="005765BF">
      <w:pPr>
        <w:spacing w:line="360" w:lineRule="auto"/>
        <w:ind w:firstLineChars="200" w:firstLine="420"/>
        <w:jc w:val="left"/>
        <w:rPr>
          <w:rFonts w:ascii="宋体" w:hAnsi="宋体"/>
          <w:szCs w:val="21"/>
        </w:rPr>
      </w:pPr>
      <w:r>
        <w:rPr>
          <w:rFonts w:ascii="宋体" w:hAnsi="宋体" w:hint="eastAsia"/>
          <w:szCs w:val="21"/>
        </w:rPr>
        <w:t>（2）</w:t>
      </w:r>
      <w:r w:rsidR="007F0089" w:rsidRPr="007F0089">
        <w:rPr>
          <w:rFonts w:ascii="宋体" w:hAnsi="宋体" w:hint="eastAsia"/>
          <w:szCs w:val="21"/>
        </w:rPr>
        <w:t>投资人将当期分配的基金收益转为基金份额时，不受单笔最低申购金额的限制。</w:t>
      </w:r>
    </w:p>
    <w:p w:rsidR="005765BF" w:rsidRDefault="005765BF" w:rsidP="005765BF">
      <w:pPr>
        <w:spacing w:line="360" w:lineRule="auto"/>
        <w:ind w:firstLineChars="200" w:firstLine="420"/>
        <w:jc w:val="left"/>
        <w:rPr>
          <w:rFonts w:ascii="宋体" w:hAnsi="宋体"/>
          <w:szCs w:val="21"/>
        </w:rPr>
      </w:pPr>
      <w:r>
        <w:rPr>
          <w:rFonts w:ascii="宋体" w:hAnsi="宋体" w:hint="eastAsia"/>
          <w:szCs w:val="21"/>
        </w:rPr>
        <w:t>（3）</w:t>
      </w:r>
      <w:r w:rsidR="007F0089" w:rsidRPr="007F0089">
        <w:rPr>
          <w:rFonts w:ascii="宋体" w:hAnsi="宋体" w:hint="eastAsia"/>
          <w:szCs w:val="21"/>
        </w:rPr>
        <w:t>基金管理人可以规定单个投资人累计持有的基金份额上限，具体规定请参见招募说明书（更新）或相关公告。</w:t>
      </w:r>
    </w:p>
    <w:p w:rsidR="005765BF" w:rsidRDefault="005765BF" w:rsidP="005765BF">
      <w:pPr>
        <w:spacing w:line="360" w:lineRule="auto"/>
        <w:ind w:firstLineChars="200" w:firstLine="420"/>
        <w:jc w:val="left"/>
        <w:rPr>
          <w:rFonts w:ascii="宋体" w:hAnsi="宋体"/>
          <w:szCs w:val="21"/>
        </w:rPr>
      </w:pPr>
      <w:r>
        <w:rPr>
          <w:rFonts w:ascii="宋体" w:hAnsi="宋体" w:hint="eastAsia"/>
          <w:szCs w:val="21"/>
        </w:rPr>
        <w:t>（4）</w:t>
      </w:r>
      <w:r w:rsidR="007F0089" w:rsidRPr="007F0089">
        <w:rPr>
          <w:rFonts w:ascii="宋体" w:hAnsi="宋体" w:hint="eastAsia"/>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参见基金管理人相关公告。</w:t>
      </w:r>
    </w:p>
    <w:p w:rsidR="00F534FA" w:rsidRDefault="00F534FA" w:rsidP="00CA0F11">
      <w:pPr>
        <w:spacing w:line="360" w:lineRule="auto"/>
        <w:ind w:firstLineChars="200" w:firstLine="400"/>
        <w:jc w:val="left"/>
        <w:rPr>
          <w:rFonts w:ascii="宋体" w:hAnsi="宋体" w:hint="eastAsia"/>
          <w:szCs w:val="21"/>
        </w:rPr>
      </w:pPr>
      <w:r w:rsidRPr="000A17F3">
        <w:rPr>
          <w:rFonts w:ascii="宋体" w:hAnsi="宋体" w:hint="eastAsia"/>
          <w:sz w:val="20"/>
          <w:szCs w:val="21"/>
        </w:rPr>
        <w:t>（5）</w:t>
      </w:r>
      <w:r w:rsidRPr="002A5078">
        <w:rPr>
          <w:rFonts w:ascii="宋体" w:hAnsi="宋体" w:hint="eastAsia"/>
          <w:szCs w:val="21"/>
        </w:rPr>
        <w:t>为更好的维护基金份额持有人利益，在本次开放期内，本基金规模控制上限为80亿元人民币。若本基金在本次开放期内任何一天（含第一天），当日有效申购（含转换转入）、赎回（含转换转出）申请全部确认后基金资产净值超过80亿元人民币的，</w:t>
      </w:r>
      <w:r w:rsidR="000A17F3" w:rsidRPr="006741DF">
        <w:rPr>
          <w:rFonts w:ascii="宋体" w:hAnsi="宋体" w:hint="eastAsia"/>
          <w:szCs w:val="21"/>
        </w:rPr>
        <w:t>基金管理人可以采取比例确认等</w:t>
      </w:r>
      <w:r w:rsidR="006741DF" w:rsidRPr="006741DF">
        <w:rPr>
          <w:rFonts w:ascii="宋体" w:hAnsi="宋体" w:hint="eastAsia"/>
          <w:szCs w:val="21"/>
        </w:rPr>
        <w:t>申购确认</w:t>
      </w:r>
      <w:r w:rsidR="000A17F3" w:rsidRPr="006741DF">
        <w:rPr>
          <w:rFonts w:ascii="宋体" w:hAnsi="宋体" w:hint="eastAsia"/>
          <w:szCs w:val="21"/>
        </w:rPr>
        <w:t>方式</w:t>
      </w:r>
      <w:r w:rsidR="000A17F3" w:rsidRPr="000A17F3">
        <w:rPr>
          <w:rFonts w:ascii="宋体" w:hAnsi="宋体" w:hint="eastAsia"/>
          <w:szCs w:val="21"/>
        </w:rPr>
        <w:t>，基金管理人有权拒绝</w:t>
      </w:r>
      <w:r w:rsidR="000A17F3">
        <w:rPr>
          <w:rFonts w:ascii="宋体" w:hAnsi="宋体" w:hint="eastAsia"/>
          <w:szCs w:val="21"/>
        </w:rPr>
        <w:t>投资者</w:t>
      </w:r>
      <w:r w:rsidR="000A17F3" w:rsidRPr="000A17F3">
        <w:rPr>
          <w:rFonts w:ascii="宋体" w:hAnsi="宋体" w:hint="eastAsia"/>
          <w:szCs w:val="21"/>
        </w:rPr>
        <w:t>全部或部分申购申请</w:t>
      </w:r>
      <w:r w:rsidRPr="002A5078">
        <w:rPr>
          <w:rFonts w:ascii="宋体" w:hAnsi="宋体" w:hint="eastAsia"/>
          <w:szCs w:val="21"/>
        </w:rPr>
        <w:t>，以满足限额要求</w:t>
      </w:r>
      <w:r w:rsidR="000A17F3">
        <w:rPr>
          <w:rFonts w:ascii="宋体" w:hAnsi="宋体" w:hint="eastAsia"/>
          <w:szCs w:val="21"/>
        </w:rPr>
        <w:t>，具体</w:t>
      </w:r>
      <w:r w:rsidRPr="002A5078">
        <w:rPr>
          <w:rFonts w:ascii="宋体" w:hAnsi="宋体" w:hint="eastAsia"/>
          <w:szCs w:val="21"/>
        </w:rPr>
        <w:t>以基金管理人的确认结果为准</w:t>
      </w:r>
      <w:r w:rsidR="00CA0F11" w:rsidRPr="00CA0F11">
        <w:rPr>
          <w:rFonts w:ascii="宋体" w:hAnsi="宋体" w:hint="eastAsia"/>
          <w:szCs w:val="21"/>
        </w:rPr>
        <w:t>，不再另行公告</w:t>
      </w:r>
      <w:r w:rsidRPr="002A5078">
        <w:rPr>
          <w:rFonts w:ascii="宋体" w:hAnsi="宋体" w:hint="eastAsia"/>
          <w:szCs w:val="21"/>
        </w:rPr>
        <w:t>。</w:t>
      </w:r>
    </w:p>
    <w:p w:rsidR="00243D8F" w:rsidRDefault="00243D8F">
      <w:pPr>
        <w:spacing w:beforeLines="50" w:afterLines="50"/>
        <w:rPr>
          <w:rFonts w:ascii="宋体" w:hAnsi="宋体" w:hint="eastAsia"/>
          <w:b/>
          <w:sz w:val="24"/>
          <w:szCs w:val="20"/>
        </w:rPr>
      </w:pPr>
      <w:r>
        <w:rPr>
          <w:rFonts w:ascii="宋体" w:hAnsi="宋体" w:hint="eastAsia"/>
          <w:b/>
          <w:sz w:val="24"/>
          <w:szCs w:val="20"/>
        </w:rPr>
        <w:t xml:space="preserve">3.2 </w:t>
      </w:r>
      <w:bookmarkStart w:id="19" w:name="t_2_3_2_table"/>
      <w:bookmarkEnd w:id="19"/>
      <w:r>
        <w:rPr>
          <w:rFonts w:ascii="宋体" w:hAnsi="宋体" w:hint="eastAsia"/>
          <w:b/>
          <w:sz w:val="24"/>
          <w:szCs w:val="20"/>
        </w:rPr>
        <w:t>申购费率</w:t>
      </w:r>
    </w:p>
    <w:p w:rsidR="002F140A" w:rsidRDefault="00CA0F11" w:rsidP="005765BF">
      <w:pPr>
        <w:spacing w:line="360" w:lineRule="auto"/>
        <w:ind w:firstLineChars="200" w:firstLine="420"/>
        <w:jc w:val="left"/>
        <w:rPr>
          <w:rFonts w:ascii="宋体" w:hAnsi="宋体"/>
          <w:szCs w:val="21"/>
        </w:rPr>
      </w:pPr>
      <w:bookmarkStart w:id="20" w:name="t_2_3_2_2842_a1_fm1"/>
      <w:bookmarkEnd w:id="20"/>
      <w:r w:rsidRPr="00CA0F11">
        <w:rPr>
          <w:rFonts w:ascii="宋体" w:hAnsi="宋体" w:hint="eastAsia"/>
          <w:szCs w:val="21"/>
        </w:rPr>
        <w:t>本基金基金份额在申购时收取基金申购费用；投资者可以多次申购本基金，申购费率按每笔申购申请单独计算。具体费用安排如下表所示。</w:t>
      </w:r>
    </w:p>
    <w:tbl>
      <w:tblPr>
        <w:tblpPr w:leftFromText="180" w:rightFromText="180" w:vertAnchor="text" w:horzAnchor="margin" w:tblpXSpec="center" w:tblpY="239"/>
        <w:tblW w:w="48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2659"/>
        <w:gridCol w:w="3261"/>
        <w:gridCol w:w="2874"/>
      </w:tblGrid>
      <w:tr w:rsidR="0011022D" w:rsidRPr="001569A9" w:rsidTr="0011022D">
        <w:trPr>
          <w:trHeight w:val="285"/>
        </w:trPr>
        <w:tc>
          <w:tcPr>
            <w:tcW w:w="151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1022D" w:rsidRPr="0011022D" w:rsidRDefault="0011022D" w:rsidP="002A5078">
            <w:pPr>
              <w:widowControl/>
              <w:spacing w:line="360" w:lineRule="auto"/>
              <w:jc w:val="center"/>
              <w:rPr>
                <w:rFonts w:ascii="宋体" w:hAnsi="宋体" w:cs="宋体"/>
                <w:color w:val="000000"/>
                <w:kern w:val="0"/>
                <w:szCs w:val="21"/>
              </w:rPr>
            </w:pPr>
            <w:r w:rsidRPr="0011022D">
              <w:rPr>
                <w:rFonts w:ascii="宋体" w:hAnsi="宋体" w:cs="宋体" w:hint="eastAsia"/>
                <w:color w:val="000000"/>
                <w:kern w:val="0"/>
                <w:szCs w:val="21"/>
              </w:rPr>
              <w:t>费用种类</w:t>
            </w:r>
          </w:p>
        </w:tc>
        <w:tc>
          <w:tcPr>
            <w:tcW w:w="18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1022D" w:rsidRPr="0011022D" w:rsidRDefault="0011022D" w:rsidP="002A5078">
            <w:pPr>
              <w:widowControl/>
              <w:spacing w:line="360" w:lineRule="auto"/>
              <w:jc w:val="center"/>
              <w:rPr>
                <w:rFonts w:ascii="宋体" w:hAnsi="宋体" w:cs="宋体"/>
                <w:color w:val="000000"/>
                <w:kern w:val="0"/>
                <w:szCs w:val="21"/>
              </w:rPr>
            </w:pPr>
            <w:r w:rsidRPr="0011022D">
              <w:rPr>
                <w:rFonts w:ascii="宋体" w:hAnsi="宋体" w:cs="宋体" w:hint="eastAsia"/>
                <w:color w:val="000000"/>
                <w:kern w:val="0"/>
                <w:szCs w:val="21"/>
              </w:rPr>
              <w:t>金额</w:t>
            </w:r>
          </w:p>
        </w:tc>
        <w:tc>
          <w:tcPr>
            <w:tcW w:w="163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1022D" w:rsidRPr="0011022D" w:rsidRDefault="0011022D" w:rsidP="002A5078">
            <w:pPr>
              <w:widowControl/>
              <w:spacing w:line="360" w:lineRule="auto"/>
              <w:jc w:val="center"/>
              <w:rPr>
                <w:rFonts w:ascii="宋体" w:hAnsi="宋体" w:cs="宋体"/>
                <w:color w:val="000000"/>
                <w:kern w:val="0"/>
                <w:szCs w:val="21"/>
              </w:rPr>
            </w:pPr>
            <w:r w:rsidRPr="0011022D">
              <w:rPr>
                <w:rFonts w:ascii="宋体" w:hAnsi="宋体" w:cs="宋体" w:hint="eastAsia"/>
                <w:color w:val="000000"/>
                <w:kern w:val="0"/>
                <w:szCs w:val="21"/>
              </w:rPr>
              <w:t>费率</w:t>
            </w:r>
          </w:p>
        </w:tc>
      </w:tr>
      <w:tr w:rsidR="0011022D" w:rsidRPr="001569A9" w:rsidTr="0011022D">
        <w:trPr>
          <w:trHeight w:val="285"/>
        </w:trPr>
        <w:tc>
          <w:tcPr>
            <w:tcW w:w="1512" w:type="pct"/>
            <w:vMerge w:val="restart"/>
            <w:tcBorders>
              <w:top w:val="single" w:sz="4" w:space="0" w:color="auto"/>
              <w:left w:val="single" w:sz="4" w:space="0" w:color="auto"/>
              <w:right w:val="single" w:sz="4" w:space="0" w:color="auto"/>
            </w:tcBorders>
            <w:shd w:val="clear" w:color="auto" w:fill="FFFFFF"/>
            <w:vAlign w:val="center"/>
            <w:hideMark/>
          </w:tcPr>
          <w:p w:rsidR="0011022D" w:rsidRPr="0011022D" w:rsidRDefault="0011022D" w:rsidP="0011022D">
            <w:pPr>
              <w:widowControl/>
              <w:spacing w:line="360" w:lineRule="auto"/>
              <w:jc w:val="center"/>
              <w:rPr>
                <w:rFonts w:ascii="宋体" w:hAnsi="宋体" w:cs="宋体" w:hint="eastAsia"/>
                <w:color w:val="000000"/>
                <w:kern w:val="0"/>
                <w:szCs w:val="21"/>
              </w:rPr>
            </w:pPr>
            <w:r w:rsidRPr="0011022D">
              <w:rPr>
                <w:rFonts w:ascii="宋体" w:hAnsi="宋体" w:cs="宋体"/>
                <w:color w:val="000000"/>
                <w:kern w:val="0"/>
                <w:szCs w:val="21"/>
              </w:rPr>
              <w:t>非养老金客户认购费率</w:t>
            </w:r>
          </w:p>
        </w:tc>
        <w:tc>
          <w:tcPr>
            <w:tcW w:w="1854" w:type="pct"/>
            <w:tcBorders>
              <w:top w:val="single" w:sz="4" w:space="0" w:color="auto"/>
              <w:left w:val="single" w:sz="4" w:space="0" w:color="auto"/>
              <w:bottom w:val="single" w:sz="4" w:space="0" w:color="auto"/>
              <w:right w:val="single" w:sz="4" w:space="0" w:color="auto"/>
            </w:tcBorders>
            <w:shd w:val="clear" w:color="auto" w:fill="FFFFFF"/>
            <w:vAlign w:val="center"/>
          </w:tcPr>
          <w:p w:rsidR="0011022D" w:rsidRPr="0011022D" w:rsidRDefault="0011022D" w:rsidP="002A5078">
            <w:pPr>
              <w:pStyle w:val="ad"/>
              <w:spacing w:before="0" w:beforeAutospacing="0" w:after="0" w:afterAutospacing="0" w:line="360" w:lineRule="auto"/>
              <w:jc w:val="center"/>
              <w:rPr>
                <w:sz w:val="21"/>
                <w:szCs w:val="21"/>
              </w:rPr>
            </w:pPr>
            <w:r w:rsidRPr="0011022D">
              <w:rPr>
                <w:sz w:val="21"/>
                <w:szCs w:val="21"/>
              </w:rPr>
              <w:t>M＜100万</w:t>
            </w:r>
          </w:p>
        </w:tc>
        <w:tc>
          <w:tcPr>
            <w:tcW w:w="1634" w:type="pct"/>
            <w:tcBorders>
              <w:top w:val="single" w:sz="4" w:space="0" w:color="auto"/>
              <w:left w:val="single" w:sz="4" w:space="0" w:color="auto"/>
              <w:bottom w:val="single" w:sz="4" w:space="0" w:color="auto"/>
              <w:right w:val="single" w:sz="4" w:space="0" w:color="auto"/>
            </w:tcBorders>
            <w:shd w:val="clear" w:color="auto" w:fill="FFFFFF"/>
          </w:tcPr>
          <w:p w:rsidR="0011022D" w:rsidRPr="0011022D" w:rsidRDefault="0011022D" w:rsidP="002A5078">
            <w:pPr>
              <w:pStyle w:val="ad"/>
              <w:spacing w:before="0" w:beforeAutospacing="0" w:after="0" w:afterAutospacing="0" w:line="360" w:lineRule="auto"/>
              <w:jc w:val="center"/>
              <w:rPr>
                <w:sz w:val="21"/>
                <w:szCs w:val="21"/>
              </w:rPr>
            </w:pPr>
            <w:r w:rsidRPr="0011022D">
              <w:rPr>
                <w:sz w:val="21"/>
                <w:szCs w:val="21"/>
              </w:rPr>
              <w:t>0.30%</w:t>
            </w:r>
          </w:p>
        </w:tc>
      </w:tr>
      <w:tr w:rsidR="0011022D" w:rsidRPr="001569A9" w:rsidTr="0011022D">
        <w:trPr>
          <w:trHeight w:val="285"/>
        </w:trPr>
        <w:tc>
          <w:tcPr>
            <w:tcW w:w="1512" w:type="pct"/>
            <w:vMerge/>
            <w:tcBorders>
              <w:left w:val="single" w:sz="4" w:space="0" w:color="auto"/>
              <w:right w:val="single" w:sz="4" w:space="0" w:color="auto"/>
            </w:tcBorders>
            <w:shd w:val="clear" w:color="auto" w:fill="FFFFFF"/>
            <w:vAlign w:val="center"/>
            <w:hideMark/>
          </w:tcPr>
          <w:p w:rsidR="0011022D" w:rsidRPr="0011022D" w:rsidRDefault="0011022D" w:rsidP="002A5078">
            <w:pPr>
              <w:spacing w:line="360" w:lineRule="auto"/>
              <w:jc w:val="center"/>
              <w:rPr>
                <w:rFonts w:ascii="宋体" w:hAnsi="宋体" w:cs="宋体"/>
                <w:color w:val="000000"/>
                <w:kern w:val="0"/>
                <w:szCs w:val="21"/>
              </w:rPr>
            </w:pPr>
          </w:p>
        </w:tc>
        <w:tc>
          <w:tcPr>
            <w:tcW w:w="1854" w:type="pct"/>
            <w:tcBorders>
              <w:top w:val="single" w:sz="4" w:space="0" w:color="auto"/>
              <w:left w:val="single" w:sz="4" w:space="0" w:color="auto"/>
              <w:bottom w:val="single" w:sz="4" w:space="0" w:color="auto"/>
              <w:right w:val="single" w:sz="4" w:space="0" w:color="auto"/>
            </w:tcBorders>
            <w:shd w:val="clear" w:color="auto" w:fill="FFFFFF"/>
            <w:vAlign w:val="center"/>
          </w:tcPr>
          <w:p w:rsidR="0011022D" w:rsidRPr="0011022D" w:rsidRDefault="0011022D" w:rsidP="002A5078">
            <w:pPr>
              <w:pStyle w:val="ad"/>
              <w:spacing w:before="0" w:beforeAutospacing="0" w:after="0" w:afterAutospacing="0" w:line="360" w:lineRule="auto"/>
              <w:jc w:val="center"/>
              <w:rPr>
                <w:sz w:val="21"/>
                <w:szCs w:val="21"/>
              </w:rPr>
            </w:pPr>
            <w:r w:rsidRPr="0011022D">
              <w:rPr>
                <w:sz w:val="21"/>
                <w:szCs w:val="21"/>
              </w:rPr>
              <w:t>100万≤M＜500万</w:t>
            </w:r>
          </w:p>
        </w:tc>
        <w:tc>
          <w:tcPr>
            <w:tcW w:w="1634" w:type="pct"/>
            <w:tcBorders>
              <w:top w:val="single" w:sz="4" w:space="0" w:color="auto"/>
              <w:left w:val="single" w:sz="4" w:space="0" w:color="auto"/>
              <w:bottom w:val="single" w:sz="4" w:space="0" w:color="auto"/>
              <w:right w:val="single" w:sz="4" w:space="0" w:color="auto"/>
            </w:tcBorders>
            <w:shd w:val="clear" w:color="auto" w:fill="FFFFFF"/>
          </w:tcPr>
          <w:p w:rsidR="0011022D" w:rsidRPr="0011022D" w:rsidRDefault="0011022D" w:rsidP="002A5078">
            <w:pPr>
              <w:pStyle w:val="ad"/>
              <w:spacing w:before="0" w:beforeAutospacing="0" w:after="0" w:afterAutospacing="0" w:line="360" w:lineRule="auto"/>
              <w:jc w:val="center"/>
              <w:rPr>
                <w:sz w:val="21"/>
                <w:szCs w:val="21"/>
              </w:rPr>
            </w:pPr>
            <w:r w:rsidRPr="0011022D">
              <w:rPr>
                <w:sz w:val="21"/>
                <w:szCs w:val="21"/>
              </w:rPr>
              <w:t>0.20%</w:t>
            </w:r>
          </w:p>
        </w:tc>
      </w:tr>
      <w:tr w:rsidR="0011022D" w:rsidRPr="001569A9" w:rsidTr="0011022D">
        <w:trPr>
          <w:trHeight w:val="285"/>
        </w:trPr>
        <w:tc>
          <w:tcPr>
            <w:tcW w:w="1512" w:type="pct"/>
            <w:vMerge/>
            <w:tcBorders>
              <w:left w:val="single" w:sz="4" w:space="0" w:color="auto"/>
              <w:bottom w:val="single" w:sz="4" w:space="0" w:color="auto"/>
              <w:right w:val="single" w:sz="4" w:space="0" w:color="auto"/>
            </w:tcBorders>
            <w:shd w:val="clear" w:color="auto" w:fill="FFFFFF"/>
            <w:vAlign w:val="center"/>
            <w:hideMark/>
          </w:tcPr>
          <w:p w:rsidR="0011022D" w:rsidRPr="0011022D" w:rsidRDefault="0011022D" w:rsidP="002A5078">
            <w:pPr>
              <w:widowControl/>
              <w:spacing w:line="360" w:lineRule="auto"/>
              <w:jc w:val="center"/>
              <w:rPr>
                <w:rFonts w:ascii="宋体" w:hAnsi="宋体" w:cs="宋体"/>
                <w:color w:val="000000"/>
                <w:kern w:val="0"/>
                <w:szCs w:val="21"/>
              </w:rPr>
            </w:pPr>
          </w:p>
        </w:tc>
        <w:tc>
          <w:tcPr>
            <w:tcW w:w="1854" w:type="pct"/>
            <w:tcBorders>
              <w:top w:val="single" w:sz="4" w:space="0" w:color="auto"/>
              <w:left w:val="single" w:sz="4" w:space="0" w:color="auto"/>
              <w:bottom w:val="single" w:sz="4" w:space="0" w:color="auto"/>
              <w:right w:val="single" w:sz="4" w:space="0" w:color="auto"/>
            </w:tcBorders>
            <w:shd w:val="clear" w:color="auto" w:fill="FFFFFF"/>
            <w:vAlign w:val="center"/>
          </w:tcPr>
          <w:p w:rsidR="0011022D" w:rsidRPr="0011022D" w:rsidRDefault="0011022D" w:rsidP="002A5078">
            <w:pPr>
              <w:pStyle w:val="ad"/>
              <w:spacing w:before="0" w:beforeAutospacing="0" w:after="0" w:afterAutospacing="0" w:line="360" w:lineRule="auto"/>
              <w:jc w:val="center"/>
              <w:rPr>
                <w:sz w:val="21"/>
                <w:szCs w:val="21"/>
              </w:rPr>
            </w:pPr>
            <w:r w:rsidRPr="0011022D">
              <w:rPr>
                <w:sz w:val="21"/>
                <w:szCs w:val="21"/>
              </w:rPr>
              <w:t>M≥500万</w:t>
            </w:r>
          </w:p>
        </w:tc>
        <w:tc>
          <w:tcPr>
            <w:tcW w:w="1634" w:type="pct"/>
            <w:tcBorders>
              <w:top w:val="single" w:sz="4" w:space="0" w:color="auto"/>
              <w:left w:val="single" w:sz="4" w:space="0" w:color="auto"/>
              <w:bottom w:val="single" w:sz="4" w:space="0" w:color="auto"/>
              <w:right w:val="single" w:sz="4" w:space="0" w:color="auto"/>
            </w:tcBorders>
            <w:shd w:val="clear" w:color="auto" w:fill="FFFFFF"/>
          </w:tcPr>
          <w:p w:rsidR="0011022D" w:rsidRPr="0011022D" w:rsidRDefault="0011022D" w:rsidP="002A5078">
            <w:pPr>
              <w:pStyle w:val="ad"/>
              <w:spacing w:before="0" w:beforeAutospacing="0" w:after="0" w:afterAutospacing="0" w:line="360" w:lineRule="auto"/>
              <w:jc w:val="center"/>
              <w:rPr>
                <w:sz w:val="21"/>
                <w:szCs w:val="21"/>
              </w:rPr>
            </w:pPr>
            <w:r w:rsidRPr="0011022D">
              <w:rPr>
                <w:sz w:val="21"/>
                <w:szCs w:val="21"/>
              </w:rPr>
              <w:t>按笔收取，500元/笔</w:t>
            </w:r>
          </w:p>
        </w:tc>
      </w:tr>
      <w:tr w:rsidR="0011022D" w:rsidRPr="001569A9" w:rsidTr="0011022D">
        <w:trPr>
          <w:trHeight w:val="285"/>
        </w:trPr>
        <w:tc>
          <w:tcPr>
            <w:tcW w:w="1512" w:type="pct"/>
            <w:vMerge w:val="restart"/>
            <w:tcBorders>
              <w:top w:val="single" w:sz="4" w:space="0" w:color="auto"/>
              <w:left w:val="single" w:sz="4" w:space="0" w:color="auto"/>
              <w:right w:val="single" w:sz="4" w:space="0" w:color="auto"/>
            </w:tcBorders>
            <w:shd w:val="clear" w:color="auto" w:fill="FFFFFF"/>
            <w:vAlign w:val="center"/>
            <w:hideMark/>
          </w:tcPr>
          <w:p w:rsidR="0011022D" w:rsidRPr="0011022D" w:rsidRDefault="0011022D" w:rsidP="0011022D">
            <w:pPr>
              <w:widowControl/>
              <w:spacing w:line="360" w:lineRule="auto"/>
              <w:jc w:val="center"/>
              <w:rPr>
                <w:rFonts w:ascii="宋体" w:hAnsi="宋体" w:cs="宋体" w:hint="eastAsia"/>
                <w:color w:val="000000"/>
                <w:kern w:val="0"/>
                <w:szCs w:val="21"/>
              </w:rPr>
            </w:pPr>
            <w:r w:rsidRPr="0011022D">
              <w:rPr>
                <w:rFonts w:ascii="宋体" w:hAnsi="宋体" w:cs="宋体"/>
                <w:color w:val="000000"/>
                <w:kern w:val="0"/>
                <w:szCs w:val="21"/>
              </w:rPr>
              <w:t>养老金客户认购费率</w:t>
            </w:r>
          </w:p>
        </w:tc>
        <w:tc>
          <w:tcPr>
            <w:tcW w:w="1854" w:type="pct"/>
            <w:tcBorders>
              <w:top w:val="single" w:sz="4" w:space="0" w:color="auto"/>
              <w:left w:val="single" w:sz="4" w:space="0" w:color="auto"/>
              <w:bottom w:val="single" w:sz="4" w:space="0" w:color="auto"/>
              <w:right w:val="single" w:sz="4" w:space="0" w:color="auto"/>
            </w:tcBorders>
            <w:shd w:val="clear" w:color="auto" w:fill="FFFFFF"/>
            <w:vAlign w:val="center"/>
          </w:tcPr>
          <w:p w:rsidR="0011022D" w:rsidRPr="0011022D" w:rsidRDefault="0011022D" w:rsidP="002A5078">
            <w:pPr>
              <w:pStyle w:val="ad"/>
              <w:spacing w:before="0" w:beforeAutospacing="0" w:after="0" w:afterAutospacing="0" w:line="360" w:lineRule="auto"/>
              <w:jc w:val="center"/>
              <w:rPr>
                <w:sz w:val="21"/>
                <w:szCs w:val="21"/>
              </w:rPr>
            </w:pPr>
            <w:r w:rsidRPr="0011022D">
              <w:rPr>
                <w:sz w:val="21"/>
                <w:szCs w:val="21"/>
              </w:rPr>
              <w:t>M＜100万</w:t>
            </w:r>
          </w:p>
        </w:tc>
        <w:tc>
          <w:tcPr>
            <w:tcW w:w="1634" w:type="pct"/>
            <w:tcBorders>
              <w:top w:val="single" w:sz="4" w:space="0" w:color="auto"/>
              <w:left w:val="single" w:sz="4" w:space="0" w:color="auto"/>
              <w:bottom w:val="single" w:sz="4" w:space="0" w:color="auto"/>
              <w:right w:val="single" w:sz="4" w:space="0" w:color="auto"/>
            </w:tcBorders>
            <w:shd w:val="clear" w:color="auto" w:fill="FFFFFF"/>
          </w:tcPr>
          <w:p w:rsidR="0011022D" w:rsidRPr="0011022D" w:rsidRDefault="0011022D" w:rsidP="002A5078">
            <w:pPr>
              <w:pStyle w:val="ad"/>
              <w:spacing w:before="0" w:beforeAutospacing="0" w:after="0" w:afterAutospacing="0" w:line="360" w:lineRule="auto"/>
              <w:jc w:val="center"/>
              <w:rPr>
                <w:sz w:val="21"/>
                <w:szCs w:val="21"/>
              </w:rPr>
            </w:pPr>
            <w:r w:rsidRPr="0011022D">
              <w:rPr>
                <w:sz w:val="21"/>
                <w:szCs w:val="21"/>
              </w:rPr>
              <w:t>0.09%</w:t>
            </w:r>
          </w:p>
        </w:tc>
      </w:tr>
      <w:tr w:rsidR="0011022D" w:rsidRPr="001569A9" w:rsidTr="0011022D">
        <w:trPr>
          <w:trHeight w:val="285"/>
        </w:trPr>
        <w:tc>
          <w:tcPr>
            <w:tcW w:w="1512" w:type="pct"/>
            <w:vMerge/>
            <w:tcBorders>
              <w:left w:val="single" w:sz="4" w:space="0" w:color="auto"/>
              <w:right w:val="single" w:sz="4" w:space="0" w:color="auto"/>
            </w:tcBorders>
            <w:shd w:val="clear" w:color="auto" w:fill="FFFFFF"/>
            <w:vAlign w:val="center"/>
            <w:hideMark/>
          </w:tcPr>
          <w:p w:rsidR="0011022D" w:rsidRPr="0011022D" w:rsidRDefault="0011022D" w:rsidP="002A5078">
            <w:pPr>
              <w:spacing w:line="360" w:lineRule="auto"/>
              <w:jc w:val="center"/>
              <w:rPr>
                <w:rFonts w:ascii="宋体" w:hAnsi="宋体" w:cs="宋体"/>
                <w:color w:val="000000"/>
                <w:kern w:val="0"/>
                <w:szCs w:val="21"/>
              </w:rPr>
            </w:pPr>
          </w:p>
        </w:tc>
        <w:tc>
          <w:tcPr>
            <w:tcW w:w="1854" w:type="pct"/>
            <w:tcBorders>
              <w:top w:val="single" w:sz="4" w:space="0" w:color="auto"/>
              <w:left w:val="single" w:sz="4" w:space="0" w:color="auto"/>
              <w:bottom w:val="single" w:sz="4" w:space="0" w:color="auto"/>
              <w:right w:val="single" w:sz="4" w:space="0" w:color="auto"/>
            </w:tcBorders>
            <w:shd w:val="clear" w:color="auto" w:fill="FFFFFF"/>
            <w:vAlign w:val="center"/>
          </w:tcPr>
          <w:p w:rsidR="0011022D" w:rsidRPr="0011022D" w:rsidRDefault="0011022D" w:rsidP="002A5078">
            <w:pPr>
              <w:pStyle w:val="ad"/>
              <w:spacing w:before="0" w:beforeAutospacing="0" w:after="0" w:afterAutospacing="0" w:line="360" w:lineRule="auto"/>
              <w:jc w:val="center"/>
              <w:rPr>
                <w:sz w:val="21"/>
                <w:szCs w:val="21"/>
              </w:rPr>
            </w:pPr>
            <w:r w:rsidRPr="0011022D">
              <w:rPr>
                <w:sz w:val="21"/>
                <w:szCs w:val="21"/>
              </w:rPr>
              <w:t>100万≤M＜500万</w:t>
            </w:r>
          </w:p>
        </w:tc>
        <w:tc>
          <w:tcPr>
            <w:tcW w:w="1634" w:type="pct"/>
            <w:tcBorders>
              <w:top w:val="single" w:sz="4" w:space="0" w:color="auto"/>
              <w:left w:val="single" w:sz="4" w:space="0" w:color="auto"/>
              <w:bottom w:val="single" w:sz="4" w:space="0" w:color="auto"/>
              <w:right w:val="single" w:sz="4" w:space="0" w:color="auto"/>
            </w:tcBorders>
            <w:shd w:val="clear" w:color="auto" w:fill="FFFFFF"/>
          </w:tcPr>
          <w:p w:rsidR="0011022D" w:rsidRPr="0011022D" w:rsidRDefault="0011022D" w:rsidP="002A5078">
            <w:pPr>
              <w:pStyle w:val="ad"/>
              <w:spacing w:before="0" w:beforeAutospacing="0" w:after="0" w:afterAutospacing="0" w:line="360" w:lineRule="auto"/>
              <w:jc w:val="center"/>
              <w:rPr>
                <w:sz w:val="21"/>
                <w:szCs w:val="21"/>
              </w:rPr>
            </w:pPr>
            <w:r w:rsidRPr="0011022D">
              <w:rPr>
                <w:sz w:val="21"/>
                <w:szCs w:val="21"/>
              </w:rPr>
              <w:t>0.06%</w:t>
            </w:r>
          </w:p>
        </w:tc>
      </w:tr>
      <w:tr w:rsidR="0011022D" w:rsidRPr="001569A9" w:rsidTr="0011022D">
        <w:trPr>
          <w:trHeight w:val="285"/>
        </w:trPr>
        <w:tc>
          <w:tcPr>
            <w:tcW w:w="1512" w:type="pct"/>
            <w:vMerge/>
            <w:tcBorders>
              <w:left w:val="single" w:sz="4" w:space="0" w:color="auto"/>
              <w:bottom w:val="single" w:sz="4" w:space="0" w:color="auto"/>
              <w:right w:val="single" w:sz="4" w:space="0" w:color="auto"/>
            </w:tcBorders>
            <w:shd w:val="clear" w:color="auto" w:fill="FFFFFF"/>
            <w:vAlign w:val="center"/>
            <w:hideMark/>
          </w:tcPr>
          <w:p w:rsidR="0011022D" w:rsidRPr="0011022D" w:rsidRDefault="0011022D" w:rsidP="002A5078">
            <w:pPr>
              <w:widowControl/>
              <w:spacing w:line="360" w:lineRule="auto"/>
              <w:jc w:val="center"/>
              <w:rPr>
                <w:rFonts w:ascii="宋体" w:hAnsi="宋体" w:cs="宋体"/>
                <w:color w:val="000000"/>
                <w:kern w:val="0"/>
                <w:szCs w:val="21"/>
              </w:rPr>
            </w:pPr>
          </w:p>
        </w:tc>
        <w:tc>
          <w:tcPr>
            <w:tcW w:w="1854" w:type="pct"/>
            <w:tcBorders>
              <w:top w:val="single" w:sz="4" w:space="0" w:color="auto"/>
              <w:left w:val="single" w:sz="4" w:space="0" w:color="auto"/>
              <w:bottom w:val="single" w:sz="4" w:space="0" w:color="auto"/>
              <w:right w:val="single" w:sz="4" w:space="0" w:color="auto"/>
            </w:tcBorders>
            <w:shd w:val="clear" w:color="auto" w:fill="FFFFFF"/>
            <w:vAlign w:val="center"/>
          </w:tcPr>
          <w:p w:rsidR="0011022D" w:rsidRPr="0011022D" w:rsidRDefault="0011022D" w:rsidP="002A5078">
            <w:pPr>
              <w:pStyle w:val="ad"/>
              <w:spacing w:before="0" w:beforeAutospacing="0" w:after="0" w:afterAutospacing="0" w:line="360" w:lineRule="auto"/>
              <w:jc w:val="center"/>
              <w:rPr>
                <w:sz w:val="21"/>
                <w:szCs w:val="21"/>
              </w:rPr>
            </w:pPr>
            <w:r w:rsidRPr="0011022D">
              <w:rPr>
                <w:sz w:val="21"/>
                <w:szCs w:val="21"/>
              </w:rPr>
              <w:t>M≥500万</w:t>
            </w:r>
          </w:p>
        </w:tc>
        <w:tc>
          <w:tcPr>
            <w:tcW w:w="1634" w:type="pct"/>
            <w:tcBorders>
              <w:top w:val="single" w:sz="4" w:space="0" w:color="auto"/>
              <w:left w:val="single" w:sz="4" w:space="0" w:color="auto"/>
              <w:bottom w:val="single" w:sz="4" w:space="0" w:color="auto"/>
              <w:right w:val="single" w:sz="4" w:space="0" w:color="auto"/>
            </w:tcBorders>
            <w:shd w:val="clear" w:color="auto" w:fill="FFFFFF"/>
          </w:tcPr>
          <w:p w:rsidR="0011022D" w:rsidRPr="0011022D" w:rsidRDefault="0011022D" w:rsidP="002A5078">
            <w:pPr>
              <w:pStyle w:val="ad"/>
              <w:spacing w:before="0" w:beforeAutospacing="0" w:after="0" w:afterAutospacing="0" w:line="360" w:lineRule="auto"/>
              <w:jc w:val="center"/>
              <w:rPr>
                <w:sz w:val="21"/>
                <w:szCs w:val="21"/>
              </w:rPr>
            </w:pPr>
            <w:r w:rsidRPr="0011022D">
              <w:rPr>
                <w:sz w:val="21"/>
                <w:szCs w:val="21"/>
              </w:rPr>
              <w:t>按笔收取，500元/笔</w:t>
            </w:r>
          </w:p>
        </w:tc>
      </w:tr>
    </w:tbl>
    <w:p w:rsidR="00155D39" w:rsidRDefault="002F140A" w:rsidP="0011022D">
      <w:pPr>
        <w:spacing w:line="360" w:lineRule="auto"/>
        <w:jc w:val="left"/>
        <w:rPr>
          <w:rFonts w:ascii="宋体" w:hAnsi="宋体" w:hint="eastAsia"/>
          <w:szCs w:val="21"/>
        </w:rPr>
      </w:pPr>
      <w:r w:rsidRPr="002E77E7">
        <w:rPr>
          <w:rFonts w:ascii="宋体" w:hAnsi="宋体" w:hint="eastAsia"/>
          <w:szCs w:val="21"/>
        </w:rPr>
        <w:t>注：</w:t>
      </w:r>
      <w:r w:rsidR="00155D39" w:rsidRPr="00155D39">
        <w:rPr>
          <w:rFonts w:ascii="宋体" w:hAnsi="宋体" w:hint="eastAsia"/>
          <w:szCs w:val="21"/>
        </w:rPr>
        <w:t>（1）M为申购金额；</w:t>
      </w:r>
    </w:p>
    <w:p w:rsidR="009E674F" w:rsidRDefault="00155D39" w:rsidP="0011022D">
      <w:pPr>
        <w:spacing w:line="360" w:lineRule="auto"/>
        <w:ind w:firstLineChars="150" w:firstLine="315"/>
        <w:jc w:val="left"/>
        <w:rPr>
          <w:rFonts w:ascii="宋体" w:hAnsi="宋体" w:hint="eastAsia"/>
          <w:szCs w:val="21"/>
        </w:rPr>
      </w:pPr>
      <w:r w:rsidRPr="00155D39">
        <w:rPr>
          <w:rFonts w:ascii="宋体" w:hAnsi="宋体" w:hint="eastAsia"/>
          <w:szCs w:val="21"/>
        </w:rPr>
        <w:t>（2）</w:t>
      </w:r>
      <w:r w:rsidR="00CA0F11" w:rsidRPr="00CA0F11">
        <w:rPr>
          <w:rFonts w:ascii="宋体" w:hAnsi="宋体" w:hint="eastAsia"/>
          <w:szCs w:val="21"/>
        </w:rPr>
        <w:t>实施特定申购费率的养老金客户包括：全国社会保障基金、可以投资基金的地方社会保障基金、企业年金单一计划以及集合计划、企业年金理事会委托的特定客户资产管理计划、基本养老保险基金、企业年金养老金产品、职业年金计划、养老目标基金、养老保障管理产品。如将来出现经养老基金监管部门认可的新的养老基金类型，基金管理人将在招募说明书更新时或发布临时公告将其纳入养老金客户范围；</w:t>
      </w:r>
    </w:p>
    <w:p w:rsidR="00243D8F" w:rsidRPr="00155D39" w:rsidRDefault="00155D39" w:rsidP="0011022D">
      <w:pPr>
        <w:spacing w:line="360" w:lineRule="auto"/>
        <w:ind w:firstLineChars="150" w:firstLine="315"/>
        <w:jc w:val="left"/>
        <w:rPr>
          <w:rFonts w:ascii="宋体" w:hAnsi="宋体" w:hint="eastAsia"/>
          <w:szCs w:val="21"/>
        </w:rPr>
      </w:pPr>
      <w:r w:rsidRPr="00155D39">
        <w:rPr>
          <w:rFonts w:ascii="宋体" w:hAnsi="宋体" w:hint="eastAsia"/>
          <w:szCs w:val="21"/>
        </w:rPr>
        <w:t>（3）养老金客户须通过基金管理人直销柜台申购。</w:t>
      </w:r>
    </w:p>
    <w:p w:rsidR="00243D8F" w:rsidRDefault="00243D8F">
      <w:pPr>
        <w:spacing w:beforeLines="50" w:afterLines="50"/>
        <w:jc w:val="left"/>
        <w:rPr>
          <w:rFonts w:ascii="宋体" w:hAnsi="宋体" w:hint="eastAsia"/>
          <w:b/>
          <w:sz w:val="24"/>
          <w:szCs w:val="20"/>
        </w:rPr>
      </w:pPr>
      <w:r>
        <w:rPr>
          <w:rFonts w:ascii="宋体" w:hAnsi="宋体" w:hint="eastAsia"/>
          <w:b/>
          <w:sz w:val="24"/>
          <w:szCs w:val="20"/>
        </w:rPr>
        <w:t xml:space="preserve">3.3 </w:t>
      </w:r>
      <w:bookmarkStart w:id="21" w:name="t_2_3_3_table"/>
      <w:bookmarkEnd w:id="21"/>
      <w:r>
        <w:rPr>
          <w:rFonts w:ascii="宋体" w:hAnsi="宋体" w:hint="eastAsia"/>
          <w:b/>
          <w:sz w:val="24"/>
          <w:szCs w:val="20"/>
        </w:rPr>
        <w:t>其他与申购相关的事项</w:t>
      </w:r>
    </w:p>
    <w:p w:rsidR="005765BF" w:rsidRDefault="005765BF" w:rsidP="005765BF">
      <w:pPr>
        <w:spacing w:line="360" w:lineRule="auto"/>
        <w:ind w:firstLineChars="200" w:firstLine="420"/>
        <w:jc w:val="left"/>
        <w:rPr>
          <w:rFonts w:ascii="宋体" w:hAnsi="宋体"/>
          <w:szCs w:val="21"/>
        </w:rPr>
      </w:pPr>
      <w:bookmarkStart w:id="22" w:name="t_2_3_3_2821_a1_fm1"/>
      <w:bookmarkEnd w:id="22"/>
      <w:r>
        <w:rPr>
          <w:rFonts w:ascii="宋体" w:hAnsi="宋体" w:hint="eastAsia"/>
          <w:szCs w:val="21"/>
        </w:rPr>
        <w:t>（1）</w:t>
      </w:r>
      <w:r w:rsidR="00CA0F11" w:rsidRPr="00CA0F11">
        <w:rPr>
          <w:rFonts w:ascii="宋体" w:hAnsi="宋体" w:hint="eastAsia"/>
          <w:szCs w:val="21"/>
        </w:rPr>
        <w:t>基金管理人可在法律法规允许的情况下，调整上述规定申购金额等数量限制。基金管理人必须在调整实施前依照《信息披露办法》的有关规定在指定媒介上公告。</w:t>
      </w:r>
    </w:p>
    <w:p w:rsidR="0011320D" w:rsidRDefault="005765BF" w:rsidP="005765BF">
      <w:pPr>
        <w:spacing w:line="360" w:lineRule="auto"/>
        <w:ind w:firstLineChars="200" w:firstLine="420"/>
        <w:jc w:val="left"/>
        <w:rPr>
          <w:rFonts w:ascii="宋体" w:hAnsi="宋体"/>
          <w:szCs w:val="21"/>
        </w:rPr>
      </w:pPr>
      <w:r>
        <w:rPr>
          <w:rFonts w:ascii="宋体" w:hAnsi="宋体" w:hint="eastAsia"/>
          <w:szCs w:val="21"/>
        </w:rPr>
        <w:t>（2）</w:t>
      </w:r>
      <w:r w:rsidR="00CA0F11" w:rsidRPr="00CA0F11">
        <w:rPr>
          <w:rFonts w:ascii="宋体" w:hAnsi="宋体" w:hint="eastAsia"/>
          <w:szCs w:val="21"/>
        </w:rPr>
        <w:t>基金管理人可以在基金合同约定的范围内调整费率或收费方式，并最迟应于新的费率或收费方式实施日前依照《信息披露办法》的有关规定在指定媒介上公告。</w:t>
      </w:r>
    </w:p>
    <w:p w:rsidR="00243D8F" w:rsidRDefault="00243D8F" w:rsidP="005765BF">
      <w:pPr>
        <w:pStyle w:val="2"/>
        <w:spacing w:beforeLines="150" w:afterLines="50" w:line="240" w:lineRule="auto"/>
        <w:rPr>
          <w:rFonts w:ascii="宋体" w:eastAsia="宋体" w:hAnsi="宋体" w:hint="eastAsia"/>
          <w:bCs/>
          <w:sz w:val="24"/>
          <w:szCs w:val="24"/>
        </w:rPr>
      </w:pPr>
      <w:r>
        <w:rPr>
          <w:rFonts w:ascii="宋体" w:eastAsia="宋体" w:hAnsi="宋体" w:hint="eastAsia"/>
          <w:bCs/>
          <w:sz w:val="24"/>
          <w:szCs w:val="24"/>
        </w:rPr>
        <w:t>4 赎回业务</w:t>
      </w:r>
    </w:p>
    <w:p w:rsidR="00243D8F" w:rsidRDefault="00243D8F">
      <w:pPr>
        <w:pStyle w:val="2"/>
        <w:spacing w:beforeLines="50" w:afterLines="50" w:line="240" w:lineRule="auto"/>
        <w:jc w:val="left"/>
        <w:rPr>
          <w:rFonts w:ascii="宋体" w:eastAsia="宋体" w:hAnsi="宋体" w:hint="eastAsia"/>
          <w:bCs/>
          <w:sz w:val="24"/>
          <w:szCs w:val="24"/>
        </w:rPr>
      </w:pPr>
      <w:r>
        <w:rPr>
          <w:rFonts w:ascii="宋体" w:eastAsia="宋体" w:hAnsi="宋体" w:hint="eastAsia"/>
          <w:bCs/>
          <w:sz w:val="24"/>
          <w:szCs w:val="24"/>
        </w:rPr>
        <w:t>4.1</w:t>
      </w:r>
      <w:bookmarkStart w:id="23" w:name="t_2_4_1_table"/>
      <w:bookmarkEnd w:id="23"/>
      <w:r>
        <w:rPr>
          <w:rFonts w:ascii="宋体" w:eastAsia="宋体" w:hAnsi="宋体" w:hint="eastAsia"/>
          <w:bCs/>
          <w:sz w:val="24"/>
          <w:szCs w:val="24"/>
        </w:rPr>
        <w:t xml:space="preserve"> 赎回份额限制</w:t>
      </w:r>
    </w:p>
    <w:p w:rsidR="00CA576C" w:rsidRDefault="007F0089" w:rsidP="000F76CF">
      <w:pPr>
        <w:spacing w:line="360" w:lineRule="auto"/>
        <w:ind w:firstLineChars="200" w:firstLine="420"/>
        <w:jc w:val="left"/>
        <w:rPr>
          <w:rFonts w:ascii="宋体" w:hAnsi="宋体"/>
          <w:szCs w:val="21"/>
        </w:rPr>
      </w:pPr>
      <w:bookmarkStart w:id="24" w:name="t_2_4_1_2822_a1_fm1"/>
      <w:bookmarkEnd w:id="24"/>
      <w:r w:rsidRPr="007F0089">
        <w:rPr>
          <w:rFonts w:ascii="宋体" w:hAnsi="宋体" w:hint="eastAsia"/>
          <w:szCs w:val="21"/>
        </w:rPr>
        <w:t>基金份额持有人可将其持有的全部或部分基金份额赎回，单笔赎回不得少于1份。如该账户在该销售机构的基金份额余额不足1份，则必须一次性赎回基金全部基金份额。当某笔交易类业务（如赎回、基金转换等）导致单个交易账户基金份额余额少于1份时，基金管理人可对该部分剩余基金份额发起一次性自动全部赎回。</w:t>
      </w:r>
    </w:p>
    <w:p w:rsidR="0080719F" w:rsidRPr="00CA576C" w:rsidRDefault="0080719F" w:rsidP="000F76CF">
      <w:pPr>
        <w:spacing w:line="360" w:lineRule="auto"/>
        <w:ind w:firstLineChars="200" w:firstLine="420"/>
        <w:jc w:val="left"/>
        <w:rPr>
          <w:rFonts w:ascii="宋体" w:hAnsi="宋体" w:hint="eastAsia"/>
          <w:szCs w:val="21"/>
        </w:rPr>
      </w:pPr>
      <w:r w:rsidRPr="0080719F">
        <w:rPr>
          <w:rFonts w:ascii="宋体" w:hAnsi="宋体" w:hint="eastAsia"/>
          <w:szCs w:val="21"/>
        </w:rPr>
        <w:t>注：经本公司与部分销售机构协商一致，本基金在同花顺基金、雪球基金、腾安基金、招商证券、华宝证券赎回最低份额和持有最低限额为0.01份。</w:t>
      </w:r>
    </w:p>
    <w:p w:rsidR="00243D8F" w:rsidRDefault="00243D8F">
      <w:pPr>
        <w:pStyle w:val="2"/>
        <w:spacing w:beforeLines="50" w:afterLines="50" w:line="240" w:lineRule="auto"/>
        <w:jc w:val="left"/>
        <w:rPr>
          <w:rFonts w:ascii="宋体" w:eastAsia="宋体" w:hAnsi="宋体" w:hint="eastAsia"/>
          <w:bCs/>
          <w:sz w:val="24"/>
          <w:szCs w:val="24"/>
        </w:rPr>
      </w:pPr>
      <w:r>
        <w:rPr>
          <w:rFonts w:ascii="宋体" w:eastAsia="宋体" w:hAnsi="宋体" w:hint="eastAsia"/>
          <w:bCs/>
          <w:sz w:val="24"/>
          <w:szCs w:val="24"/>
        </w:rPr>
        <w:t xml:space="preserve">4.2 </w:t>
      </w:r>
      <w:bookmarkStart w:id="25" w:name="t_2_4_2_table"/>
      <w:bookmarkEnd w:id="25"/>
      <w:r>
        <w:rPr>
          <w:rFonts w:ascii="宋体" w:eastAsia="宋体" w:hAnsi="宋体" w:hint="eastAsia"/>
          <w:bCs/>
          <w:sz w:val="24"/>
          <w:szCs w:val="24"/>
        </w:rPr>
        <w:t>赎回费率</w:t>
      </w:r>
    </w:p>
    <w:p w:rsidR="002F140A" w:rsidRDefault="00CA0F11" w:rsidP="000F76CF">
      <w:pPr>
        <w:spacing w:line="360" w:lineRule="auto"/>
        <w:ind w:firstLineChars="200" w:firstLine="420"/>
        <w:jc w:val="left"/>
        <w:rPr>
          <w:rFonts w:ascii="宋体" w:hAnsi="宋体"/>
          <w:szCs w:val="21"/>
        </w:rPr>
      </w:pPr>
      <w:bookmarkStart w:id="26" w:name="t_2_4_2_2699_a1_fm1"/>
      <w:bookmarkStart w:id="27" w:name="t_2_4_2_2843_a1_fm1"/>
      <w:bookmarkEnd w:id="27"/>
      <w:r w:rsidRPr="00CA0F11">
        <w:rPr>
          <w:rFonts w:ascii="宋体" w:hAnsi="宋体" w:hint="eastAsia"/>
          <w:szCs w:val="21"/>
        </w:rPr>
        <w:t>赎回金额的计算本基金具体赎回费率结构如下表所示：</w:t>
      </w:r>
    </w:p>
    <w:tbl>
      <w:tblPr>
        <w:tblW w:w="4853" w:type="pct"/>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2385"/>
        <w:gridCol w:w="4253"/>
        <w:gridCol w:w="2156"/>
      </w:tblGrid>
      <w:tr w:rsidR="0011022D" w:rsidRPr="001569A9" w:rsidTr="0011022D">
        <w:trPr>
          <w:trHeight w:val="285"/>
          <w:jc w:val="center"/>
        </w:trPr>
        <w:tc>
          <w:tcPr>
            <w:tcW w:w="13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1022D" w:rsidRPr="0011022D" w:rsidRDefault="0011022D" w:rsidP="002A5078">
            <w:pPr>
              <w:widowControl/>
              <w:spacing w:line="360" w:lineRule="auto"/>
              <w:jc w:val="center"/>
              <w:rPr>
                <w:rFonts w:ascii="宋体" w:hAnsi="宋体" w:cs="宋体"/>
                <w:color w:val="000000"/>
                <w:kern w:val="0"/>
                <w:szCs w:val="21"/>
              </w:rPr>
            </w:pPr>
            <w:r w:rsidRPr="0011022D">
              <w:rPr>
                <w:rFonts w:ascii="宋体" w:hAnsi="宋体" w:cs="宋体" w:hint="eastAsia"/>
                <w:color w:val="000000"/>
                <w:kern w:val="0"/>
                <w:szCs w:val="21"/>
              </w:rPr>
              <w:t>费用种类</w:t>
            </w:r>
          </w:p>
        </w:tc>
        <w:tc>
          <w:tcPr>
            <w:tcW w:w="24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1022D" w:rsidRPr="0011022D" w:rsidRDefault="0011022D" w:rsidP="002A5078">
            <w:pPr>
              <w:widowControl/>
              <w:spacing w:line="360" w:lineRule="auto"/>
              <w:jc w:val="center"/>
              <w:rPr>
                <w:rFonts w:ascii="宋体" w:hAnsi="宋体" w:cs="宋体"/>
                <w:color w:val="000000"/>
                <w:kern w:val="0"/>
                <w:szCs w:val="21"/>
              </w:rPr>
            </w:pPr>
            <w:r w:rsidRPr="0011022D">
              <w:rPr>
                <w:rFonts w:ascii="宋体" w:hAnsi="宋体" w:cs="宋体" w:hint="eastAsia"/>
                <w:color w:val="000000"/>
                <w:kern w:val="0"/>
                <w:szCs w:val="21"/>
              </w:rPr>
              <w:t>持有期限</w:t>
            </w:r>
          </w:p>
        </w:tc>
        <w:tc>
          <w:tcPr>
            <w:tcW w:w="122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1022D" w:rsidRPr="0011022D" w:rsidRDefault="0011022D" w:rsidP="002A5078">
            <w:pPr>
              <w:widowControl/>
              <w:spacing w:line="360" w:lineRule="auto"/>
              <w:jc w:val="center"/>
              <w:rPr>
                <w:rFonts w:ascii="宋体" w:hAnsi="宋体" w:cs="宋体"/>
                <w:color w:val="000000"/>
                <w:kern w:val="0"/>
                <w:szCs w:val="21"/>
              </w:rPr>
            </w:pPr>
            <w:r w:rsidRPr="0011022D">
              <w:rPr>
                <w:rFonts w:ascii="宋体" w:hAnsi="宋体" w:cs="宋体" w:hint="eastAsia"/>
                <w:color w:val="000000"/>
                <w:kern w:val="0"/>
                <w:szCs w:val="21"/>
              </w:rPr>
              <w:t>费率</w:t>
            </w:r>
          </w:p>
        </w:tc>
      </w:tr>
      <w:tr w:rsidR="0011022D" w:rsidRPr="001569A9" w:rsidTr="0011022D">
        <w:trPr>
          <w:trHeight w:val="285"/>
          <w:jc w:val="center"/>
        </w:trPr>
        <w:tc>
          <w:tcPr>
            <w:tcW w:w="1356" w:type="pct"/>
            <w:vMerge w:val="restart"/>
            <w:tcBorders>
              <w:top w:val="single" w:sz="4" w:space="0" w:color="auto"/>
              <w:left w:val="single" w:sz="4" w:space="0" w:color="auto"/>
              <w:right w:val="single" w:sz="4" w:space="0" w:color="auto"/>
            </w:tcBorders>
            <w:shd w:val="clear" w:color="auto" w:fill="FFFFFF"/>
            <w:vAlign w:val="center"/>
            <w:hideMark/>
          </w:tcPr>
          <w:p w:rsidR="0011022D" w:rsidRPr="0011022D" w:rsidRDefault="0011022D" w:rsidP="0011022D">
            <w:pPr>
              <w:widowControl/>
              <w:spacing w:line="360" w:lineRule="auto"/>
              <w:jc w:val="center"/>
              <w:rPr>
                <w:rFonts w:ascii="宋体" w:hAnsi="宋体" w:cs="宋体" w:hint="eastAsia"/>
                <w:color w:val="000000"/>
                <w:kern w:val="0"/>
                <w:szCs w:val="21"/>
              </w:rPr>
            </w:pPr>
            <w:r w:rsidRPr="0011022D">
              <w:rPr>
                <w:rFonts w:ascii="宋体" w:hAnsi="宋体" w:cs="宋体"/>
                <w:color w:val="000000"/>
                <w:kern w:val="0"/>
                <w:szCs w:val="21"/>
              </w:rPr>
              <w:t>赎回费率</w:t>
            </w:r>
          </w:p>
        </w:tc>
        <w:tc>
          <w:tcPr>
            <w:tcW w:w="2418" w:type="pct"/>
            <w:tcBorders>
              <w:top w:val="single" w:sz="4" w:space="0" w:color="auto"/>
              <w:left w:val="single" w:sz="4" w:space="0" w:color="auto"/>
              <w:bottom w:val="single" w:sz="4" w:space="0" w:color="auto"/>
              <w:right w:val="single" w:sz="4" w:space="0" w:color="auto"/>
            </w:tcBorders>
            <w:shd w:val="clear" w:color="auto" w:fill="FFFFFF"/>
          </w:tcPr>
          <w:p w:rsidR="0011022D" w:rsidRPr="0011022D" w:rsidRDefault="0011022D" w:rsidP="002A5078">
            <w:pPr>
              <w:widowControl/>
              <w:spacing w:line="360" w:lineRule="auto"/>
              <w:jc w:val="center"/>
              <w:rPr>
                <w:rFonts w:ascii="宋体" w:hAnsi="宋体" w:cs="宋体"/>
                <w:color w:val="000000"/>
                <w:kern w:val="0"/>
                <w:szCs w:val="21"/>
              </w:rPr>
            </w:pPr>
            <w:r w:rsidRPr="0011022D">
              <w:rPr>
                <w:rFonts w:ascii="宋体" w:hAnsi="宋体" w:cs="宋体"/>
                <w:color w:val="000000"/>
                <w:kern w:val="0"/>
                <w:szCs w:val="21"/>
              </w:rPr>
              <w:t>在同一开放期内申购后又赎回且Y＜50日</w:t>
            </w:r>
          </w:p>
        </w:tc>
        <w:tc>
          <w:tcPr>
            <w:tcW w:w="1226" w:type="pct"/>
            <w:tcBorders>
              <w:top w:val="single" w:sz="4" w:space="0" w:color="auto"/>
              <w:left w:val="single" w:sz="4" w:space="0" w:color="auto"/>
              <w:bottom w:val="single" w:sz="4" w:space="0" w:color="auto"/>
              <w:right w:val="single" w:sz="4" w:space="0" w:color="auto"/>
            </w:tcBorders>
            <w:shd w:val="clear" w:color="auto" w:fill="FFFFFF"/>
          </w:tcPr>
          <w:p w:rsidR="0011022D" w:rsidRPr="0011022D" w:rsidRDefault="0011022D" w:rsidP="002A5078">
            <w:pPr>
              <w:widowControl/>
              <w:spacing w:line="360" w:lineRule="auto"/>
              <w:jc w:val="center"/>
              <w:rPr>
                <w:rFonts w:ascii="宋体" w:hAnsi="宋体" w:cs="宋体"/>
                <w:color w:val="000000"/>
                <w:kern w:val="0"/>
                <w:szCs w:val="21"/>
              </w:rPr>
            </w:pPr>
            <w:r w:rsidRPr="0011022D">
              <w:rPr>
                <w:rFonts w:ascii="宋体" w:hAnsi="宋体" w:cs="宋体"/>
                <w:color w:val="000000"/>
                <w:kern w:val="0"/>
                <w:szCs w:val="21"/>
              </w:rPr>
              <w:t>1.50%</w:t>
            </w:r>
          </w:p>
        </w:tc>
      </w:tr>
      <w:tr w:rsidR="0011022D" w:rsidRPr="001569A9" w:rsidTr="0011022D">
        <w:trPr>
          <w:trHeight w:val="285"/>
          <w:jc w:val="center"/>
        </w:trPr>
        <w:tc>
          <w:tcPr>
            <w:tcW w:w="1356" w:type="pct"/>
            <w:vMerge/>
            <w:tcBorders>
              <w:left w:val="single" w:sz="4" w:space="0" w:color="auto"/>
              <w:bottom w:val="single" w:sz="4" w:space="0" w:color="auto"/>
              <w:right w:val="single" w:sz="4" w:space="0" w:color="auto"/>
            </w:tcBorders>
            <w:shd w:val="clear" w:color="auto" w:fill="FFFFFF"/>
            <w:vAlign w:val="center"/>
            <w:hideMark/>
          </w:tcPr>
          <w:p w:rsidR="0011022D" w:rsidRPr="0011022D" w:rsidRDefault="0011022D" w:rsidP="002A5078">
            <w:pPr>
              <w:widowControl/>
              <w:spacing w:line="360" w:lineRule="auto"/>
              <w:jc w:val="center"/>
              <w:rPr>
                <w:rFonts w:ascii="宋体" w:hAnsi="宋体" w:cs="宋体"/>
                <w:color w:val="000000"/>
                <w:kern w:val="0"/>
                <w:szCs w:val="21"/>
              </w:rPr>
            </w:pPr>
          </w:p>
        </w:tc>
        <w:tc>
          <w:tcPr>
            <w:tcW w:w="2418" w:type="pct"/>
            <w:tcBorders>
              <w:top w:val="single" w:sz="4" w:space="0" w:color="auto"/>
              <w:left w:val="single" w:sz="4" w:space="0" w:color="auto"/>
              <w:bottom w:val="single" w:sz="4" w:space="0" w:color="auto"/>
              <w:right w:val="single" w:sz="4" w:space="0" w:color="auto"/>
            </w:tcBorders>
            <w:shd w:val="clear" w:color="auto" w:fill="FFFFFF"/>
          </w:tcPr>
          <w:p w:rsidR="0011022D" w:rsidRPr="0011022D" w:rsidRDefault="0011022D" w:rsidP="002A5078">
            <w:pPr>
              <w:widowControl/>
              <w:spacing w:line="360" w:lineRule="auto"/>
              <w:jc w:val="center"/>
              <w:rPr>
                <w:rFonts w:ascii="宋体" w:hAnsi="宋体" w:cs="宋体"/>
                <w:color w:val="000000"/>
                <w:kern w:val="0"/>
                <w:szCs w:val="21"/>
              </w:rPr>
            </w:pPr>
            <w:r w:rsidRPr="0011022D">
              <w:rPr>
                <w:rFonts w:ascii="宋体" w:hAnsi="宋体" w:cs="宋体"/>
                <w:color w:val="000000"/>
                <w:kern w:val="0"/>
                <w:szCs w:val="21"/>
              </w:rPr>
              <w:t>Y≥50日</w:t>
            </w:r>
          </w:p>
        </w:tc>
        <w:tc>
          <w:tcPr>
            <w:tcW w:w="1226" w:type="pct"/>
            <w:tcBorders>
              <w:top w:val="single" w:sz="4" w:space="0" w:color="auto"/>
              <w:left w:val="single" w:sz="4" w:space="0" w:color="auto"/>
              <w:bottom w:val="single" w:sz="4" w:space="0" w:color="auto"/>
              <w:right w:val="single" w:sz="4" w:space="0" w:color="auto"/>
            </w:tcBorders>
            <w:shd w:val="clear" w:color="auto" w:fill="FFFFFF"/>
          </w:tcPr>
          <w:p w:rsidR="0011022D" w:rsidRPr="0011022D" w:rsidRDefault="0011022D" w:rsidP="002A5078">
            <w:pPr>
              <w:widowControl/>
              <w:spacing w:line="360" w:lineRule="auto"/>
              <w:jc w:val="center"/>
              <w:rPr>
                <w:rFonts w:ascii="宋体" w:hAnsi="宋体" w:cs="宋体"/>
                <w:color w:val="000000"/>
                <w:kern w:val="0"/>
                <w:szCs w:val="21"/>
              </w:rPr>
            </w:pPr>
            <w:r w:rsidRPr="0011022D">
              <w:rPr>
                <w:rFonts w:ascii="宋体" w:hAnsi="宋体" w:cs="宋体"/>
                <w:color w:val="000000"/>
                <w:kern w:val="0"/>
                <w:szCs w:val="21"/>
              </w:rPr>
              <w:t>0.00%</w:t>
            </w:r>
          </w:p>
        </w:tc>
      </w:tr>
    </w:tbl>
    <w:p w:rsidR="000F76CF" w:rsidRDefault="00243D8F" w:rsidP="000F76CF">
      <w:pPr>
        <w:spacing w:line="360" w:lineRule="auto"/>
        <w:jc w:val="left"/>
        <w:rPr>
          <w:rFonts w:ascii="宋体" w:hAnsi="宋体"/>
          <w:szCs w:val="21"/>
        </w:rPr>
      </w:pPr>
      <w:r>
        <w:rPr>
          <w:rFonts w:ascii="宋体" w:hAnsi="宋体" w:hint="eastAsia"/>
          <w:szCs w:val="21"/>
        </w:rPr>
        <w:t>注：</w:t>
      </w:r>
      <w:bookmarkEnd w:id="26"/>
      <w:r w:rsidR="0011022D">
        <w:rPr>
          <w:rFonts w:ascii="宋体" w:hAnsi="宋体" w:hint="eastAsia"/>
          <w:szCs w:val="21"/>
        </w:rPr>
        <w:t>（1）</w:t>
      </w:r>
      <w:r w:rsidR="002F140A">
        <w:rPr>
          <w:rFonts w:ascii="宋体" w:hAnsi="宋体"/>
          <w:szCs w:val="21"/>
        </w:rPr>
        <w:t>Y为持有期限</w:t>
      </w:r>
      <w:r w:rsidR="00CA0F11">
        <w:rPr>
          <w:rFonts w:ascii="宋体" w:hAnsi="宋体" w:hint="eastAsia"/>
          <w:szCs w:val="21"/>
        </w:rPr>
        <w:t>；</w:t>
      </w:r>
    </w:p>
    <w:p w:rsidR="00243D8F" w:rsidRDefault="0011022D" w:rsidP="0011022D">
      <w:pPr>
        <w:spacing w:line="360" w:lineRule="auto"/>
        <w:ind w:firstLineChars="150" w:firstLine="315"/>
        <w:jc w:val="left"/>
        <w:rPr>
          <w:rFonts w:ascii="宋体" w:hAnsi="宋体"/>
          <w:szCs w:val="21"/>
        </w:rPr>
      </w:pPr>
      <w:r>
        <w:rPr>
          <w:rFonts w:ascii="宋体" w:hAnsi="宋体" w:hint="eastAsia"/>
          <w:szCs w:val="21"/>
        </w:rPr>
        <w:t>（2）</w:t>
      </w:r>
      <w:r w:rsidR="00CA0F11" w:rsidRPr="00CA0F11">
        <w:rPr>
          <w:rFonts w:ascii="宋体" w:hAnsi="宋体" w:hint="eastAsia"/>
          <w:szCs w:val="21"/>
        </w:rPr>
        <w:t>因基金的暂停运作而自动赎回的基金份额不收取赎回费用</w:t>
      </w:r>
      <w:r w:rsidR="00CA0F11">
        <w:rPr>
          <w:rFonts w:ascii="宋体" w:hAnsi="宋体" w:hint="eastAsia"/>
          <w:szCs w:val="21"/>
        </w:rPr>
        <w:t>；</w:t>
      </w:r>
    </w:p>
    <w:p w:rsidR="00003A09" w:rsidRPr="00155D39" w:rsidRDefault="0011022D" w:rsidP="0011022D">
      <w:pPr>
        <w:spacing w:line="360" w:lineRule="auto"/>
        <w:ind w:firstLineChars="150" w:firstLine="315"/>
        <w:jc w:val="left"/>
        <w:rPr>
          <w:rFonts w:ascii="宋体" w:hAnsi="宋体" w:hint="eastAsia"/>
          <w:szCs w:val="21"/>
        </w:rPr>
      </w:pPr>
      <w:r>
        <w:rPr>
          <w:rFonts w:ascii="宋体" w:hAnsi="宋体" w:hint="eastAsia"/>
          <w:szCs w:val="21"/>
        </w:rPr>
        <w:t>（3）</w:t>
      </w:r>
      <w:r w:rsidR="00CA0F11" w:rsidRPr="00CA0F11">
        <w:rPr>
          <w:rFonts w:ascii="宋体" w:hAnsi="宋体" w:hint="eastAsia"/>
          <w:szCs w:val="21"/>
        </w:rPr>
        <w:t>赎回费用由赎回基金份额的基金份额持有人承担，在基金份额持有人赎回基金份额时收取。本基金收取的赎回费全额计入基金财产</w:t>
      </w:r>
      <w:r w:rsidR="00CA0F11">
        <w:rPr>
          <w:rFonts w:ascii="宋体" w:hAnsi="宋体" w:hint="eastAsia"/>
          <w:szCs w:val="21"/>
        </w:rPr>
        <w:t>。</w:t>
      </w:r>
    </w:p>
    <w:p w:rsidR="00243D8F" w:rsidRDefault="00243D8F">
      <w:pPr>
        <w:spacing w:beforeLines="50" w:afterLines="50"/>
        <w:rPr>
          <w:rFonts w:ascii="宋体" w:hAnsi="宋体" w:hint="eastAsia"/>
          <w:b/>
          <w:sz w:val="24"/>
          <w:szCs w:val="20"/>
        </w:rPr>
      </w:pPr>
      <w:r>
        <w:rPr>
          <w:rFonts w:ascii="宋体" w:hAnsi="宋体" w:hint="eastAsia"/>
          <w:b/>
          <w:sz w:val="24"/>
          <w:szCs w:val="20"/>
        </w:rPr>
        <w:t xml:space="preserve">4.3 </w:t>
      </w:r>
      <w:bookmarkStart w:id="28" w:name="t_2_4_3_table"/>
      <w:bookmarkEnd w:id="28"/>
      <w:r>
        <w:rPr>
          <w:rFonts w:ascii="宋体" w:hAnsi="宋体" w:hint="eastAsia"/>
          <w:b/>
          <w:sz w:val="24"/>
          <w:szCs w:val="20"/>
        </w:rPr>
        <w:t>其他与赎回相关的事项</w:t>
      </w:r>
    </w:p>
    <w:p w:rsidR="0011320D" w:rsidRDefault="0011320D" w:rsidP="0011320D">
      <w:pPr>
        <w:spacing w:line="360" w:lineRule="auto"/>
        <w:ind w:firstLineChars="200" w:firstLine="420"/>
        <w:jc w:val="left"/>
        <w:rPr>
          <w:rFonts w:ascii="宋体" w:hAnsi="宋体"/>
          <w:szCs w:val="21"/>
        </w:rPr>
      </w:pPr>
      <w:bookmarkStart w:id="29" w:name="t_2_4_3_2823_a1_fm1"/>
      <w:bookmarkEnd w:id="29"/>
      <w:r>
        <w:rPr>
          <w:rFonts w:ascii="宋体" w:hAnsi="宋体" w:hint="eastAsia"/>
          <w:szCs w:val="21"/>
        </w:rPr>
        <w:t>（1）</w:t>
      </w:r>
      <w:r w:rsidR="00CA0F11" w:rsidRPr="00CA0F11">
        <w:rPr>
          <w:rFonts w:ascii="宋体" w:hAnsi="宋体" w:hint="eastAsia"/>
          <w:szCs w:val="21"/>
        </w:rPr>
        <w:t>基金管理人可在法律法规允许的情况下，调整上述规定赎回份额等数量限制。基金管理人必须在调整实施前依照《信息披露办法》的有关规定在指定媒介上公告。</w:t>
      </w:r>
    </w:p>
    <w:p w:rsidR="0011320D" w:rsidRDefault="0011320D" w:rsidP="0011320D">
      <w:pPr>
        <w:spacing w:line="360" w:lineRule="auto"/>
        <w:ind w:firstLineChars="200" w:firstLine="420"/>
        <w:jc w:val="left"/>
        <w:rPr>
          <w:rFonts w:ascii="宋体" w:hAnsi="宋体"/>
          <w:szCs w:val="21"/>
        </w:rPr>
      </w:pPr>
      <w:r>
        <w:rPr>
          <w:rFonts w:ascii="宋体" w:hAnsi="宋体" w:hint="eastAsia"/>
          <w:szCs w:val="21"/>
        </w:rPr>
        <w:t>（2）</w:t>
      </w:r>
      <w:r w:rsidR="00CA0F11" w:rsidRPr="00CA0F11">
        <w:rPr>
          <w:rFonts w:ascii="宋体" w:hAnsi="宋体" w:hint="eastAsia"/>
          <w:szCs w:val="21"/>
        </w:rPr>
        <w:t>基金管理人可以在基金合同约定的范围内调整费率或收费方式，并最迟应于新的费率或收费方式实施日前依照《信息披露办法》的有关规定在指定媒介上公告。</w:t>
      </w:r>
    </w:p>
    <w:p w:rsidR="00D36AD2" w:rsidRDefault="00D36AD2" w:rsidP="00D36AD2">
      <w:pPr>
        <w:pStyle w:val="2"/>
        <w:spacing w:beforeLines="150" w:afterLines="50" w:line="240" w:lineRule="auto"/>
        <w:rPr>
          <w:rFonts w:ascii="宋体" w:eastAsia="宋体" w:hAnsi="宋体" w:hint="eastAsia"/>
          <w:bCs/>
          <w:sz w:val="24"/>
          <w:szCs w:val="24"/>
        </w:rPr>
      </w:pPr>
      <w:r>
        <w:rPr>
          <w:rFonts w:ascii="宋体" w:eastAsia="宋体" w:hAnsi="宋体" w:hint="eastAsia"/>
          <w:bCs/>
          <w:sz w:val="24"/>
          <w:szCs w:val="24"/>
          <w:lang w:eastAsia="zh-CN"/>
        </w:rPr>
        <w:t xml:space="preserve">5 </w:t>
      </w:r>
      <w:r>
        <w:rPr>
          <w:rFonts w:ascii="宋体" w:eastAsia="宋体" w:hAnsi="宋体" w:hint="eastAsia"/>
          <w:bCs/>
          <w:sz w:val="24"/>
          <w:szCs w:val="24"/>
        </w:rPr>
        <w:t>转换业务</w:t>
      </w:r>
    </w:p>
    <w:p w:rsidR="00D36AD2" w:rsidRDefault="00D36AD2" w:rsidP="00D36AD2">
      <w:pPr>
        <w:pStyle w:val="2"/>
        <w:spacing w:beforeLines="50" w:afterLines="50" w:line="240" w:lineRule="auto"/>
        <w:jc w:val="left"/>
        <w:rPr>
          <w:rFonts w:ascii="宋体" w:eastAsia="宋体" w:hAnsi="宋体" w:hint="eastAsia"/>
          <w:bCs/>
          <w:sz w:val="24"/>
          <w:szCs w:val="24"/>
        </w:rPr>
      </w:pPr>
      <w:r>
        <w:rPr>
          <w:rFonts w:ascii="宋体" w:eastAsia="宋体" w:hAnsi="宋体" w:hint="eastAsia"/>
          <w:bCs/>
          <w:sz w:val="24"/>
          <w:szCs w:val="24"/>
        </w:rPr>
        <w:t>5.1 转换费率</w:t>
      </w:r>
    </w:p>
    <w:p w:rsidR="00D36AD2" w:rsidRDefault="00D36AD2" w:rsidP="00D36AD2">
      <w:pPr>
        <w:spacing w:line="360" w:lineRule="auto"/>
        <w:ind w:firstLineChars="200" w:firstLine="420"/>
        <w:jc w:val="left"/>
        <w:rPr>
          <w:rFonts w:ascii="宋体" w:hAnsi="宋体"/>
          <w:szCs w:val="21"/>
        </w:rPr>
      </w:pPr>
      <w:bookmarkStart w:id="30" w:name="t_2_5_0179_a1_fm1"/>
      <w:bookmarkEnd w:id="30"/>
      <w:r>
        <w:rPr>
          <w:rFonts w:ascii="宋体" w:hAnsi="宋体" w:hint="eastAsia"/>
          <w:szCs w:val="21"/>
        </w:rPr>
        <w:t>基金转换费用由申购费补差和转出基金赎回费两部分构成。其中：申购费补差收取具体情况，视每次转换时的两只基金的费率差异情况而定。基金转换费用由基金份额持有人承担。</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具体公式如下：</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转换费用</w:t>
      </w:r>
      <w:r>
        <w:rPr>
          <w:rFonts w:ascii="宋体" w:hAnsi="宋体"/>
          <w:szCs w:val="21"/>
        </w:rPr>
        <w:t>=转出基金赎回费+申购费补差</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转出金额</w:t>
      </w:r>
      <w:r>
        <w:rPr>
          <w:rFonts w:ascii="宋体" w:hAnsi="宋体"/>
          <w:szCs w:val="21"/>
        </w:rPr>
        <w:t>=转出基金份额×转出基金当日基金单位资产净值</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转出基金赎回费</w:t>
      </w:r>
      <w:r>
        <w:rPr>
          <w:rFonts w:ascii="宋体" w:hAnsi="宋体"/>
          <w:szCs w:val="21"/>
        </w:rPr>
        <w:t>=转出金额×转出基金赎回费率</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转入金额</w:t>
      </w:r>
      <w:r>
        <w:rPr>
          <w:rFonts w:ascii="宋体" w:hAnsi="宋体"/>
          <w:szCs w:val="21"/>
        </w:rPr>
        <w:t>=转出金额–转出基金赎回费</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转入基金申购费</w:t>
      </w:r>
      <w:r>
        <w:rPr>
          <w:rFonts w:ascii="宋体" w:hAnsi="宋体"/>
          <w:szCs w:val="21"/>
        </w:rPr>
        <w:t>=转入金额×转入基金申购费率/(1+转入基金申购费率)</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转出基金申购费</w:t>
      </w:r>
      <w:r>
        <w:rPr>
          <w:rFonts w:ascii="宋体" w:hAnsi="宋体"/>
          <w:szCs w:val="21"/>
        </w:rPr>
        <w:t>=转入金额×转出基金申购费率/(1+转出基金申购费率)</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如：转入基金申购费</w:t>
      </w:r>
      <w:r>
        <w:rPr>
          <w:rFonts w:ascii="宋体" w:hAnsi="宋体"/>
          <w:szCs w:val="21"/>
        </w:rPr>
        <w:t>&gt;转</w:t>
      </w:r>
      <w:r>
        <w:rPr>
          <w:rFonts w:ascii="宋体" w:hAnsi="宋体" w:hint="eastAsia"/>
          <w:szCs w:val="21"/>
        </w:rPr>
        <w:t>出基金申购费</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申购费补差</w:t>
      </w:r>
      <w:r>
        <w:rPr>
          <w:rFonts w:ascii="宋体" w:hAnsi="宋体"/>
          <w:szCs w:val="21"/>
        </w:rPr>
        <w:t>=转入基金申购费-转出基金申购费</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转入基金申购费≤转出基金申购费</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申购费补差</w:t>
      </w:r>
      <w:r>
        <w:rPr>
          <w:rFonts w:ascii="宋体" w:hAnsi="宋体"/>
          <w:szCs w:val="21"/>
        </w:rPr>
        <w:t>=0</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转入净金额</w:t>
      </w:r>
      <w:r>
        <w:rPr>
          <w:rFonts w:ascii="宋体" w:hAnsi="宋体"/>
          <w:szCs w:val="21"/>
        </w:rPr>
        <w:t>=转出金额-转换费用</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转入份额</w:t>
      </w:r>
      <w:r>
        <w:rPr>
          <w:rFonts w:ascii="宋体" w:hAnsi="宋体"/>
          <w:szCs w:val="21"/>
        </w:rPr>
        <w:t>=转入净金额/转入基金当日基金单位资产净值</w:t>
      </w:r>
    </w:p>
    <w:p w:rsidR="00D36AD2" w:rsidRDefault="00D36AD2" w:rsidP="00D36AD2">
      <w:pPr>
        <w:spacing w:line="360" w:lineRule="auto"/>
        <w:ind w:firstLineChars="200" w:firstLine="420"/>
        <w:jc w:val="left"/>
        <w:rPr>
          <w:rFonts w:ascii="宋体" w:hAnsi="宋体" w:hint="eastAsia"/>
          <w:szCs w:val="21"/>
        </w:rPr>
      </w:pPr>
      <w:r>
        <w:rPr>
          <w:rFonts w:ascii="宋体" w:hAnsi="宋体" w:hint="eastAsia"/>
          <w:szCs w:val="21"/>
        </w:rPr>
        <w:t>本基金管理人及各销售机构可以在不违反法律法规规定及基金合同约定的情形下根据市场情况制定基金促销计划。针对投资人办理基金转换业务的具体费率优惠情况，请以届时本基金管理人另行公告为准。</w:t>
      </w:r>
    </w:p>
    <w:p w:rsidR="00D36AD2" w:rsidRDefault="00D36AD2" w:rsidP="00D36AD2">
      <w:pPr>
        <w:spacing w:beforeLines="50" w:afterLines="50"/>
        <w:jc w:val="left"/>
        <w:rPr>
          <w:rFonts w:ascii="宋体" w:hAnsi="宋体" w:hint="eastAsia"/>
          <w:b/>
          <w:sz w:val="24"/>
          <w:szCs w:val="20"/>
        </w:rPr>
      </w:pPr>
      <w:r>
        <w:rPr>
          <w:rFonts w:ascii="宋体" w:hAnsi="宋体" w:hint="eastAsia"/>
          <w:b/>
          <w:sz w:val="24"/>
          <w:szCs w:val="20"/>
        </w:rPr>
        <w:t>5.2 其他与转换相关的事项</w:t>
      </w:r>
    </w:p>
    <w:p w:rsidR="00D36AD2" w:rsidRDefault="00D36AD2" w:rsidP="00665D82">
      <w:pPr>
        <w:spacing w:line="360" w:lineRule="auto"/>
        <w:ind w:firstLineChars="200" w:firstLine="420"/>
        <w:jc w:val="left"/>
        <w:rPr>
          <w:rFonts w:ascii="宋体" w:hAnsi="宋体"/>
          <w:szCs w:val="21"/>
        </w:rPr>
      </w:pPr>
      <w:bookmarkStart w:id="31" w:name="t_2_5_2824_a1_fm1"/>
      <w:bookmarkEnd w:id="31"/>
      <w:r>
        <w:rPr>
          <w:rFonts w:ascii="宋体" w:hAnsi="宋体" w:hint="eastAsia"/>
          <w:szCs w:val="21"/>
        </w:rPr>
        <w:t>（</w:t>
      </w:r>
      <w:r>
        <w:rPr>
          <w:rFonts w:ascii="宋体" w:hAnsi="宋体"/>
          <w:szCs w:val="21"/>
        </w:rPr>
        <w:t>1）基金转换业务适用基金范围：</w:t>
      </w:r>
    </w:p>
    <w:p w:rsidR="00CA0F11" w:rsidRPr="00CA0F11" w:rsidRDefault="00CA0F11" w:rsidP="00CA0F11">
      <w:pPr>
        <w:spacing w:line="360" w:lineRule="auto"/>
        <w:ind w:firstLineChars="200" w:firstLine="420"/>
        <w:jc w:val="left"/>
        <w:rPr>
          <w:rFonts w:ascii="宋体" w:hAnsi="宋体" w:hint="eastAsia"/>
          <w:szCs w:val="21"/>
        </w:rPr>
      </w:pPr>
      <w:r w:rsidRPr="00CA0F11">
        <w:rPr>
          <w:rFonts w:ascii="宋体" w:hAnsi="宋体" w:hint="eastAsia"/>
          <w:szCs w:val="21"/>
        </w:rPr>
        <w:t>适用于本基金与本基金管理人旗下泰康薪意保货币市场基金（A类，基金代码：001477；B类，基金代码：001478）、泰康新回报灵活配置混合型证券投资基金（A类，基金代码：001798；C类，基金代码：001799）、泰康新机遇灵活配置混合型证券投资基金（基金代码：001910）、泰康稳健增利债券型证券投资基金（A类，基金代码：002245；C类，基金代码：002246）、泰康安泰回报混合型证券投资基金（基金代码：002331）、泰康安益纯债债券型证券投资基金（A类，基金代码：002528；C类，基金代码：002529）、泰康宏泰回报混合型证券投资基金（A类，基金代码：002767；C类，基金代码：018037）、泰康恒泰回报灵活配置混合型证券投资基金（A类，基金代码：002934；C类，基金代码：002935）、泰康丰盈债券型证券投资基金（A类，基金代码：002986；C类，基金代码：019109）、泰康安惠纯债债券型证券投资基金（A类，基金代码：003078；C类，基金代码：006865；D类，基金代码：024671）、泰康策略优选灵活配置混合型证券投资基金（基金代码：003378）、泰康金泰回报3个月持有期混合型证券投资基金（A类，基金代码：003813；C类，基金代码：026219）、泰康兴泰回报沪港深混合型证券投资基金（A类，基金代码：004340；C类，基金代码：019110）、泰康年年红纯债一年定期开放债券型证券投资基金（基金代码：004859）、泰康现金管家货币市场基金（A类，基金代码：004861；B类，基金代码：004862；C类，基金代码：004863；D类，基金代码：004864；E类，基金代码：023797）、泰康景泰回报混合型证券投资基金（A类，基金代码：005014；C类，基金代码：005015）、泰康瑞坤纯债债券型证券投资基金（A类，基金代码：021067；C类，基金代码：005054）、泰康安悦纯债3个月定期开放债券型发起式证券投资基金（基金代码：005172）、泰康均衡优选混合型证券投资基金（A类，基金代码：005474；C类，基金代码：005475）、泰康颐年混合型证券投资基金（A类，基金代码：005523；C类，基金代码：005524）、泰康颐享混合型证券投资基金（A类，基金代码：005823；C类，基金代码：005824）、泰康弘实3个月定期开放混合型发起式证券投资基金（基金代码：006111）、泰康裕泰债券型证券投资基金（A类，基金代码：006207；C类，基金代码：006208）、泰康产业升级混合型证券投资基金（A类，基金代码：006904；C类，基金代码：006905）、泰康安欣纯债债券型证券投资基金（A类，基金代码：006978；C类，基金代码：006979）、泰康安和纯债6个月定期开放债券型证券投资基金（基金代码：007145）、泰康信用精选债券型证券投资基金（A类，基金代码：007417；C类，基金代码：007418；D类，基金代码：019482；E类，基金代码：019483）、泰康润颐63个月定期开放债券型证券投资基金（基金代码：007600）、泰康安泽中短债债券型证券投资基金（A类，基金代码：008565；C类，基金代码：011012；E类，基金代码：024269）、泰康瑞丰纯债3个月定期开放债券型证券投资基金（基金代码：008700）、泰康沪深300交易型开放式指数证券投资基金联接基金（A类，基金代码：008926；C类，基金代码：008927）、泰康蓝筹优势一年持有期股票型证券投资基金（基金代码：009240）、泰康招泰尊享一年持有期混合型证券投资基金（A类，基金代码：009285；C类，基金代码：009286）、泰康长江经济带债券型证券投资基金（A类，基金代码：009343；C类，基金代码：009344；D类，基金代码：019074）、泰康申润一年持有期混合型证券投资基金（A类，基金代码：009448；C类，基金代码：009449）、泰康科技创新一年定期开放混合型证券投资基金（基金代码：009490）、泰康创新成长混合型证券投资基金（A类，基金代码：009596；C类，基金代码：009597）、泰康浩泽混合型证券投资基金（A类，基金代码：010081；C类，基金代码：010082）、泰康优势企业混合型证券投资基金（A类，基金代码：010536；C类，基金代码：010537）、泰康品质生活混合型证券投资基金（A类，基金代码：010874；C类，基金代码：010875）、泰康招享混合型证券投资基金（A类，基金代码：011208；C类，基金代码：011209；D类，基金代码：024164；E类，基金代码：023134）、泰康合润混合型证券投资基金（A类，基金代码：011767；C类，基金代码：011768）、泰康中证500交易型开放式指数证券投资基金联接基金（A类，基金代码：011964；C类，基金代码：011965）、泰康鼎泰一年持有期混合型证券投资基金（A类，基金代码：012292；C类，基金代码：012293）、泰康优势精选三年持有期混合型证券投资基金（基金代码：012294）、泰康新锐成长混合型证券投资基金（A类，基金代码：014287；C类，基金代码：017366）、泰康丰盛纯债一年定期开放债券型发起式证券投资基金（基金代码：014343）、泰康研究精选股票型发起式证券投资基金（A类，基金代码：014416；C类，基金代码：014417）、泰康医疗健康股票型发起式证券投资基金（A类，基金代码：015139；C类，基金代码：015140）、泰康安泓纯债一年定期开放债券型证券投资基金（基金代码：015393）、泰康丰泰一年定期开放债券型发起式证券投资基金（基金代码：015712）、泰康北交所精选两年定期开放混合型发起式证券投资基金（A类，基金代码：016325；C类，基金代码：016326）、泰康中证科创创业50指数型发起式证券投资基金（A类，基金代码：017495；C类，基金代码：017496）、泰康中证500指数增强型发起式证券投资基金（A类，基金代码：018116；C类，基金代码：018117）、泰康中证1000指数增强型发起式证券投资基金（A类，基金代码：019185；C类，基金代码：019186）、泰康悦享30天持有期债券型证券投资基金（A类，基金代码：019931；C类，基金代码：019932）、泰康中证同业存单AAA指数7天持有期证券投资基金（基金代码：019974）、泰康国证公共卫生与医疗健康交易型开放式指数证券投资基金发起式联接基金（A类，基金代码：020093；C类，基金代码：020094）、泰康半导体量化选股股票型发起式证券投资基金（A类，基金代码：020476；C类，基金代码：020477）、泰康悦享90天持有期债券型证券投资基金（A类，基金代码：020609；C类，基金代码：020610）、泰康悦享60天持有期债券型证券投资基金（A类，基金代码：020807；C类，基金代码：020808；E类，基金代码：020810）、泰康稳健双利债券型证券投资基金（A类，基金代码：020862；C类，基金代码：020863；D类，基金代码：024165）、泰康中债0-3年政策性金融债指数证券投资基金（A类，基金代码：021065；C类，基金代码：021066）、泰康中证红利低波动交易型开放式指数证券投资基金联接基金（A类，基金代码：021415；C类，基金代码：021418）、泰康中证A500交易型开放式指数证券投资基金联接基金（A类，基金代码：022426；C类，基金代码：022427）、泰康中债1-5年政策性金融债指数证券投资基金（A类，基金代码：023814；C类，基金代码：023815）、泰康上证科创板综合指数增强型证券投资基金（A类，基金代码：023970；C类，基金代码：023971）、泰康资源精选股票型发起式证券投资基金（A类，基金代码：024895；C类，基金代码：024896）、</w:t>
      </w:r>
      <w:r w:rsidRPr="00247563">
        <w:rPr>
          <w:rFonts w:ascii="宋体" w:hAnsi="宋体" w:hint="eastAsia"/>
          <w:szCs w:val="21"/>
        </w:rPr>
        <w:t>泰康悦享120天持有期债券型证券投资基金</w:t>
      </w:r>
      <w:r>
        <w:rPr>
          <w:rFonts w:ascii="宋体" w:hAnsi="宋体" w:hint="eastAsia"/>
          <w:szCs w:val="21"/>
        </w:rPr>
        <w:t>（</w:t>
      </w:r>
      <w:r w:rsidRPr="00CA0F11">
        <w:rPr>
          <w:rFonts w:ascii="宋体" w:hAnsi="宋体" w:hint="eastAsia"/>
          <w:szCs w:val="21"/>
        </w:rPr>
        <w:t>A类，基金代码：</w:t>
      </w:r>
      <w:r w:rsidRPr="00CA0F11">
        <w:rPr>
          <w:rFonts w:ascii="宋体" w:hAnsi="宋体"/>
          <w:szCs w:val="21"/>
        </w:rPr>
        <w:t>025296</w:t>
      </w:r>
      <w:r w:rsidRPr="00CA0F11">
        <w:rPr>
          <w:rFonts w:ascii="宋体" w:hAnsi="宋体" w:hint="eastAsia"/>
          <w:szCs w:val="21"/>
        </w:rPr>
        <w:t>；C类，基金代码：</w:t>
      </w:r>
      <w:r w:rsidRPr="00CA0F11">
        <w:rPr>
          <w:rFonts w:ascii="宋体" w:hAnsi="宋体"/>
          <w:szCs w:val="21"/>
        </w:rPr>
        <w:t>025297</w:t>
      </w:r>
      <w:r>
        <w:rPr>
          <w:rFonts w:ascii="宋体" w:hAnsi="宋体" w:hint="eastAsia"/>
          <w:szCs w:val="21"/>
        </w:rPr>
        <w:t>）、</w:t>
      </w:r>
      <w:r w:rsidRPr="00CA0F11">
        <w:rPr>
          <w:rFonts w:ascii="宋体" w:hAnsi="宋体" w:hint="eastAsia"/>
          <w:szCs w:val="21"/>
        </w:rPr>
        <w:t>泰康沪深300指数增强型证券投资基金（A类，基金代码：025676；C类，基金代码：025677）之间的转换。</w:t>
      </w:r>
    </w:p>
    <w:p w:rsidR="006869B3" w:rsidRPr="006869B3" w:rsidRDefault="00CA0F11" w:rsidP="00CA0F11">
      <w:pPr>
        <w:spacing w:line="360" w:lineRule="auto"/>
        <w:ind w:firstLineChars="200" w:firstLine="420"/>
        <w:jc w:val="left"/>
        <w:rPr>
          <w:rFonts w:ascii="宋体" w:hAnsi="宋体" w:hint="eastAsia"/>
          <w:szCs w:val="21"/>
        </w:rPr>
      </w:pPr>
      <w:r w:rsidRPr="00CA0F11">
        <w:rPr>
          <w:rFonts w:ascii="宋体" w:hAnsi="宋体" w:hint="eastAsia"/>
          <w:szCs w:val="21"/>
        </w:rPr>
        <w:t>适用于本基金转换转出至泰康沪港深精选灵活配置混合型证券投资基金（基金代码：002653）、泰康沪港深价值优选灵活配置混合型证券投资基金（基金代码：003580）、泰康中证港股通大消费主题指数型发起式证券投资基金（A类，基金代码：006786；C类，基金代码：006787）、泰康港股通中证香港银行投资指数型发起式证券投资基金（A类，基金代码：006809；C类，基金代码：006810）。</w:t>
      </w:r>
    </w:p>
    <w:p w:rsidR="00D36AD2" w:rsidRDefault="00D36AD2" w:rsidP="00D36AD2">
      <w:pPr>
        <w:spacing w:line="360" w:lineRule="auto"/>
        <w:ind w:firstLineChars="200" w:firstLine="420"/>
        <w:jc w:val="left"/>
        <w:rPr>
          <w:rFonts w:ascii="宋体" w:hAnsi="宋体"/>
          <w:szCs w:val="21"/>
        </w:rPr>
      </w:pPr>
      <w:r w:rsidRPr="00534EBD">
        <w:rPr>
          <w:rFonts w:ascii="宋体" w:hAnsi="宋体" w:hint="eastAsia"/>
          <w:szCs w:val="21"/>
        </w:rPr>
        <w:t>上述适用基金范围如有变化，请以本基金管理人最新相关公告内容为准。</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2）基金转换业务规则：</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①基金转换只能在同一销售机构进行。投资人申请转换的两只基金须为同一基金管理人管理的、在同一注册登记机构注册的、经基金管理人公告可以互相转换的基金。</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②基金转换采用“份额转换、未知价”原则。转出、转入均以</w:t>
      </w:r>
      <w:r>
        <w:rPr>
          <w:rFonts w:ascii="宋体" w:hAnsi="宋体"/>
          <w:szCs w:val="21"/>
        </w:rPr>
        <w:t>T日的基金份额净值为基础计算转出金额与转入份额。</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③投资人办理基金转换业务时，转出方的基金必须处于可赎回状态，转入方的基金必须处于可申购状态，已冻结份额不得申请基金转换。</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④基金转换遵循“先进先出”的原则，经转换后的基金份额持有时间从转换确认日开始重新计算。</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⑤基金转换只允许在前端收费基金之间或者后端收费基金之间进行，不能将前端收费基金转换为后端收费基金，或将后端收费基金转换为前端收费基金。货币市场基金与其他类型基金间转换可不受收费方式限制。基金管理人可以根据实际情况调整本项原则，并公告。</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⑥</w:t>
      </w:r>
      <w:r>
        <w:rPr>
          <w:rFonts w:ascii="宋体" w:hAnsi="宋体"/>
          <w:szCs w:val="21"/>
        </w:rPr>
        <w:t>T日的转换申请可以在T日规定的正常交易时间内撤销。注册登记机构在T+1日对投资人的T日转换申请进行确认。投资人于T+2日可查询转换申请确认结果。</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⑦投资人提交申请的基金转换份额不超过投资人在该销售机构交易账户下的基金份额可用余额。投资人办理基金转换业务的最低转换转出份额为</w:t>
      </w:r>
      <w:r>
        <w:rPr>
          <w:rFonts w:ascii="宋体" w:hAnsi="宋体"/>
          <w:szCs w:val="21"/>
        </w:rPr>
        <w:t>1000份，转换转入份额不限。如投资人转换后该交易账户基金份额余额低于基金管理人规定的单个交易账户最低持有份额，注册登记机构将投资人剩余份额一次性全部赎回。</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⑧当发生巨额赎回时，基金转出与基金赎回具有相同的优先级，基金管理人可根据基金合同的约定来决定全额转出或部分转出，并且对于基金转出和基金赎回将采取相同的比例确认，在转出申请得到部分确认的情况下，未确认的转出申请将不予以顺延。</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3）暂停基金转换的情形及处理：</w:t>
      </w:r>
    </w:p>
    <w:p w:rsidR="00D36AD2" w:rsidRDefault="00D36AD2" w:rsidP="00D36AD2">
      <w:pPr>
        <w:spacing w:line="360" w:lineRule="auto"/>
        <w:ind w:firstLineChars="200" w:firstLine="420"/>
        <w:jc w:val="left"/>
        <w:rPr>
          <w:rFonts w:ascii="宋体" w:hAnsi="宋体"/>
          <w:szCs w:val="21"/>
        </w:rPr>
      </w:pPr>
      <w:r>
        <w:rPr>
          <w:rFonts w:ascii="宋体" w:hAnsi="宋体" w:hint="eastAsia"/>
          <w:szCs w:val="21"/>
        </w:rPr>
        <w:t>基金转换视同为转出基金的赎回和转入基金的申购，因此有关转出基金和转入基金暂停或拒绝申购、暂停赎回的有关规定适用于基金转换。</w:t>
      </w:r>
    </w:p>
    <w:p w:rsidR="00D36AD2" w:rsidRPr="00AC0B5D" w:rsidRDefault="00D36AD2" w:rsidP="00AC0B5D">
      <w:pPr>
        <w:spacing w:line="360" w:lineRule="auto"/>
        <w:ind w:firstLineChars="200" w:firstLine="420"/>
        <w:jc w:val="left"/>
        <w:rPr>
          <w:rFonts w:ascii="宋体" w:hAnsi="宋体" w:hint="eastAsia"/>
          <w:szCs w:val="21"/>
        </w:rPr>
      </w:pPr>
      <w:r>
        <w:rPr>
          <w:rFonts w:ascii="宋体" w:hAnsi="宋体" w:hint="eastAsia"/>
          <w:szCs w:val="21"/>
        </w:rPr>
        <w:t>出现法律、法规、规章规定的其它情形或其它在《基金合同》、《招募说明书》已载明并获中国证监会批准的特殊情形时，基金管理人可以暂停基金转换业务。</w:t>
      </w:r>
    </w:p>
    <w:p w:rsidR="00243D8F" w:rsidRDefault="00AC0B5D" w:rsidP="005765BF">
      <w:pPr>
        <w:pStyle w:val="2"/>
        <w:spacing w:beforeLines="150" w:afterLines="50" w:line="240" w:lineRule="auto"/>
        <w:rPr>
          <w:rFonts w:ascii="宋体" w:eastAsia="宋体" w:hAnsi="宋体" w:hint="eastAsia"/>
          <w:bCs/>
          <w:sz w:val="24"/>
          <w:szCs w:val="24"/>
        </w:rPr>
      </w:pPr>
      <w:r>
        <w:rPr>
          <w:rFonts w:ascii="宋体" w:eastAsia="宋体" w:hAnsi="宋体" w:hint="eastAsia"/>
          <w:bCs/>
          <w:sz w:val="24"/>
          <w:szCs w:val="24"/>
          <w:lang w:eastAsia="zh-CN"/>
        </w:rPr>
        <w:t>6</w:t>
      </w:r>
      <w:r w:rsidR="00243D8F">
        <w:rPr>
          <w:rFonts w:ascii="宋体" w:eastAsia="宋体" w:hAnsi="宋体" w:hint="eastAsia"/>
          <w:bCs/>
          <w:sz w:val="24"/>
          <w:szCs w:val="24"/>
        </w:rPr>
        <w:t xml:space="preserve"> 基金销售机构</w:t>
      </w:r>
    </w:p>
    <w:p w:rsidR="00243D8F" w:rsidRDefault="00AC0B5D">
      <w:pPr>
        <w:spacing w:beforeLines="50" w:afterLines="50"/>
        <w:jc w:val="left"/>
        <w:rPr>
          <w:rFonts w:ascii="宋体" w:hAnsi="宋体" w:hint="eastAsia"/>
          <w:b/>
          <w:sz w:val="24"/>
          <w:szCs w:val="20"/>
        </w:rPr>
      </w:pPr>
      <w:r>
        <w:rPr>
          <w:rFonts w:ascii="宋体" w:hAnsi="宋体" w:hint="eastAsia"/>
          <w:b/>
          <w:sz w:val="24"/>
          <w:szCs w:val="20"/>
        </w:rPr>
        <w:t>6</w:t>
      </w:r>
      <w:r w:rsidR="007001C4">
        <w:rPr>
          <w:rFonts w:ascii="宋体" w:hAnsi="宋体" w:hint="eastAsia"/>
          <w:b/>
          <w:sz w:val="24"/>
          <w:szCs w:val="20"/>
        </w:rPr>
        <w:t>.1</w:t>
      </w:r>
      <w:r w:rsidR="00243D8F">
        <w:rPr>
          <w:rFonts w:ascii="宋体" w:hAnsi="宋体" w:hint="eastAsia"/>
          <w:b/>
          <w:sz w:val="24"/>
          <w:szCs w:val="20"/>
        </w:rPr>
        <w:t xml:space="preserve"> 直销机构</w:t>
      </w:r>
    </w:p>
    <w:p w:rsidR="00CA0F11" w:rsidRPr="00CA0F11" w:rsidRDefault="00CA0F11" w:rsidP="00CA0F11">
      <w:pPr>
        <w:spacing w:line="360" w:lineRule="auto"/>
        <w:ind w:firstLineChars="200" w:firstLine="420"/>
        <w:rPr>
          <w:rFonts w:ascii="宋体" w:hAnsi="宋体" w:hint="eastAsia"/>
          <w:szCs w:val="21"/>
        </w:rPr>
      </w:pPr>
      <w:bookmarkStart w:id="32" w:name="t_2_7_2833_a1_fm1"/>
      <w:bookmarkEnd w:id="32"/>
      <w:r w:rsidRPr="00CA0F11">
        <w:rPr>
          <w:rFonts w:ascii="宋体" w:hAnsi="宋体" w:hint="eastAsia"/>
          <w:szCs w:val="21"/>
        </w:rPr>
        <w:t>泰康基金管理有限公司</w:t>
      </w:r>
    </w:p>
    <w:p w:rsidR="00CA0F11" w:rsidRPr="00CA0F11" w:rsidRDefault="00CA0F11" w:rsidP="00CA0F11">
      <w:pPr>
        <w:spacing w:line="360" w:lineRule="auto"/>
        <w:ind w:firstLineChars="200" w:firstLine="420"/>
        <w:rPr>
          <w:rFonts w:ascii="宋体" w:hAnsi="宋体" w:hint="eastAsia"/>
          <w:szCs w:val="21"/>
        </w:rPr>
      </w:pPr>
      <w:r w:rsidRPr="00CA0F11">
        <w:rPr>
          <w:rFonts w:ascii="宋体" w:hAnsi="宋体" w:hint="eastAsia"/>
          <w:szCs w:val="21"/>
        </w:rPr>
        <w:t>注册地址：北京市西城区复兴门内大街156号4至5层1-14内5层501</w:t>
      </w:r>
    </w:p>
    <w:p w:rsidR="00CA0F11" w:rsidRPr="00CA0F11" w:rsidRDefault="00CA0F11" w:rsidP="00CA0F11">
      <w:pPr>
        <w:spacing w:line="360" w:lineRule="auto"/>
        <w:ind w:firstLineChars="200" w:firstLine="420"/>
        <w:rPr>
          <w:rFonts w:ascii="宋体" w:hAnsi="宋体" w:hint="eastAsia"/>
          <w:szCs w:val="21"/>
        </w:rPr>
      </w:pPr>
      <w:r w:rsidRPr="00CA0F11">
        <w:rPr>
          <w:rFonts w:ascii="宋体" w:hAnsi="宋体" w:hint="eastAsia"/>
          <w:szCs w:val="21"/>
        </w:rPr>
        <w:t>办公地址：北京市西城区复兴门内大街156号B座5层、6层</w:t>
      </w:r>
    </w:p>
    <w:p w:rsidR="00CA0F11" w:rsidRPr="00CA0F11" w:rsidRDefault="00CA0F11" w:rsidP="00CA0F11">
      <w:pPr>
        <w:spacing w:line="360" w:lineRule="auto"/>
        <w:ind w:firstLineChars="200" w:firstLine="420"/>
        <w:rPr>
          <w:rFonts w:ascii="宋体" w:hAnsi="宋体" w:hint="eastAsia"/>
          <w:szCs w:val="21"/>
        </w:rPr>
      </w:pPr>
      <w:r w:rsidRPr="00CA0F11">
        <w:rPr>
          <w:rFonts w:ascii="宋体" w:hAnsi="宋体" w:hint="eastAsia"/>
          <w:szCs w:val="21"/>
        </w:rPr>
        <w:t>法定代表人：金志刚</w:t>
      </w:r>
    </w:p>
    <w:p w:rsidR="00CA0F11" w:rsidRPr="00CA0F11" w:rsidRDefault="00CA0F11" w:rsidP="00CA0F11">
      <w:pPr>
        <w:spacing w:line="360" w:lineRule="auto"/>
        <w:ind w:firstLineChars="200" w:firstLine="420"/>
        <w:rPr>
          <w:rFonts w:ascii="宋体" w:hAnsi="宋体" w:hint="eastAsia"/>
          <w:szCs w:val="21"/>
        </w:rPr>
      </w:pPr>
      <w:r w:rsidRPr="00CA0F11">
        <w:rPr>
          <w:rFonts w:ascii="宋体" w:hAnsi="宋体" w:hint="eastAsia"/>
          <w:szCs w:val="21"/>
        </w:rPr>
        <w:t>全国统一客户服务电话：4001895522</w:t>
      </w:r>
    </w:p>
    <w:p w:rsidR="00CA0F11" w:rsidRPr="00CA0F11" w:rsidRDefault="00CA0F11" w:rsidP="00CA0F11">
      <w:pPr>
        <w:spacing w:line="360" w:lineRule="auto"/>
        <w:ind w:firstLineChars="200" w:firstLine="420"/>
        <w:rPr>
          <w:rFonts w:ascii="宋体" w:hAnsi="宋体" w:hint="eastAsia"/>
          <w:szCs w:val="21"/>
        </w:rPr>
      </w:pPr>
      <w:r w:rsidRPr="00CA0F11">
        <w:rPr>
          <w:rFonts w:ascii="宋体" w:hAnsi="宋体" w:hint="eastAsia"/>
          <w:szCs w:val="21"/>
        </w:rPr>
        <w:t>传真：010-89620100</w:t>
      </w:r>
    </w:p>
    <w:p w:rsidR="00CA0F11" w:rsidRPr="00CA0F11" w:rsidRDefault="00CA0F11" w:rsidP="00CA0F11">
      <w:pPr>
        <w:spacing w:line="360" w:lineRule="auto"/>
        <w:ind w:firstLineChars="200" w:firstLine="420"/>
        <w:rPr>
          <w:rFonts w:ascii="宋体" w:hAnsi="宋体" w:hint="eastAsia"/>
          <w:szCs w:val="21"/>
        </w:rPr>
      </w:pPr>
      <w:r w:rsidRPr="00CA0F11">
        <w:rPr>
          <w:rFonts w:ascii="宋体" w:hAnsi="宋体" w:hint="eastAsia"/>
          <w:szCs w:val="21"/>
        </w:rPr>
        <w:t>联系人：曲晨</w:t>
      </w:r>
    </w:p>
    <w:p w:rsidR="00CA0F11" w:rsidRPr="00CA0F11" w:rsidRDefault="00CA0F11" w:rsidP="00CA0F11">
      <w:pPr>
        <w:spacing w:line="360" w:lineRule="auto"/>
        <w:ind w:firstLineChars="200" w:firstLine="420"/>
        <w:rPr>
          <w:rFonts w:ascii="宋体" w:hAnsi="宋体" w:hint="eastAsia"/>
          <w:szCs w:val="21"/>
        </w:rPr>
      </w:pPr>
      <w:r w:rsidRPr="00CA0F11">
        <w:rPr>
          <w:rFonts w:ascii="宋体" w:hAnsi="宋体" w:hint="eastAsia"/>
          <w:szCs w:val="21"/>
        </w:rPr>
        <w:t>电话：010-89620091</w:t>
      </w:r>
    </w:p>
    <w:p w:rsidR="00CA0F11" w:rsidRPr="00CA0F11" w:rsidRDefault="00CA0F11" w:rsidP="00CA0F11">
      <w:pPr>
        <w:spacing w:line="360" w:lineRule="auto"/>
        <w:ind w:firstLineChars="200" w:firstLine="420"/>
        <w:rPr>
          <w:rFonts w:ascii="宋体" w:hAnsi="宋体" w:hint="eastAsia"/>
          <w:szCs w:val="21"/>
        </w:rPr>
      </w:pPr>
      <w:r w:rsidRPr="00CA0F11">
        <w:rPr>
          <w:rFonts w:ascii="宋体" w:hAnsi="宋体" w:hint="eastAsia"/>
          <w:szCs w:val="21"/>
        </w:rPr>
        <w:t>公司网站：www.tkfunds.com.cn</w:t>
      </w:r>
    </w:p>
    <w:p w:rsidR="00CA0F11" w:rsidRPr="00CA0F11" w:rsidRDefault="00CA0F11" w:rsidP="00CA0F11">
      <w:pPr>
        <w:spacing w:line="360" w:lineRule="auto"/>
        <w:ind w:firstLineChars="200" w:firstLine="420"/>
        <w:rPr>
          <w:rFonts w:ascii="宋体" w:hAnsi="宋体" w:hint="eastAsia"/>
          <w:szCs w:val="21"/>
        </w:rPr>
      </w:pPr>
      <w:r w:rsidRPr="00CA0F11">
        <w:rPr>
          <w:rFonts w:ascii="宋体" w:hAnsi="宋体" w:hint="eastAsia"/>
          <w:szCs w:val="21"/>
        </w:rPr>
        <w:t>投资者可通过基金管理人直销电子交易系统（包括网上交易系统、基金管理人手机客户端、基金管理人微信公众号以及基金管理人另行公告的其</w:t>
      </w:r>
      <w:r>
        <w:rPr>
          <w:rFonts w:ascii="宋体" w:hAnsi="宋体" w:hint="eastAsia"/>
          <w:szCs w:val="21"/>
        </w:rPr>
        <w:t>他电子交易系统等）和直销中心柜台办理本基金的申购、赎回</w:t>
      </w:r>
      <w:r w:rsidRPr="00CA0F11">
        <w:rPr>
          <w:rFonts w:ascii="宋体" w:hAnsi="宋体" w:hint="eastAsia"/>
          <w:szCs w:val="21"/>
        </w:rPr>
        <w:t>及转换等业务。</w:t>
      </w:r>
    </w:p>
    <w:p w:rsidR="00CA0F11" w:rsidRPr="00CA0F11" w:rsidRDefault="00CA0F11" w:rsidP="00CA0F11">
      <w:pPr>
        <w:spacing w:line="360" w:lineRule="auto"/>
        <w:ind w:firstLineChars="200" w:firstLine="420"/>
        <w:rPr>
          <w:rFonts w:ascii="宋体" w:hAnsi="宋体" w:hint="eastAsia"/>
          <w:szCs w:val="21"/>
        </w:rPr>
      </w:pPr>
      <w:r w:rsidRPr="00CA0F11">
        <w:rPr>
          <w:rFonts w:ascii="宋体" w:hAnsi="宋体" w:hint="eastAsia"/>
          <w:szCs w:val="21"/>
        </w:rPr>
        <w:t>网上交易请登录：https://newtrade.tkfunds.com.cn/</w:t>
      </w:r>
    </w:p>
    <w:p w:rsidR="00CA0F11" w:rsidRPr="00CA0F11" w:rsidRDefault="00CA0F11" w:rsidP="00CA0F11">
      <w:pPr>
        <w:spacing w:line="360" w:lineRule="auto"/>
        <w:ind w:firstLineChars="200" w:firstLine="420"/>
        <w:rPr>
          <w:rFonts w:ascii="宋体" w:hAnsi="宋体" w:hint="eastAsia"/>
          <w:szCs w:val="21"/>
        </w:rPr>
      </w:pPr>
      <w:r w:rsidRPr="00CA0F11">
        <w:rPr>
          <w:rFonts w:ascii="宋体" w:hAnsi="宋体" w:hint="eastAsia"/>
          <w:szCs w:val="21"/>
        </w:rPr>
        <w:t>APP：基金管理人手机客户端</w:t>
      </w:r>
    </w:p>
    <w:p w:rsidR="00CA0F11" w:rsidRPr="00CA0F11" w:rsidRDefault="00CA0F11" w:rsidP="00CA0F11">
      <w:pPr>
        <w:spacing w:line="360" w:lineRule="auto"/>
        <w:ind w:firstLineChars="200" w:firstLine="420"/>
        <w:rPr>
          <w:rFonts w:ascii="宋体" w:hAnsi="宋体" w:hint="eastAsia"/>
          <w:szCs w:val="21"/>
        </w:rPr>
      </w:pPr>
      <w:r w:rsidRPr="00CA0F11">
        <w:rPr>
          <w:rFonts w:ascii="宋体" w:hAnsi="宋体" w:hint="eastAsia"/>
          <w:szCs w:val="21"/>
        </w:rPr>
        <w:t>微信公众号：tkfunds</w:t>
      </w:r>
    </w:p>
    <w:p w:rsidR="00CA0F11" w:rsidRPr="00CA0F11" w:rsidRDefault="00CA0F11" w:rsidP="00CA0F11">
      <w:pPr>
        <w:spacing w:line="360" w:lineRule="auto"/>
        <w:ind w:firstLineChars="200" w:firstLine="420"/>
        <w:rPr>
          <w:rFonts w:ascii="宋体" w:hAnsi="宋体" w:hint="eastAsia"/>
          <w:szCs w:val="21"/>
        </w:rPr>
      </w:pPr>
      <w:r w:rsidRPr="00CA0F11">
        <w:rPr>
          <w:rFonts w:ascii="宋体" w:hAnsi="宋体" w:hint="eastAsia"/>
          <w:szCs w:val="21"/>
        </w:rPr>
        <w:t>注：基金管理人微信公众号暂未开通转换业务，上述直销业务办理渠道如有变化，请以本基金管理人最新相关公告内容为准。</w:t>
      </w:r>
    </w:p>
    <w:p w:rsidR="00330119" w:rsidRDefault="00AC0B5D" w:rsidP="00585D9A">
      <w:pPr>
        <w:spacing w:beforeLines="50" w:afterLines="50"/>
        <w:jc w:val="left"/>
        <w:rPr>
          <w:rFonts w:ascii="宋体" w:hAnsi="宋体"/>
          <w:b/>
          <w:sz w:val="24"/>
          <w:szCs w:val="20"/>
        </w:rPr>
      </w:pPr>
      <w:r>
        <w:rPr>
          <w:rFonts w:ascii="宋体" w:hAnsi="宋体" w:hint="eastAsia"/>
          <w:b/>
          <w:sz w:val="24"/>
          <w:szCs w:val="20"/>
        </w:rPr>
        <w:t>6</w:t>
      </w:r>
      <w:r w:rsidR="00243D8F">
        <w:rPr>
          <w:rFonts w:ascii="宋体" w:hAnsi="宋体" w:hint="eastAsia"/>
          <w:b/>
          <w:sz w:val="24"/>
          <w:szCs w:val="20"/>
        </w:rPr>
        <w:t>.</w:t>
      </w:r>
      <w:r w:rsidR="007001C4">
        <w:rPr>
          <w:rFonts w:ascii="宋体" w:hAnsi="宋体"/>
          <w:b/>
          <w:sz w:val="24"/>
          <w:szCs w:val="20"/>
        </w:rPr>
        <w:t xml:space="preserve">2 </w:t>
      </w:r>
      <w:r w:rsidR="007001C4">
        <w:rPr>
          <w:rFonts w:ascii="宋体" w:hAnsi="宋体" w:hint="eastAsia"/>
          <w:b/>
          <w:sz w:val="24"/>
          <w:szCs w:val="20"/>
        </w:rPr>
        <w:t>其他销售</w:t>
      </w:r>
      <w:r w:rsidR="00243D8F">
        <w:rPr>
          <w:rFonts w:ascii="宋体" w:hAnsi="宋体" w:hint="eastAsia"/>
          <w:b/>
          <w:sz w:val="24"/>
          <w:szCs w:val="20"/>
        </w:rPr>
        <w:t>机构</w:t>
      </w:r>
      <w:bookmarkStart w:id="33" w:name="t_2_7_2834_a1_fm1"/>
      <w:bookmarkEnd w:id="33"/>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4008"/>
        <w:gridCol w:w="3920"/>
      </w:tblGrid>
      <w:tr w:rsidR="00AC2885" w:rsidRPr="00AC2885" w:rsidTr="00AC2885">
        <w:trPr>
          <w:cantSplit/>
          <w:trHeight w:val="50"/>
          <w:jc w:val="center"/>
        </w:trPr>
        <w:tc>
          <w:tcPr>
            <w:tcW w:w="709" w:type="dxa"/>
            <w:shd w:val="clear" w:color="auto" w:fill="auto"/>
            <w:noWrap/>
            <w:vAlign w:val="center"/>
            <w:hideMark/>
          </w:tcPr>
          <w:p w:rsidR="00AC2885" w:rsidRPr="00AC2885" w:rsidRDefault="00AC2885" w:rsidP="00AC2885">
            <w:pPr>
              <w:widowControl/>
              <w:spacing w:line="360" w:lineRule="auto"/>
              <w:jc w:val="center"/>
              <w:rPr>
                <w:rFonts w:ascii="宋体" w:hAnsi="宋体"/>
                <w:szCs w:val="21"/>
              </w:rPr>
            </w:pPr>
            <w:r w:rsidRPr="00AC2885">
              <w:rPr>
                <w:rFonts w:ascii="宋体" w:hAnsi="宋体" w:hint="eastAsia"/>
                <w:szCs w:val="21"/>
              </w:rPr>
              <w:t>序号</w:t>
            </w:r>
          </w:p>
        </w:tc>
        <w:tc>
          <w:tcPr>
            <w:tcW w:w="4008" w:type="dxa"/>
            <w:shd w:val="clear" w:color="auto" w:fill="auto"/>
            <w:noWrap/>
            <w:vAlign w:val="center"/>
            <w:hideMark/>
          </w:tcPr>
          <w:p w:rsidR="00AC2885" w:rsidRPr="00AC2885" w:rsidRDefault="00AC2885" w:rsidP="00AC2885">
            <w:pPr>
              <w:widowControl/>
              <w:spacing w:line="360" w:lineRule="auto"/>
              <w:jc w:val="center"/>
              <w:rPr>
                <w:rFonts w:ascii="宋体" w:hAnsi="宋体" w:hint="eastAsia"/>
                <w:szCs w:val="21"/>
              </w:rPr>
            </w:pPr>
            <w:r w:rsidRPr="00AC2885">
              <w:rPr>
                <w:rFonts w:ascii="宋体" w:hAnsi="宋体" w:hint="eastAsia"/>
                <w:szCs w:val="21"/>
              </w:rPr>
              <w:t>销售机构名称</w:t>
            </w:r>
          </w:p>
        </w:tc>
        <w:tc>
          <w:tcPr>
            <w:tcW w:w="3920" w:type="dxa"/>
            <w:shd w:val="clear" w:color="auto" w:fill="auto"/>
            <w:noWrap/>
            <w:vAlign w:val="center"/>
            <w:hideMark/>
          </w:tcPr>
          <w:p w:rsidR="00AC2885" w:rsidRPr="00AC2885" w:rsidRDefault="00AC2885" w:rsidP="00AC2885">
            <w:pPr>
              <w:widowControl/>
              <w:spacing w:line="360" w:lineRule="auto"/>
              <w:jc w:val="center"/>
              <w:rPr>
                <w:rFonts w:ascii="宋体" w:hAnsi="宋体" w:hint="eastAsia"/>
                <w:szCs w:val="21"/>
              </w:rPr>
            </w:pPr>
            <w:r w:rsidRPr="00AC2885">
              <w:rPr>
                <w:rFonts w:ascii="宋体" w:hAnsi="宋体" w:hint="eastAsia"/>
                <w:szCs w:val="21"/>
              </w:rPr>
              <w:t>咨询方式</w:t>
            </w:r>
          </w:p>
        </w:tc>
      </w:tr>
      <w:tr w:rsidR="00AC2885" w:rsidRPr="00AC2885" w:rsidTr="00AC2885">
        <w:trPr>
          <w:cantSplit/>
          <w:trHeight w:val="54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1</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招商银行招赢通</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客服电话：95555</w:t>
            </w:r>
            <w:r w:rsidRPr="00AC2885">
              <w:rPr>
                <w:rFonts w:ascii="宋体" w:hAnsi="宋体" w:hint="eastAsia"/>
                <w:szCs w:val="21"/>
              </w:rPr>
              <w:br/>
              <w:t>网址：https://fi.cmbchina.com/home/</w:t>
            </w:r>
          </w:p>
        </w:tc>
      </w:tr>
      <w:tr w:rsidR="00AC2885" w:rsidRPr="00AC2885" w:rsidTr="00AC2885">
        <w:trPr>
          <w:cantSplit/>
          <w:trHeight w:val="617"/>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2</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中国民生银行股份有限公司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客服电话：95568</w:t>
            </w:r>
            <w:r w:rsidRPr="00AC2885">
              <w:rPr>
                <w:rFonts w:ascii="宋体" w:hAnsi="宋体" w:hint="eastAsia"/>
                <w:szCs w:val="21"/>
              </w:rPr>
              <w:br/>
              <w:t>网址：www.cmbc.com.cn</w:t>
            </w:r>
          </w:p>
        </w:tc>
      </w:tr>
      <w:tr w:rsidR="00AC2885" w:rsidRPr="00AC2885" w:rsidTr="00AC2885">
        <w:trPr>
          <w:cantSplit/>
          <w:trHeight w:val="54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3</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平安银行股份有限公司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客服电话：95511-3</w:t>
            </w:r>
            <w:r w:rsidRPr="00AC2885">
              <w:rPr>
                <w:rFonts w:ascii="宋体" w:hAnsi="宋体" w:hint="eastAsia"/>
                <w:szCs w:val="21"/>
              </w:rPr>
              <w:br/>
              <w:t>网址：bank.pingan.com</w:t>
            </w:r>
          </w:p>
        </w:tc>
      </w:tr>
      <w:tr w:rsidR="00AC2885" w:rsidRPr="00AC2885" w:rsidTr="00AC2885">
        <w:trPr>
          <w:cantSplit/>
          <w:trHeight w:val="54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4</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宁波银行股份有限公司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客服电话：95574</w:t>
            </w:r>
            <w:r w:rsidRPr="00AC2885">
              <w:rPr>
                <w:rFonts w:ascii="宋体" w:hAnsi="宋体" w:hint="eastAsia"/>
                <w:szCs w:val="21"/>
              </w:rPr>
              <w:br/>
              <w:t>网址：www.nbcb.com.cn</w:t>
            </w:r>
          </w:p>
        </w:tc>
      </w:tr>
      <w:tr w:rsidR="00AC2885" w:rsidRPr="00AC2885" w:rsidTr="00AC2885">
        <w:trPr>
          <w:cantSplit/>
          <w:trHeight w:val="54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5</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江苏银行股份有限公司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客服电话：95319</w:t>
            </w:r>
            <w:r w:rsidRPr="00AC2885">
              <w:rPr>
                <w:rFonts w:ascii="宋体" w:hAnsi="宋体" w:hint="eastAsia"/>
                <w:szCs w:val="21"/>
              </w:rPr>
              <w:br/>
              <w:t>网址：http://jsbchina.cn/</w:t>
            </w:r>
          </w:p>
        </w:tc>
      </w:tr>
      <w:tr w:rsidR="00AC2885" w:rsidRPr="00AC2885" w:rsidTr="00AC2885">
        <w:trPr>
          <w:cantSplit/>
          <w:trHeight w:val="54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6</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兴业银行股份有限公司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客服电话：95561</w:t>
            </w:r>
            <w:r w:rsidRPr="00AC2885">
              <w:rPr>
                <w:rFonts w:ascii="宋体" w:hAnsi="宋体" w:hint="eastAsia"/>
                <w:szCs w:val="21"/>
              </w:rPr>
              <w:br/>
              <w:t>网址：www.cib.com.cn</w:t>
            </w:r>
          </w:p>
        </w:tc>
      </w:tr>
      <w:tr w:rsidR="00AC2885" w:rsidRPr="00AC2885" w:rsidTr="00AC2885">
        <w:trPr>
          <w:cantSplit/>
          <w:trHeight w:val="54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7</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中信银行股份有限公司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客服电话：95558</w:t>
            </w:r>
            <w:r w:rsidRPr="00AC2885">
              <w:rPr>
                <w:rFonts w:ascii="宋体" w:hAnsi="宋体" w:hint="eastAsia"/>
                <w:szCs w:val="21"/>
              </w:rPr>
              <w:br/>
              <w:t>网址：www.citicbank.com</w:t>
            </w:r>
          </w:p>
        </w:tc>
      </w:tr>
      <w:tr w:rsidR="00AC2885" w:rsidRPr="00AC2885" w:rsidTr="00AC2885">
        <w:trPr>
          <w:cantSplit/>
          <w:trHeight w:val="54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8</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上海天天基金销售有限公司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客服电话：400-1818188</w:t>
            </w:r>
            <w:r w:rsidRPr="00AC2885">
              <w:rPr>
                <w:rFonts w:ascii="宋体" w:hAnsi="宋体" w:hint="eastAsia"/>
                <w:szCs w:val="21"/>
              </w:rPr>
              <w:br/>
              <w:t>网址：www.1234567.com.cn</w:t>
            </w:r>
          </w:p>
        </w:tc>
      </w:tr>
      <w:tr w:rsidR="00AC2885" w:rsidRPr="00AC2885" w:rsidTr="00AC2885">
        <w:trPr>
          <w:cantSplit/>
          <w:trHeight w:val="54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9</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上海好买基金销售有限公司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客服电话：400-700-9665</w:t>
            </w:r>
            <w:r w:rsidRPr="00AC2885">
              <w:rPr>
                <w:rFonts w:ascii="宋体" w:hAnsi="宋体" w:hint="eastAsia"/>
                <w:szCs w:val="21"/>
              </w:rPr>
              <w:br/>
              <w:t>网址：www.ehowbuy.com</w:t>
            </w:r>
          </w:p>
        </w:tc>
      </w:tr>
      <w:tr w:rsidR="00AC2885" w:rsidRPr="00AC2885" w:rsidTr="00AC2885">
        <w:trPr>
          <w:cantSplit/>
          <w:trHeight w:val="54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10</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浙江同花顺基金销售有限公司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客服电话：952555</w:t>
            </w:r>
            <w:r w:rsidRPr="00AC2885">
              <w:rPr>
                <w:rFonts w:ascii="宋体" w:hAnsi="宋体" w:hint="eastAsia"/>
                <w:szCs w:val="21"/>
              </w:rPr>
              <w:br/>
              <w:t>网址：www.5ifund.com</w:t>
            </w:r>
          </w:p>
        </w:tc>
      </w:tr>
      <w:tr w:rsidR="00AC2885" w:rsidRPr="00AC2885" w:rsidTr="00AC2885">
        <w:trPr>
          <w:cantSplit/>
          <w:trHeight w:val="54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11</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诺亚正行基金销售有限公司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客服电话：400-821-5399</w:t>
            </w:r>
            <w:r w:rsidRPr="00AC2885">
              <w:rPr>
                <w:rFonts w:ascii="宋体" w:hAnsi="宋体" w:hint="eastAsia"/>
                <w:szCs w:val="21"/>
              </w:rPr>
              <w:br/>
              <w:t>网址：www.noah-fund.com</w:t>
            </w:r>
          </w:p>
        </w:tc>
      </w:tr>
      <w:tr w:rsidR="00AC2885" w:rsidRPr="00AC2885" w:rsidTr="00AC2885">
        <w:trPr>
          <w:cantSplit/>
          <w:trHeight w:val="54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12</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和讯信息科技有限公司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客服电话：400-920-0022</w:t>
            </w:r>
            <w:r w:rsidRPr="00AC2885">
              <w:rPr>
                <w:rFonts w:ascii="宋体" w:hAnsi="宋体" w:hint="eastAsia"/>
                <w:szCs w:val="21"/>
              </w:rPr>
              <w:br/>
              <w:t>网址：www.hexun.com</w:t>
            </w:r>
          </w:p>
        </w:tc>
      </w:tr>
      <w:tr w:rsidR="00AC2885" w:rsidRPr="00AC2885" w:rsidTr="00AC2885">
        <w:trPr>
          <w:cantSplit/>
          <w:trHeight w:val="54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13</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北京虹点基金销售有限公司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客服电话：400-618-0707</w:t>
            </w:r>
            <w:r w:rsidRPr="00AC2885">
              <w:rPr>
                <w:rFonts w:ascii="宋体" w:hAnsi="宋体" w:hint="eastAsia"/>
                <w:szCs w:val="21"/>
              </w:rPr>
              <w:br/>
              <w:t>网址：www.hongdianfund.com</w:t>
            </w:r>
          </w:p>
        </w:tc>
      </w:tr>
      <w:tr w:rsidR="00AC2885" w:rsidRPr="00AC2885" w:rsidTr="00AC2885">
        <w:trPr>
          <w:cantSplit/>
          <w:trHeight w:val="54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14</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上海陆金所基金销售有限公司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客服电话：4008219031</w:t>
            </w:r>
            <w:r w:rsidRPr="00AC2885">
              <w:rPr>
                <w:rFonts w:ascii="宋体" w:hAnsi="宋体" w:hint="eastAsia"/>
                <w:szCs w:val="21"/>
              </w:rPr>
              <w:br/>
              <w:t>网址：www.lufunds.com</w:t>
            </w:r>
          </w:p>
        </w:tc>
      </w:tr>
      <w:tr w:rsidR="00AC2885" w:rsidRPr="00AC2885" w:rsidTr="00AC2885">
        <w:trPr>
          <w:cantSplit/>
          <w:trHeight w:val="54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15</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上海长量基金销售有限公司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客服电话：400-820-2899</w:t>
            </w:r>
            <w:r w:rsidRPr="00AC2885">
              <w:rPr>
                <w:rFonts w:ascii="宋体" w:hAnsi="宋体" w:hint="eastAsia"/>
                <w:szCs w:val="21"/>
              </w:rPr>
              <w:br/>
              <w:t>网址：www.erichfund.com</w:t>
            </w:r>
          </w:p>
        </w:tc>
      </w:tr>
      <w:tr w:rsidR="00AC2885" w:rsidRPr="00AC2885" w:rsidTr="00AC2885">
        <w:trPr>
          <w:cantSplit/>
          <w:trHeight w:val="54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16</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深圳市新兰德证券投资咨询有限公司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客服电话：400-066-1199转2</w:t>
            </w:r>
            <w:r w:rsidRPr="00AC2885">
              <w:rPr>
                <w:rFonts w:ascii="宋体" w:hAnsi="宋体" w:hint="eastAsia"/>
                <w:szCs w:val="21"/>
              </w:rPr>
              <w:br/>
              <w:t>网址：www.new-rand.cn</w:t>
            </w:r>
          </w:p>
        </w:tc>
      </w:tr>
      <w:tr w:rsidR="00AC2885" w:rsidRPr="00AC2885" w:rsidTr="00AC2885">
        <w:trPr>
          <w:cantSplit/>
          <w:trHeight w:val="54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17</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上海凯石财富基金销售有限公司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客服电话：4006-433-389</w:t>
            </w:r>
            <w:r w:rsidRPr="00AC2885">
              <w:rPr>
                <w:rFonts w:ascii="宋体" w:hAnsi="宋体" w:hint="eastAsia"/>
                <w:szCs w:val="21"/>
              </w:rPr>
              <w:br/>
              <w:t>网址：www.vstonewealth.com</w:t>
            </w:r>
          </w:p>
        </w:tc>
      </w:tr>
      <w:tr w:rsidR="00AC2885" w:rsidRPr="00AC2885" w:rsidTr="00AC2885">
        <w:trPr>
          <w:cantSplit/>
          <w:trHeight w:val="54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18</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中证金牛（北京）基金销售有限公司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客服电话：4008-909-998</w:t>
            </w:r>
            <w:r w:rsidRPr="00AC2885">
              <w:rPr>
                <w:rFonts w:ascii="宋体" w:hAnsi="宋体" w:hint="eastAsia"/>
                <w:szCs w:val="21"/>
              </w:rPr>
              <w:br/>
              <w:t>网址：www.jnlc.com</w:t>
            </w:r>
          </w:p>
        </w:tc>
      </w:tr>
      <w:tr w:rsidR="00AC2885" w:rsidRPr="00AC2885" w:rsidTr="00AC2885">
        <w:trPr>
          <w:cantSplit/>
          <w:trHeight w:val="54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19</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珠海盈米基金销售有限公司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客服电话：020-89629066</w:t>
            </w:r>
            <w:r w:rsidRPr="00AC2885">
              <w:rPr>
                <w:rFonts w:ascii="宋体" w:hAnsi="宋体" w:hint="eastAsia"/>
                <w:szCs w:val="21"/>
              </w:rPr>
              <w:br/>
              <w:t>网址：www.yingmi.cn</w:t>
            </w:r>
          </w:p>
        </w:tc>
      </w:tr>
      <w:tr w:rsidR="00AC2885" w:rsidRPr="00AC2885" w:rsidTr="00AC2885">
        <w:trPr>
          <w:cantSplit/>
          <w:trHeight w:val="54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20</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北京汇成基金销售有限公司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客服电话：010-63158805</w:t>
            </w:r>
            <w:r w:rsidRPr="00AC2885">
              <w:rPr>
                <w:rFonts w:ascii="宋体" w:hAnsi="宋体" w:hint="eastAsia"/>
                <w:szCs w:val="21"/>
              </w:rPr>
              <w:br/>
              <w:t>网址：www.hcfunds.com</w:t>
            </w:r>
          </w:p>
        </w:tc>
      </w:tr>
      <w:tr w:rsidR="00AC2885" w:rsidRPr="00AC2885" w:rsidTr="00AC2885">
        <w:trPr>
          <w:cantSplit/>
          <w:trHeight w:val="54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21</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上海利得基金销售有限公司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客服电话：400-921-7755</w:t>
            </w:r>
            <w:r w:rsidRPr="00AC2885">
              <w:rPr>
                <w:rFonts w:ascii="宋体" w:hAnsi="宋体" w:hint="eastAsia"/>
                <w:szCs w:val="21"/>
              </w:rPr>
              <w:br/>
              <w:t>网址：www.leadfund.com.cn</w:t>
            </w:r>
          </w:p>
        </w:tc>
      </w:tr>
      <w:tr w:rsidR="00AC2885" w:rsidRPr="00AC2885" w:rsidTr="00AC2885">
        <w:trPr>
          <w:cantSplit/>
          <w:trHeight w:val="54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22</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京东肯特瑞基金销售有限公司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客服电话：95118</w:t>
            </w:r>
            <w:r w:rsidRPr="00AC2885">
              <w:rPr>
                <w:rFonts w:ascii="宋体" w:hAnsi="宋体" w:hint="eastAsia"/>
                <w:szCs w:val="21"/>
              </w:rPr>
              <w:br/>
              <w:t>网址：kenterui.jd.com</w:t>
            </w:r>
          </w:p>
        </w:tc>
      </w:tr>
      <w:tr w:rsidR="00AC2885" w:rsidRPr="00AC2885" w:rsidTr="00AC2885">
        <w:trPr>
          <w:cantSplit/>
          <w:trHeight w:val="54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23</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上海基煜基金销售有限公司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客服电话：400-820-5369</w:t>
            </w:r>
            <w:r w:rsidRPr="00AC2885">
              <w:rPr>
                <w:rFonts w:ascii="宋体" w:hAnsi="宋体" w:hint="eastAsia"/>
                <w:szCs w:val="21"/>
              </w:rPr>
              <w:br/>
              <w:t>网址：www.jiyufund.com.cn</w:t>
            </w:r>
          </w:p>
        </w:tc>
      </w:tr>
      <w:tr w:rsidR="00AC2885" w:rsidRPr="00AC2885" w:rsidTr="00AC2885">
        <w:trPr>
          <w:cantSplit/>
          <w:trHeight w:val="54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24</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北京济安基金销售有限公司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客服电话：400-673-7010</w:t>
            </w:r>
            <w:r w:rsidRPr="00AC2885">
              <w:rPr>
                <w:rFonts w:ascii="宋体" w:hAnsi="宋体" w:hint="eastAsia"/>
                <w:szCs w:val="21"/>
              </w:rPr>
              <w:br/>
              <w:t>网址：www.jianfortune.com</w:t>
            </w:r>
          </w:p>
        </w:tc>
      </w:tr>
      <w:tr w:rsidR="00AC2885" w:rsidRPr="00AC2885" w:rsidTr="00AC2885">
        <w:trPr>
          <w:cantSplit/>
          <w:trHeight w:val="54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25</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上海联泰基金销售有限公司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客服电话：400-118-1188</w:t>
            </w:r>
            <w:r w:rsidRPr="00AC2885">
              <w:rPr>
                <w:rFonts w:ascii="宋体" w:hAnsi="宋体" w:hint="eastAsia"/>
                <w:szCs w:val="21"/>
              </w:rPr>
              <w:br/>
              <w:t>网址：www.66liantai.com</w:t>
            </w:r>
          </w:p>
        </w:tc>
      </w:tr>
      <w:tr w:rsidR="00AC2885" w:rsidRPr="00AC2885" w:rsidTr="00AC2885">
        <w:trPr>
          <w:cantSplit/>
          <w:trHeight w:val="54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26</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通华财富（上海）基金销售有限公司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客服电话：400-101-9301</w:t>
            </w:r>
            <w:r w:rsidRPr="00AC2885">
              <w:rPr>
                <w:rFonts w:ascii="宋体" w:hAnsi="宋体" w:hint="eastAsia"/>
                <w:szCs w:val="21"/>
              </w:rPr>
              <w:br/>
              <w:t>网址：www.tonghuafund.com</w:t>
            </w:r>
          </w:p>
        </w:tc>
      </w:tr>
      <w:tr w:rsidR="00AC2885" w:rsidRPr="00AC2885" w:rsidTr="00AC2885">
        <w:trPr>
          <w:cantSplit/>
          <w:trHeight w:val="54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27</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深圳众禄基金销售股份有限公司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客服热线：4006-788-887</w:t>
            </w:r>
            <w:r w:rsidRPr="00AC2885">
              <w:rPr>
                <w:rFonts w:ascii="宋体" w:hAnsi="宋体" w:hint="eastAsia"/>
                <w:szCs w:val="21"/>
              </w:rPr>
              <w:br/>
              <w:t>交易网站：www.zlfund.cn</w:t>
            </w:r>
            <w:r w:rsidRPr="00AC2885">
              <w:rPr>
                <w:rFonts w:ascii="宋体" w:hAnsi="宋体" w:hint="eastAsia"/>
                <w:szCs w:val="21"/>
              </w:rPr>
              <w:br/>
              <w:t>门户网站：www.jjmmw.com</w:t>
            </w:r>
          </w:p>
        </w:tc>
      </w:tr>
      <w:tr w:rsidR="00AC2885" w:rsidRPr="00AC2885" w:rsidTr="00AC2885">
        <w:trPr>
          <w:cantSplit/>
          <w:trHeight w:val="54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28</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奕丰基金销售有限公司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客服电话：400-684-0500</w:t>
            </w:r>
            <w:r w:rsidRPr="00AC2885">
              <w:rPr>
                <w:rFonts w:ascii="宋体" w:hAnsi="宋体" w:hint="eastAsia"/>
                <w:szCs w:val="21"/>
              </w:rPr>
              <w:br/>
              <w:t>网址：www.ifastps.com.cn</w:t>
            </w:r>
          </w:p>
        </w:tc>
      </w:tr>
      <w:tr w:rsidR="00AC2885" w:rsidRPr="00AC2885" w:rsidTr="00AC2885">
        <w:trPr>
          <w:cantSplit/>
          <w:trHeight w:val="54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29</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蚂蚁（杭州）基金销售有限公司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客服电话：95188-8</w:t>
            </w:r>
            <w:r w:rsidRPr="00AC2885">
              <w:rPr>
                <w:rFonts w:ascii="宋体" w:hAnsi="宋体" w:hint="eastAsia"/>
                <w:szCs w:val="21"/>
              </w:rPr>
              <w:br/>
              <w:t>网址：www.fund123.cn</w:t>
            </w:r>
          </w:p>
        </w:tc>
      </w:tr>
      <w:tr w:rsidR="00AC2885" w:rsidRPr="00AC2885" w:rsidTr="00AC2885">
        <w:trPr>
          <w:cantSplit/>
          <w:trHeight w:val="54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30</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北京雪球基金销售有限公司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客服电话：400-061-8518</w:t>
            </w:r>
            <w:r w:rsidRPr="00AC2885">
              <w:rPr>
                <w:rFonts w:ascii="宋体" w:hAnsi="宋体" w:hint="eastAsia"/>
                <w:szCs w:val="21"/>
              </w:rPr>
              <w:br/>
              <w:t>网址：https://danjuanfunds.com/</w:t>
            </w:r>
          </w:p>
        </w:tc>
      </w:tr>
      <w:tr w:rsidR="00AC2885" w:rsidRPr="00AC2885" w:rsidTr="00AC2885">
        <w:trPr>
          <w:cantSplit/>
          <w:trHeight w:val="54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31</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南京苏宁基金销售有限公司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客服电话：95177</w:t>
            </w:r>
            <w:r w:rsidRPr="00AC2885">
              <w:rPr>
                <w:rFonts w:ascii="宋体" w:hAnsi="宋体" w:hint="eastAsia"/>
                <w:szCs w:val="21"/>
              </w:rPr>
              <w:br/>
              <w:t>网址：www.snjijin.com</w:t>
            </w:r>
          </w:p>
        </w:tc>
      </w:tr>
      <w:tr w:rsidR="00AC2885" w:rsidRPr="00AC2885" w:rsidTr="00AC2885">
        <w:trPr>
          <w:cantSplit/>
          <w:trHeight w:val="54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32</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上海有鱼基金销售有限公司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客服电话：021-61265457</w:t>
            </w:r>
            <w:r w:rsidRPr="00AC2885">
              <w:rPr>
                <w:rFonts w:ascii="宋体" w:hAnsi="宋体" w:hint="eastAsia"/>
                <w:szCs w:val="21"/>
              </w:rPr>
              <w:br/>
              <w:t>网址：www.youyufund.com</w:t>
            </w:r>
          </w:p>
        </w:tc>
      </w:tr>
      <w:tr w:rsidR="00AC2885" w:rsidRPr="00AC2885" w:rsidTr="00AC2885">
        <w:trPr>
          <w:cantSplit/>
          <w:trHeight w:val="54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33</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嘉实财富管理有限公司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客服电话：400-021-8850</w:t>
            </w:r>
            <w:r w:rsidRPr="00AC2885">
              <w:rPr>
                <w:rFonts w:ascii="宋体" w:hAnsi="宋体" w:hint="eastAsia"/>
                <w:szCs w:val="21"/>
              </w:rPr>
              <w:br/>
              <w:t>网址：www.harvestwm.cn</w:t>
            </w:r>
          </w:p>
        </w:tc>
      </w:tr>
      <w:tr w:rsidR="00AC2885" w:rsidRPr="00AC2885" w:rsidTr="00AC2885">
        <w:trPr>
          <w:cantSplit/>
          <w:trHeight w:val="54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34</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上海攀赢基金销售有限公司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客服电话：021-68889082</w:t>
            </w:r>
            <w:r w:rsidRPr="00AC2885">
              <w:rPr>
                <w:rFonts w:ascii="宋体" w:hAnsi="宋体" w:hint="eastAsia"/>
                <w:szCs w:val="21"/>
              </w:rPr>
              <w:br/>
              <w:t>网址：www.weonefunds.com</w:t>
            </w:r>
          </w:p>
        </w:tc>
      </w:tr>
      <w:tr w:rsidR="00AC2885" w:rsidRPr="00AC2885" w:rsidTr="00AC2885">
        <w:trPr>
          <w:cantSplit/>
          <w:trHeight w:val="54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35</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腾安基金销售（深圳）有限公司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客服电话：95017</w:t>
            </w:r>
            <w:r w:rsidRPr="00AC2885">
              <w:rPr>
                <w:rFonts w:ascii="宋体" w:hAnsi="宋体" w:hint="eastAsia"/>
                <w:szCs w:val="21"/>
              </w:rPr>
              <w:br/>
              <w:t>网址：www.tenganxinxi.com</w:t>
            </w:r>
          </w:p>
        </w:tc>
      </w:tr>
      <w:tr w:rsidR="00AC2885" w:rsidRPr="00AC2885" w:rsidTr="00AC2885">
        <w:trPr>
          <w:cantSplit/>
          <w:trHeight w:val="54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36</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江苏汇林保大基金销售有限公司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客服电话：025-66046166</w:t>
            </w:r>
            <w:r w:rsidRPr="00AC2885">
              <w:rPr>
                <w:rFonts w:ascii="宋体" w:hAnsi="宋体" w:hint="eastAsia"/>
                <w:szCs w:val="21"/>
              </w:rPr>
              <w:br/>
              <w:t>网址：www.huilinbd.com</w:t>
            </w:r>
          </w:p>
        </w:tc>
      </w:tr>
      <w:tr w:rsidR="00AC2885" w:rsidRPr="00AC2885" w:rsidTr="00AC2885">
        <w:trPr>
          <w:cantSplit/>
          <w:trHeight w:val="54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37</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阳光人寿保险股份有限公司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客服电话：95510</w:t>
            </w:r>
            <w:r w:rsidRPr="00AC2885">
              <w:rPr>
                <w:rFonts w:ascii="宋体" w:hAnsi="宋体" w:hint="eastAsia"/>
                <w:szCs w:val="21"/>
              </w:rPr>
              <w:br/>
              <w:t>网址：http://fund.sinosig.com/</w:t>
            </w:r>
          </w:p>
        </w:tc>
      </w:tr>
      <w:tr w:rsidR="00AC2885" w:rsidRPr="00AC2885" w:rsidTr="00AC2885">
        <w:trPr>
          <w:cantSplit/>
          <w:trHeight w:val="54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38</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上海万得基金销售有限公司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客服电话：400-799-1888</w:t>
            </w:r>
            <w:r w:rsidRPr="00AC2885">
              <w:rPr>
                <w:rFonts w:ascii="宋体" w:hAnsi="宋体" w:hint="eastAsia"/>
                <w:szCs w:val="21"/>
              </w:rPr>
              <w:br/>
              <w:t>网址：www.520fund.com.cn</w:t>
            </w:r>
          </w:p>
        </w:tc>
      </w:tr>
      <w:tr w:rsidR="00AC2885" w:rsidRPr="00AC2885" w:rsidTr="00AC2885">
        <w:trPr>
          <w:cantSplit/>
          <w:trHeight w:val="54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39</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泰信财富基金销售有限公司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客服电话：400-004-8821</w:t>
            </w:r>
            <w:r w:rsidRPr="00AC2885">
              <w:rPr>
                <w:rFonts w:ascii="宋体" w:hAnsi="宋体" w:hint="eastAsia"/>
                <w:szCs w:val="21"/>
              </w:rPr>
              <w:br/>
              <w:t>网址：www.taixincf.com</w:t>
            </w:r>
          </w:p>
        </w:tc>
      </w:tr>
      <w:tr w:rsidR="00AC2885" w:rsidRPr="00AC2885" w:rsidTr="00AC2885">
        <w:trPr>
          <w:cantSplit/>
          <w:trHeight w:val="54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40</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北京创金启富基金销售有限公司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客服电话：010-66154828</w:t>
            </w:r>
            <w:r w:rsidRPr="00AC2885">
              <w:rPr>
                <w:rFonts w:ascii="宋体" w:hAnsi="宋体" w:hint="eastAsia"/>
                <w:szCs w:val="21"/>
              </w:rPr>
              <w:br/>
              <w:t>网址：www.5irich.com</w:t>
            </w:r>
          </w:p>
        </w:tc>
      </w:tr>
      <w:tr w:rsidR="00AC2885" w:rsidRPr="00AC2885" w:rsidTr="00AC2885">
        <w:trPr>
          <w:cantSplit/>
          <w:trHeight w:val="54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41</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宜信普泽（北京）基金销售有限公司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客服电话：400-6099-200</w:t>
            </w:r>
            <w:r w:rsidRPr="00AC2885">
              <w:rPr>
                <w:rFonts w:ascii="宋体" w:hAnsi="宋体" w:hint="eastAsia"/>
                <w:szCs w:val="21"/>
              </w:rPr>
              <w:br/>
              <w:t>网址：www.yixinfund.com</w:t>
            </w:r>
          </w:p>
        </w:tc>
      </w:tr>
      <w:tr w:rsidR="00AC2885" w:rsidRPr="00AC2885" w:rsidTr="00AC2885">
        <w:trPr>
          <w:cantSplit/>
          <w:trHeight w:val="54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42</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博时财富基金销售有限公司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客服电话：400-610-5568</w:t>
            </w:r>
            <w:r w:rsidRPr="00AC2885">
              <w:rPr>
                <w:rFonts w:ascii="宋体" w:hAnsi="宋体" w:hint="eastAsia"/>
                <w:szCs w:val="21"/>
              </w:rPr>
              <w:br/>
              <w:t>网址：www.boserawealth.com</w:t>
            </w:r>
          </w:p>
        </w:tc>
      </w:tr>
      <w:tr w:rsidR="00AC2885" w:rsidRPr="00AC2885" w:rsidTr="00AC2885">
        <w:trPr>
          <w:cantSplit/>
          <w:trHeight w:val="54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43</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上海华夏财富投资管理有限公司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客户服务电话：400-817-5666</w:t>
            </w:r>
            <w:r w:rsidRPr="00AC2885">
              <w:rPr>
                <w:rFonts w:ascii="宋体" w:hAnsi="宋体" w:hint="eastAsia"/>
                <w:szCs w:val="21"/>
              </w:rPr>
              <w:br/>
              <w:t>网址：www.amcfortune.com</w:t>
            </w:r>
          </w:p>
        </w:tc>
      </w:tr>
      <w:tr w:rsidR="00AC2885" w:rsidRPr="00AC2885" w:rsidTr="00AC2885">
        <w:trPr>
          <w:cantSplit/>
          <w:trHeight w:val="54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44</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上海中欧财富基金销售有限公司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客服电话：400-100-2666</w:t>
            </w:r>
            <w:r w:rsidRPr="00AC2885">
              <w:rPr>
                <w:rFonts w:ascii="宋体" w:hAnsi="宋体" w:hint="eastAsia"/>
                <w:szCs w:val="21"/>
              </w:rPr>
              <w:br/>
              <w:t>网址：www.zocaifu.com</w:t>
            </w:r>
          </w:p>
        </w:tc>
      </w:tr>
      <w:tr w:rsidR="00AC2885" w:rsidRPr="00AC2885" w:rsidTr="00AC2885">
        <w:trPr>
          <w:cantSplit/>
          <w:trHeight w:val="54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45</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上海陆享基金销售有限公司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客服电话：021-53398816</w:t>
            </w:r>
            <w:r w:rsidRPr="00AC2885">
              <w:rPr>
                <w:rFonts w:ascii="宋体" w:hAnsi="宋体" w:hint="eastAsia"/>
                <w:szCs w:val="21"/>
              </w:rPr>
              <w:br/>
              <w:t>网址：www.luxxfund.com</w:t>
            </w:r>
          </w:p>
        </w:tc>
      </w:tr>
      <w:tr w:rsidR="00AC2885" w:rsidRPr="00AC2885" w:rsidTr="00AC2885">
        <w:trPr>
          <w:cantSplit/>
          <w:trHeight w:val="54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46</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玄元保险代理有限公司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客户服务电话：400-080-8208</w:t>
            </w:r>
            <w:r w:rsidRPr="00AC2885">
              <w:rPr>
                <w:rFonts w:ascii="宋体" w:hAnsi="宋体" w:hint="eastAsia"/>
                <w:szCs w:val="21"/>
              </w:rPr>
              <w:br/>
              <w:t>网址：www.licaimofang.com</w:t>
            </w:r>
          </w:p>
        </w:tc>
      </w:tr>
      <w:tr w:rsidR="00AC2885" w:rsidRPr="00AC2885" w:rsidTr="00AC2885">
        <w:trPr>
          <w:cantSplit/>
          <w:trHeight w:val="54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47</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上海大智慧基金销售有限公司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客服电话：021-20292031</w:t>
            </w:r>
            <w:r w:rsidRPr="00AC2885">
              <w:rPr>
                <w:rFonts w:ascii="宋体" w:hAnsi="宋体" w:hint="eastAsia"/>
                <w:szCs w:val="21"/>
              </w:rPr>
              <w:br/>
              <w:t>网址：www.wg.com.cn</w:t>
            </w:r>
          </w:p>
        </w:tc>
      </w:tr>
      <w:tr w:rsidR="00AC2885" w:rsidRPr="00AC2885" w:rsidTr="00AC2885">
        <w:trPr>
          <w:cantSplit/>
          <w:trHeight w:val="54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48</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贵州省贵文文化基金销售有限公司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客服电话：0851-85407888</w:t>
            </w:r>
            <w:r w:rsidRPr="00AC2885">
              <w:rPr>
                <w:rFonts w:ascii="宋体" w:hAnsi="宋体" w:hint="eastAsia"/>
                <w:szCs w:val="21"/>
              </w:rPr>
              <w:br/>
              <w:t>网址：www.gwcaifu.com</w:t>
            </w:r>
          </w:p>
        </w:tc>
      </w:tr>
      <w:tr w:rsidR="00AC2885" w:rsidRPr="00AC2885" w:rsidTr="00AC2885">
        <w:trPr>
          <w:cantSplit/>
          <w:trHeight w:val="54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49</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泛华普益基金销售有限公司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客服电话：400-080-3388</w:t>
            </w:r>
            <w:r w:rsidRPr="00AC2885">
              <w:rPr>
                <w:rFonts w:ascii="宋体" w:hAnsi="宋体" w:hint="eastAsia"/>
                <w:szCs w:val="21"/>
              </w:rPr>
              <w:br/>
              <w:t>网址：www.puyifund.com</w:t>
            </w:r>
          </w:p>
        </w:tc>
      </w:tr>
      <w:tr w:rsidR="00AC2885" w:rsidRPr="00AC2885" w:rsidTr="00AC2885">
        <w:trPr>
          <w:cantSplit/>
          <w:trHeight w:val="54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50</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中国银河证券股份有限公司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客服电话：95551或4008-888-888</w:t>
            </w:r>
            <w:r w:rsidRPr="00AC2885">
              <w:rPr>
                <w:rFonts w:ascii="宋体" w:hAnsi="宋体" w:hint="eastAsia"/>
                <w:szCs w:val="21"/>
              </w:rPr>
              <w:br/>
              <w:t>网址：www.chinastock.com.cn</w:t>
            </w:r>
          </w:p>
        </w:tc>
      </w:tr>
      <w:tr w:rsidR="00AC2885" w:rsidRPr="00AC2885" w:rsidTr="00AC2885">
        <w:trPr>
          <w:cantSplit/>
          <w:trHeight w:val="54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51</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申万宏源证券有限公司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客服电话：95523/400-889-5523</w:t>
            </w:r>
            <w:r w:rsidRPr="00AC2885">
              <w:rPr>
                <w:rFonts w:ascii="宋体" w:hAnsi="宋体" w:hint="eastAsia"/>
                <w:szCs w:val="21"/>
              </w:rPr>
              <w:br/>
              <w:t>网址：www.swhysc.com</w:t>
            </w:r>
          </w:p>
        </w:tc>
      </w:tr>
      <w:tr w:rsidR="00AC2885" w:rsidRPr="00AC2885" w:rsidTr="00AC2885">
        <w:trPr>
          <w:cantSplit/>
          <w:trHeight w:val="54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52</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申万宏源西部证券有限公司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客服电话：95523/400-889-5523</w:t>
            </w:r>
            <w:r w:rsidRPr="00AC2885">
              <w:rPr>
                <w:rFonts w:ascii="宋体" w:hAnsi="宋体" w:hint="eastAsia"/>
                <w:szCs w:val="21"/>
              </w:rPr>
              <w:br/>
              <w:t>网址：www.swhysc.com</w:t>
            </w:r>
          </w:p>
        </w:tc>
      </w:tr>
      <w:tr w:rsidR="00AC2885" w:rsidRPr="00AC2885" w:rsidTr="00AC2885">
        <w:trPr>
          <w:cantSplit/>
          <w:trHeight w:val="54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53</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平安证券股份有限公司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客服电话：95511-8</w:t>
            </w:r>
            <w:r w:rsidRPr="00AC2885">
              <w:rPr>
                <w:rFonts w:ascii="宋体" w:hAnsi="宋体" w:hint="eastAsia"/>
                <w:szCs w:val="21"/>
              </w:rPr>
              <w:br/>
              <w:t>网址：stock.pingan.com</w:t>
            </w:r>
          </w:p>
        </w:tc>
      </w:tr>
      <w:tr w:rsidR="00AC2885" w:rsidRPr="00AC2885" w:rsidTr="00AC2885">
        <w:trPr>
          <w:cantSplit/>
          <w:trHeight w:val="54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54</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中信建投证券股份有限公司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客服电话：4008-888-108</w:t>
            </w:r>
            <w:r w:rsidRPr="00AC2885">
              <w:rPr>
                <w:rFonts w:ascii="宋体" w:hAnsi="宋体" w:hint="eastAsia"/>
                <w:szCs w:val="21"/>
              </w:rPr>
              <w:br/>
              <w:t>网址：www.csc108.com</w:t>
            </w:r>
          </w:p>
        </w:tc>
      </w:tr>
      <w:tr w:rsidR="00AC2885" w:rsidRPr="00AC2885" w:rsidTr="00AC2885">
        <w:trPr>
          <w:cantSplit/>
          <w:trHeight w:val="54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55</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华泰证券股份有限公司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客服电话：95597</w:t>
            </w:r>
            <w:r w:rsidRPr="00AC2885">
              <w:rPr>
                <w:rFonts w:ascii="宋体" w:hAnsi="宋体" w:hint="eastAsia"/>
                <w:szCs w:val="21"/>
              </w:rPr>
              <w:br/>
              <w:t>网址：www.htsc.com.cn</w:t>
            </w:r>
          </w:p>
        </w:tc>
      </w:tr>
      <w:tr w:rsidR="00AC2885" w:rsidRPr="00AC2885" w:rsidTr="00AC2885">
        <w:trPr>
          <w:cantSplit/>
          <w:trHeight w:val="54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56</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招商证券股份有限公司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客服电话：95565</w:t>
            </w:r>
            <w:r w:rsidRPr="00AC2885">
              <w:rPr>
                <w:rFonts w:ascii="宋体" w:hAnsi="宋体" w:hint="eastAsia"/>
                <w:szCs w:val="21"/>
              </w:rPr>
              <w:br/>
              <w:t>网址：www.newone.com.cn</w:t>
            </w:r>
          </w:p>
        </w:tc>
      </w:tr>
      <w:tr w:rsidR="00AC2885" w:rsidRPr="00AC2885" w:rsidTr="00AC2885">
        <w:trPr>
          <w:cantSplit/>
          <w:trHeight w:val="54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57</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中信证券股份有限公司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客服电话：95548</w:t>
            </w:r>
            <w:r w:rsidRPr="00AC2885">
              <w:rPr>
                <w:rFonts w:ascii="宋体" w:hAnsi="宋体" w:hint="eastAsia"/>
                <w:szCs w:val="21"/>
              </w:rPr>
              <w:br/>
              <w:t>网址：www.cs.ecitic.com</w:t>
            </w:r>
          </w:p>
        </w:tc>
      </w:tr>
      <w:tr w:rsidR="00AC2885" w:rsidRPr="00AC2885" w:rsidTr="00AC2885">
        <w:trPr>
          <w:cantSplit/>
          <w:trHeight w:val="54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58</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中信证券（山东）有限责任公司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客服电话：95548</w:t>
            </w:r>
            <w:r w:rsidRPr="00AC2885">
              <w:rPr>
                <w:rFonts w:ascii="宋体" w:hAnsi="宋体" w:hint="eastAsia"/>
                <w:szCs w:val="21"/>
              </w:rPr>
              <w:br/>
              <w:t>网址：sd.citics.com</w:t>
            </w:r>
          </w:p>
        </w:tc>
      </w:tr>
      <w:tr w:rsidR="00AC2885" w:rsidRPr="00AC2885" w:rsidTr="00AC2885">
        <w:trPr>
          <w:cantSplit/>
          <w:trHeight w:val="54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59</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中信证券华南股份有限公司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客服电话：95396</w:t>
            </w:r>
            <w:r w:rsidRPr="00AC2885">
              <w:rPr>
                <w:rFonts w:ascii="宋体" w:hAnsi="宋体" w:hint="eastAsia"/>
                <w:szCs w:val="21"/>
              </w:rPr>
              <w:br/>
              <w:t>网址：www.gzs.com.cn</w:t>
            </w:r>
          </w:p>
        </w:tc>
      </w:tr>
      <w:tr w:rsidR="00AC2885" w:rsidRPr="00AC2885" w:rsidTr="00AC2885">
        <w:trPr>
          <w:cantSplit/>
          <w:trHeight w:val="54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60</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中信期货有限公司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客服电话：400-990-8826</w:t>
            </w:r>
            <w:r w:rsidRPr="00AC2885">
              <w:rPr>
                <w:rFonts w:ascii="宋体" w:hAnsi="宋体" w:hint="eastAsia"/>
                <w:szCs w:val="21"/>
              </w:rPr>
              <w:br/>
              <w:t>网址：www.citicsf.com</w:t>
            </w:r>
          </w:p>
        </w:tc>
      </w:tr>
      <w:tr w:rsidR="00AC2885" w:rsidRPr="00AC2885" w:rsidTr="00AC2885">
        <w:trPr>
          <w:cantSplit/>
          <w:trHeight w:val="54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61</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国泰海通证券股份有限公司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客服电话：95521</w:t>
            </w:r>
            <w:r w:rsidRPr="00AC2885">
              <w:rPr>
                <w:rFonts w:ascii="宋体" w:hAnsi="宋体" w:hint="eastAsia"/>
                <w:szCs w:val="21"/>
              </w:rPr>
              <w:br/>
              <w:t>网址：www.gtht.com</w:t>
            </w:r>
          </w:p>
        </w:tc>
      </w:tr>
      <w:tr w:rsidR="00AC2885" w:rsidRPr="00AC2885" w:rsidTr="00AC2885">
        <w:trPr>
          <w:cantSplit/>
          <w:trHeight w:val="54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62</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海通证券股份有限公司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客服电话：95553</w:t>
            </w:r>
            <w:r w:rsidRPr="00AC2885">
              <w:rPr>
                <w:rFonts w:ascii="宋体" w:hAnsi="宋体" w:hint="eastAsia"/>
                <w:szCs w:val="21"/>
              </w:rPr>
              <w:br/>
              <w:t>网址：www.htsec.com</w:t>
            </w:r>
          </w:p>
        </w:tc>
      </w:tr>
      <w:tr w:rsidR="00AC2885" w:rsidRPr="00AC2885" w:rsidTr="00AC2885">
        <w:trPr>
          <w:cantSplit/>
          <w:trHeight w:val="54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63</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东方财富证券股份有限公司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客服电话：95357</w:t>
            </w:r>
            <w:r w:rsidRPr="00AC2885">
              <w:rPr>
                <w:rFonts w:ascii="宋体" w:hAnsi="宋体" w:hint="eastAsia"/>
                <w:szCs w:val="21"/>
              </w:rPr>
              <w:br/>
              <w:t>网址：www.xzsec.com</w:t>
            </w:r>
          </w:p>
        </w:tc>
      </w:tr>
      <w:tr w:rsidR="00AC2885" w:rsidRPr="00AC2885" w:rsidTr="00AC2885">
        <w:trPr>
          <w:cantSplit/>
          <w:trHeight w:val="54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64</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华宝证券股份有限公司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客服电话：400-820-9898</w:t>
            </w:r>
            <w:r w:rsidRPr="00AC2885">
              <w:rPr>
                <w:rFonts w:ascii="宋体" w:hAnsi="宋体" w:hint="eastAsia"/>
                <w:szCs w:val="21"/>
              </w:rPr>
              <w:br/>
              <w:t>网址： www.cnhbstock.com</w:t>
            </w:r>
          </w:p>
        </w:tc>
      </w:tr>
      <w:tr w:rsidR="00AC2885" w:rsidRPr="00AC2885" w:rsidTr="00AC2885">
        <w:trPr>
          <w:cantSplit/>
          <w:trHeight w:val="54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65</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国金证券股份有限公司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客服电话：95310</w:t>
            </w:r>
            <w:r w:rsidRPr="00AC2885">
              <w:rPr>
                <w:rFonts w:ascii="宋体" w:hAnsi="宋体" w:hint="eastAsia"/>
                <w:szCs w:val="21"/>
              </w:rPr>
              <w:br/>
              <w:t>网址：www.gjzq.com.cn</w:t>
            </w:r>
          </w:p>
        </w:tc>
      </w:tr>
      <w:tr w:rsidR="00AC2885" w:rsidRPr="00AC2885" w:rsidTr="00AC2885">
        <w:trPr>
          <w:cantSplit/>
          <w:trHeight w:val="54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66</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国联民生证券股份有限公司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客服电话：95570</w:t>
            </w:r>
            <w:r w:rsidRPr="00AC2885">
              <w:rPr>
                <w:rFonts w:ascii="宋体" w:hAnsi="宋体" w:hint="eastAsia"/>
                <w:szCs w:val="21"/>
              </w:rPr>
              <w:br/>
              <w:t>网址：www.glsc.com.cn</w:t>
            </w:r>
          </w:p>
        </w:tc>
      </w:tr>
      <w:tr w:rsidR="00AC2885" w:rsidRPr="00AC2885" w:rsidTr="00AC2885">
        <w:trPr>
          <w:cantSplit/>
          <w:trHeight w:val="54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67</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华西证券股份有限公司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客服电话：95584</w:t>
            </w:r>
            <w:r w:rsidRPr="00AC2885">
              <w:rPr>
                <w:rFonts w:ascii="宋体" w:hAnsi="宋体" w:hint="eastAsia"/>
                <w:szCs w:val="21"/>
              </w:rPr>
              <w:br/>
              <w:t>网址：www.hx168.com.cn</w:t>
            </w:r>
          </w:p>
        </w:tc>
      </w:tr>
      <w:tr w:rsidR="00AC2885" w:rsidRPr="00AC2885" w:rsidTr="00AC2885">
        <w:trPr>
          <w:cantSplit/>
          <w:trHeight w:val="47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68</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麦高证券有限责任公司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客服电话：400-618-3355</w:t>
            </w:r>
            <w:r w:rsidRPr="00AC2885">
              <w:rPr>
                <w:rFonts w:ascii="宋体" w:hAnsi="宋体" w:hint="eastAsia"/>
                <w:szCs w:val="21"/>
              </w:rPr>
              <w:br/>
              <w:t>网址：www.mgzq.com</w:t>
            </w:r>
          </w:p>
        </w:tc>
      </w:tr>
      <w:tr w:rsidR="00AC2885" w:rsidRPr="00AC2885" w:rsidTr="00AC2885">
        <w:trPr>
          <w:cantSplit/>
          <w:trHeight w:val="540"/>
          <w:jc w:val="center"/>
        </w:trPr>
        <w:tc>
          <w:tcPr>
            <w:tcW w:w="709"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69</w:t>
            </w:r>
          </w:p>
        </w:tc>
        <w:tc>
          <w:tcPr>
            <w:tcW w:w="4008" w:type="dxa"/>
            <w:shd w:val="clear" w:color="auto" w:fill="auto"/>
            <w:noWrap/>
            <w:vAlign w:val="center"/>
            <w:hideMark/>
          </w:tcPr>
          <w:p w:rsidR="00AC2885" w:rsidRPr="00AC2885" w:rsidRDefault="00AC2885" w:rsidP="00AC2885">
            <w:pPr>
              <w:widowControl/>
              <w:spacing w:line="276" w:lineRule="auto"/>
              <w:jc w:val="center"/>
              <w:rPr>
                <w:rFonts w:ascii="宋体" w:hAnsi="宋体" w:hint="eastAsia"/>
                <w:szCs w:val="21"/>
              </w:rPr>
            </w:pPr>
            <w:r w:rsidRPr="00AC2885">
              <w:rPr>
                <w:rFonts w:ascii="宋体" w:hAnsi="宋体" w:hint="eastAsia"/>
                <w:szCs w:val="21"/>
              </w:rPr>
              <w:t>华源证券股份有限公司</w:t>
            </w:r>
          </w:p>
        </w:tc>
        <w:tc>
          <w:tcPr>
            <w:tcW w:w="3920" w:type="dxa"/>
            <w:shd w:val="clear" w:color="auto" w:fill="auto"/>
            <w:vAlign w:val="center"/>
            <w:hideMark/>
          </w:tcPr>
          <w:p w:rsidR="00AC2885" w:rsidRPr="00AC2885" w:rsidRDefault="00AC2885" w:rsidP="00AC2885">
            <w:pPr>
              <w:widowControl/>
              <w:spacing w:line="276" w:lineRule="auto"/>
              <w:jc w:val="left"/>
              <w:rPr>
                <w:rFonts w:ascii="宋体" w:hAnsi="宋体" w:hint="eastAsia"/>
                <w:szCs w:val="21"/>
              </w:rPr>
            </w:pPr>
            <w:r w:rsidRPr="00AC2885">
              <w:rPr>
                <w:rFonts w:ascii="宋体" w:hAnsi="宋体" w:hint="eastAsia"/>
                <w:szCs w:val="21"/>
              </w:rPr>
              <w:t>客服电话：95305</w:t>
            </w:r>
            <w:r w:rsidRPr="00AC2885">
              <w:rPr>
                <w:rFonts w:ascii="宋体" w:hAnsi="宋体" w:hint="eastAsia"/>
                <w:szCs w:val="21"/>
              </w:rPr>
              <w:br/>
              <w:t>网址：www.jzsec.com</w:t>
            </w:r>
          </w:p>
        </w:tc>
      </w:tr>
    </w:tbl>
    <w:p w:rsidR="002A5078" w:rsidRPr="002A5078" w:rsidRDefault="00AC2885" w:rsidP="002A5078">
      <w:pPr>
        <w:spacing w:line="360" w:lineRule="auto"/>
        <w:ind w:firstLineChars="200" w:firstLine="420"/>
        <w:jc w:val="left"/>
        <w:rPr>
          <w:rFonts w:ascii="宋体" w:hAnsi="宋体" w:hint="eastAsia"/>
          <w:szCs w:val="21"/>
        </w:rPr>
      </w:pPr>
      <w:r w:rsidRPr="00AC2885">
        <w:rPr>
          <w:rFonts w:ascii="宋体" w:hAnsi="宋体" w:hint="eastAsia"/>
          <w:szCs w:val="21"/>
        </w:rPr>
        <w:t>投资人可以通过上述销售机构办理本基金的相关业务，具体办理程序，以销售机构相关规定为准。</w:t>
      </w:r>
    </w:p>
    <w:p w:rsidR="002F140A" w:rsidRPr="004D3C44" w:rsidRDefault="00AC2885" w:rsidP="002A5078">
      <w:pPr>
        <w:spacing w:line="360" w:lineRule="auto"/>
        <w:ind w:firstLineChars="200" w:firstLine="420"/>
        <w:jc w:val="left"/>
        <w:rPr>
          <w:rFonts w:ascii="宋体" w:hAnsi="宋体" w:hint="eastAsia"/>
          <w:szCs w:val="21"/>
        </w:rPr>
      </w:pPr>
      <w:r w:rsidRPr="00AC2885">
        <w:rPr>
          <w:rFonts w:ascii="宋体" w:hAnsi="宋体" w:hint="eastAsia"/>
          <w:szCs w:val="21"/>
        </w:rPr>
        <w:t>基金管理人可根据《中华人民共和国证券投资基金法》、《公开募集证券投资基金运作管理办法》、《公开募集证券投资基金销售机构监督管理办法》和本基金基金合同等的规定，选择其他符合要求的销售机构销售本基金，并在基金管理人网站公示。</w:t>
      </w:r>
    </w:p>
    <w:p w:rsidR="00AC0B5D" w:rsidRPr="007001C4" w:rsidRDefault="00AC0B5D" w:rsidP="00AC0B5D">
      <w:pPr>
        <w:spacing w:beforeLines="50" w:afterLines="50"/>
        <w:jc w:val="left"/>
        <w:rPr>
          <w:rFonts w:ascii="宋体" w:hAnsi="宋体"/>
          <w:b/>
          <w:sz w:val="24"/>
          <w:szCs w:val="20"/>
        </w:rPr>
      </w:pPr>
      <w:r>
        <w:rPr>
          <w:rFonts w:ascii="宋体" w:hAnsi="宋体" w:hint="eastAsia"/>
          <w:b/>
          <w:sz w:val="24"/>
          <w:szCs w:val="20"/>
        </w:rPr>
        <w:t>6.</w:t>
      </w:r>
      <w:r>
        <w:rPr>
          <w:rFonts w:ascii="宋体" w:hAnsi="宋体"/>
          <w:b/>
          <w:sz w:val="24"/>
          <w:szCs w:val="20"/>
        </w:rPr>
        <w:t xml:space="preserve">3 </w:t>
      </w:r>
      <w:r w:rsidRPr="007001C4">
        <w:rPr>
          <w:rFonts w:ascii="宋体" w:hAnsi="宋体" w:hint="eastAsia"/>
          <w:b/>
          <w:sz w:val="24"/>
          <w:szCs w:val="20"/>
        </w:rPr>
        <w:t>其他与销售机构相关事项：</w:t>
      </w:r>
    </w:p>
    <w:p w:rsidR="00AC0B5D" w:rsidRDefault="00AC0B5D" w:rsidP="00AC0B5D">
      <w:pPr>
        <w:spacing w:line="360" w:lineRule="auto"/>
        <w:ind w:firstLineChars="200" w:firstLine="420"/>
        <w:jc w:val="left"/>
        <w:rPr>
          <w:rFonts w:ascii="宋体" w:hAnsi="宋体"/>
          <w:szCs w:val="21"/>
        </w:rPr>
      </w:pPr>
      <w:r>
        <w:rPr>
          <w:rFonts w:ascii="宋体" w:hAnsi="宋体" w:hint="eastAsia"/>
          <w:szCs w:val="21"/>
        </w:rPr>
        <w:t>本基金</w:t>
      </w:r>
      <w:r w:rsidR="0073417D">
        <w:rPr>
          <w:rFonts w:ascii="宋体" w:hAnsi="宋体" w:hint="eastAsia"/>
          <w:szCs w:val="21"/>
        </w:rPr>
        <w:t>销售机构转换业务开通</w:t>
      </w:r>
      <w:r>
        <w:rPr>
          <w:rFonts w:ascii="宋体" w:hAnsi="宋体" w:hint="eastAsia"/>
          <w:szCs w:val="21"/>
        </w:rPr>
        <w:t>情况如下：</w:t>
      </w:r>
    </w:p>
    <w:tbl>
      <w:tblPr>
        <w:tblW w:w="7187" w:type="dxa"/>
        <w:jc w:val="center"/>
        <w:tblInd w:w="-3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3"/>
        <w:gridCol w:w="2934"/>
      </w:tblGrid>
      <w:tr w:rsidR="00AC2885" w:rsidRPr="00AC2885" w:rsidTr="00AC2885">
        <w:trPr>
          <w:trHeight w:val="50"/>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color w:val="000000"/>
                <w:kern w:val="0"/>
                <w:szCs w:val="21"/>
              </w:rPr>
            </w:pPr>
            <w:r w:rsidRPr="00AC2885">
              <w:rPr>
                <w:rFonts w:ascii="宋体" w:hAnsi="宋体" w:cs="宋体" w:hint="eastAsia"/>
                <w:color w:val="000000"/>
                <w:kern w:val="0"/>
                <w:szCs w:val="21"/>
              </w:rPr>
              <w:t>销售机构名称</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583DE1">
              <w:rPr>
                <w:rFonts w:ascii="宋体" w:hAnsi="宋体" w:cs="宋体" w:hint="eastAsia"/>
                <w:color w:val="000000"/>
                <w:kern w:val="0"/>
                <w:szCs w:val="21"/>
              </w:rPr>
              <w:t>是否开通转换业务</w:t>
            </w:r>
          </w:p>
        </w:tc>
      </w:tr>
      <w:tr w:rsidR="00AC2885" w:rsidRPr="00AC2885" w:rsidTr="00AC2885">
        <w:trPr>
          <w:trHeight w:val="50"/>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招商银行招赢通</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否</w:t>
            </w:r>
          </w:p>
        </w:tc>
      </w:tr>
      <w:tr w:rsidR="00AC2885" w:rsidRPr="00AC2885" w:rsidTr="00AC2885">
        <w:trPr>
          <w:trHeight w:val="50"/>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中国民生银行股份有限公司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是</w:t>
            </w:r>
          </w:p>
        </w:tc>
      </w:tr>
      <w:tr w:rsidR="00AC2885" w:rsidRPr="00AC2885" w:rsidTr="00AC2885">
        <w:trPr>
          <w:trHeight w:val="50"/>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平安银行股份有限公司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是</w:t>
            </w:r>
          </w:p>
        </w:tc>
      </w:tr>
      <w:tr w:rsidR="00AC2885" w:rsidRPr="00AC2885" w:rsidTr="00AC2885">
        <w:trPr>
          <w:trHeight w:val="124"/>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宁波银行股份有限公司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是</w:t>
            </w:r>
          </w:p>
        </w:tc>
      </w:tr>
      <w:tr w:rsidR="00AC2885" w:rsidRPr="00AC2885" w:rsidTr="00AC2885">
        <w:trPr>
          <w:trHeight w:val="50"/>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江苏银行股份有限公司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是</w:t>
            </w:r>
          </w:p>
        </w:tc>
      </w:tr>
      <w:tr w:rsidR="00AC2885" w:rsidRPr="00AC2885" w:rsidTr="00AC2885">
        <w:trPr>
          <w:trHeight w:val="50"/>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兴业银行股份有限公司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是</w:t>
            </w:r>
          </w:p>
        </w:tc>
      </w:tr>
      <w:tr w:rsidR="00AC2885" w:rsidRPr="00AC2885" w:rsidTr="00AC2885">
        <w:trPr>
          <w:trHeight w:val="243"/>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中信银行股份有限公司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是</w:t>
            </w:r>
          </w:p>
        </w:tc>
      </w:tr>
      <w:tr w:rsidR="00AC2885" w:rsidRPr="00AC2885" w:rsidTr="00AC2885">
        <w:trPr>
          <w:trHeight w:val="50"/>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上海天天基金销售有限公司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是</w:t>
            </w:r>
          </w:p>
        </w:tc>
      </w:tr>
      <w:tr w:rsidR="00AC2885" w:rsidRPr="00AC2885" w:rsidTr="00AC2885">
        <w:trPr>
          <w:trHeight w:val="50"/>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上海好买基金销售有限公司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是</w:t>
            </w:r>
          </w:p>
        </w:tc>
      </w:tr>
      <w:tr w:rsidR="00AC2885" w:rsidRPr="00AC2885" w:rsidTr="00AC2885">
        <w:trPr>
          <w:trHeight w:val="80"/>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浙江同花顺基金销售有限公司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是</w:t>
            </w:r>
          </w:p>
        </w:tc>
      </w:tr>
      <w:tr w:rsidR="00AC2885" w:rsidRPr="00AC2885" w:rsidTr="00AC2885">
        <w:trPr>
          <w:trHeight w:val="171"/>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诺亚正行基金销售有限公司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是</w:t>
            </w:r>
          </w:p>
        </w:tc>
      </w:tr>
      <w:tr w:rsidR="00AC2885" w:rsidRPr="00AC2885" w:rsidTr="00AC2885">
        <w:trPr>
          <w:trHeight w:val="50"/>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和讯信息科技有限公司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是</w:t>
            </w:r>
          </w:p>
        </w:tc>
      </w:tr>
      <w:tr w:rsidR="00AC2885" w:rsidRPr="00AC2885" w:rsidTr="00AC2885">
        <w:trPr>
          <w:trHeight w:val="57"/>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北京虹点基金销售有限公司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否</w:t>
            </w:r>
          </w:p>
        </w:tc>
      </w:tr>
      <w:tr w:rsidR="00AC2885" w:rsidRPr="00AC2885" w:rsidTr="00AC2885">
        <w:trPr>
          <w:trHeight w:val="50"/>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上海陆金所基金销售有限公司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否</w:t>
            </w:r>
          </w:p>
        </w:tc>
      </w:tr>
      <w:tr w:rsidR="00AC2885" w:rsidRPr="00AC2885" w:rsidTr="00AC2885">
        <w:trPr>
          <w:trHeight w:val="100"/>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上海长量基金销售有限公司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是</w:t>
            </w:r>
          </w:p>
        </w:tc>
      </w:tr>
      <w:tr w:rsidR="00AC2885" w:rsidRPr="00AC2885" w:rsidTr="00AC2885">
        <w:trPr>
          <w:trHeight w:val="50"/>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深圳市新兰德证券投资咨询有限公司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是</w:t>
            </w:r>
          </w:p>
        </w:tc>
      </w:tr>
      <w:tr w:rsidR="00AC2885" w:rsidRPr="00AC2885" w:rsidTr="00AC2885">
        <w:trPr>
          <w:trHeight w:val="141"/>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上海凯石财富基金销售有限公司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是</w:t>
            </w:r>
          </w:p>
        </w:tc>
      </w:tr>
      <w:tr w:rsidR="00AC2885" w:rsidRPr="00AC2885" w:rsidTr="00AC2885">
        <w:trPr>
          <w:trHeight w:val="219"/>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中证金牛（北京）基金销售有限公司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是</w:t>
            </w:r>
          </w:p>
        </w:tc>
      </w:tr>
      <w:tr w:rsidR="00AC2885" w:rsidRPr="00AC2885" w:rsidTr="00AC2885">
        <w:trPr>
          <w:trHeight w:val="325"/>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珠海盈米基金销售有限公司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是</w:t>
            </w:r>
          </w:p>
        </w:tc>
      </w:tr>
      <w:tr w:rsidR="00AC2885" w:rsidRPr="00AC2885" w:rsidTr="00AC2885">
        <w:trPr>
          <w:trHeight w:val="261"/>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北京汇成基金销售有限公司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是</w:t>
            </w:r>
          </w:p>
        </w:tc>
      </w:tr>
      <w:tr w:rsidR="00AC2885" w:rsidRPr="00AC2885" w:rsidTr="00AC2885">
        <w:trPr>
          <w:trHeight w:val="211"/>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上海利得基金销售有限公司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是</w:t>
            </w:r>
          </w:p>
        </w:tc>
      </w:tr>
      <w:tr w:rsidR="00AC2885" w:rsidRPr="00AC2885" w:rsidTr="00AC2885">
        <w:trPr>
          <w:trHeight w:val="50"/>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京东肯特瑞基金销售有限公司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是</w:t>
            </w:r>
          </w:p>
        </w:tc>
      </w:tr>
      <w:tr w:rsidR="00AC2885" w:rsidRPr="00AC2885" w:rsidTr="00AC2885">
        <w:trPr>
          <w:trHeight w:val="240"/>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上海基煜基金销售有限公司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是</w:t>
            </w:r>
          </w:p>
        </w:tc>
      </w:tr>
      <w:tr w:rsidR="00AC2885" w:rsidRPr="00AC2885" w:rsidTr="00AC2885">
        <w:trPr>
          <w:trHeight w:val="203"/>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北京济安基金销售有限公司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是</w:t>
            </w:r>
          </w:p>
        </w:tc>
      </w:tr>
      <w:tr w:rsidR="00AC2885" w:rsidRPr="00AC2885" w:rsidTr="00AC2885">
        <w:trPr>
          <w:trHeight w:val="139"/>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上海联泰基金销售有限公司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是</w:t>
            </w:r>
          </w:p>
        </w:tc>
      </w:tr>
      <w:tr w:rsidR="00AC2885" w:rsidRPr="00AC2885" w:rsidTr="00AC2885">
        <w:trPr>
          <w:trHeight w:val="231"/>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通华财富（上海）基金销售有限公司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是</w:t>
            </w:r>
          </w:p>
        </w:tc>
      </w:tr>
      <w:tr w:rsidR="00AC2885" w:rsidRPr="00AC2885" w:rsidTr="00AC2885">
        <w:trPr>
          <w:trHeight w:val="181"/>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深圳众禄基金销售股份有限公司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是</w:t>
            </w:r>
          </w:p>
        </w:tc>
      </w:tr>
      <w:tr w:rsidR="00AC2885" w:rsidRPr="00AC2885" w:rsidTr="00AC2885">
        <w:trPr>
          <w:trHeight w:val="50"/>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奕丰基金销售有限公司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是</w:t>
            </w:r>
          </w:p>
        </w:tc>
      </w:tr>
      <w:tr w:rsidR="00AC2885" w:rsidRPr="00AC2885" w:rsidTr="00AC2885">
        <w:trPr>
          <w:trHeight w:val="224"/>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蚂蚁（杭州）基金销售有限公司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是</w:t>
            </w:r>
          </w:p>
        </w:tc>
      </w:tr>
      <w:tr w:rsidR="00AC2885" w:rsidRPr="00AC2885" w:rsidTr="00AC2885">
        <w:trPr>
          <w:trHeight w:val="274"/>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北京雪球基金销售有限公司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是</w:t>
            </w:r>
          </w:p>
        </w:tc>
      </w:tr>
      <w:tr w:rsidR="00AC2885" w:rsidRPr="00AC2885" w:rsidTr="00AC2885">
        <w:trPr>
          <w:trHeight w:val="224"/>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南京苏宁基金销售有限公司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是</w:t>
            </w:r>
          </w:p>
        </w:tc>
      </w:tr>
      <w:tr w:rsidR="00AC2885" w:rsidRPr="00AC2885" w:rsidTr="00AC2885">
        <w:trPr>
          <w:trHeight w:val="302"/>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上海有鱼基金销售有限公司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是</w:t>
            </w:r>
          </w:p>
        </w:tc>
      </w:tr>
      <w:tr w:rsidR="00AC2885" w:rsidRPr="00AC2885" w:rsidTr="00AC2885">
        <w:trPr>
          <w:trHeight w:val="266"/>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嘉实财富管理有限公司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是</w:t>
            </w:r>
          </w:p>
        </w:tc>
      </w:tr>
      <w:tr w:rsidR="00AC2885" w:rsidRPr="00AC2885" w:rsidTr="00AC2885">
        <w:trPr>
          <w:trHeight w:val="201"/>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上海攀赢基金销售有限公司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是</w:t>
            </w:r>
          </w:p>
        </w:tc>
      </w:tr>
      <w:tr w:rsidR="00AC2885" w:rsidRPr="00AC2885" w:rsidTr="00AC2885">
        <w:trPr>
          <w:trHeight w:val="151"/>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腾安基金销售（深圳）有限公司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否</w:t>
            </w:r>
          </w:p>
        </w:tc>
      </w:tr>
      <w:tr w:rsidR="00AC2885" w:rsidRPr="00AC2885" w:rsidTr="00AC2885">
        <w:trPr>
          <w:trHeight w:val="385"/>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江苏汇林保大基金销售有限公司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是</w:t>
            </w:r>
          </w:p>
        </w:tc>
      </w:tr>
      <w:tr w:rsidR="00AC2885" w:rsidRPr="00AC2885" w:rsidTr="00AC2885">
        <w:trPr>
          <w:trHeight w:val="50"/>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阳光人寿保险股份有限公司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是</w:t>
            </w:r>
          </w:p>
        </w:tc>
      </w:tr>
      <w:tr w:rsidR="00AC2885" w:rsidRPr="00AC2885" w:rsidTr="00AC2885">
        <w:trPr>
          <w:trHeight w:val="285"/>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上海万得基金销售有限公司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是</w:t>
            </w:r>
          </w:p>
        </w:tc>
      </w:tr>
      <w:tr w:rsidR="00AC2885" w:rsidRPr="00AC2885" w:rsidTr="00AC2885">
        <w:trPr>
          <w:trHeight w:val="80"/>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泰信财富基金销售有限公司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是</w:t>
            </w:r>
          </w:p>
        </w:tc>
      </w:tr>
      <w:tr w:rsidR="00AC2885" w:rsidRPr="00AC2885" w:rsidTr="00AC2885">
        <w:trPr>
          <w:trHeight w:val="171"/>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北京创金启富基金销售有限公司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是</w:t>
            </w:r>
          </w:p>
        </w:tc>
      </w:tr>
      <w:tr w:rsidR="00AC2885" w:rsidRPr="00AC2885" w:rsidTr="00AC2885">
        <w:trPr>
          <w:trHeight w:val="263"/>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宜信普泽（北京）基金销售有限公司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是</w:t>
            </w:r>
          </w:p>
        </w:tc>
      </w:tr>
      <w:tr w:rsidR="00AC2885" w:rsidRPr="00AC2885" w:rsidTr="00AC2885">
        <w:trPr>
          <w:trHeight w:val="57"/>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博时财富基金销售有限公司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是</w:t>
            </w:r>
          </w:p>
        </w:tc>
      </w:tr>
      <w:tr w:rsidR="00AC2885" w:rsidRPr="00AC2885" w:rsidTr="00AC2885">
        <w:trPr>
          <w:trHeight w:val="163"/>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上海华夏财富投资管理有限公司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是</w:t>
            </w:r>
          </w:p>
        </w:tc>
      </w:tr>
      <w:tr w:rsidR="00AC2885" w:rsidRPr="00AC2885" w:rsidTr="00AC2885">
        <w:trPr>
          <w:trHeight w:val="241"/>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上海中欧财富基金销售有限公司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是</w:t>
            </w:r>
          </w:p>
        </w:tc>
      </w:tr>
      <w:tr w:rsidR="00AC2885" w:rsidRPr="00AC2885" w:rsidTr="00AC2885">
        <w:trPr>
          <w:trHeight w:val="333"/>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上海陆享基金销售有限公司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是</w:t>
            </w:r>
          </w:p>
        </w:tc>
      </w:tr>
      <w:tr w:rsidR="00AC2885" w:rsidRPr="00AC2885" w:rsidTr="00AC2885">
        <w:trPr>
          <w:trHeight w:val="141"/>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玄元保险代理有限公司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是</w:t>
            </w:r>
          </w:p>
        </w:tc>
      </w:tr>
      <w:tr w:rsidR="00AC2885" w:rsidRPr="00AC2885" w:rsidTr="00AC2885">
        <w:trPr>
          <w:trHeight w:val="77"/>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上海大智慧基金销售有限公司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是</w:t>
            </w:r>
          </w:p>
        </w:tc>
      </w:tr>
      <w:tr w:rsidR="00AC2885" w:rsidRPr="00AC2885" w:rsidTr="00AC2885">
        <w:trPr>
          <w:trHeight w:val="183"/>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贵州省贵文文化基金销售有限公司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是</w:t>
            </w:r>
          </w:p>
        </w:tc>
      </w:tr>
      <w:tr w:rsidR="00AC2885" w:rsidRPr="00AC2885" w:rsidTr="00AC2885">
        <w:trPr>
          <w:trHeight w:val="119"/>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泛华普益基金销售有限公司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是</w:t>
            </w:r>
          </w:p>
        </w:tc>
      </w:tr>
      <w:tr w:rsidR="00AC2885" w:rsidRPr="00AC2885" w:rsidTr="00AC2885">
        <w:trPr>
          <w:trHeight w:val="353"/>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中国银河证券股份有限公司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是</w:t>
            </w:r>
          </w:p>
        </w:tc>
      </w:tr>
      <w:tr w:rsidR="00AC2885" w:rsidRPr="00AC2885" w:rsidTr="00AC2885">
        <w:trPr>
          <w:trHeight w:val="303"/>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申万宏源证券有限公司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是</w:t>
            </w:r>
          </w:p>
        </w:tc>
      </w:tr>
      <w:tr w:rsidR="00AC2885" w:rsidRPr="00AC2885" w:rsidTr="00AC2885">
        <w:trPr>
          <w:trHeight w:val="98"/>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申万宏源西部证券有限公司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是</w:t>
            </w:r>
          </w:p>
        </w:tc>
      </w:tr>
      <w:tr w:rsidR="00AC2885" w:rsidRPr="00AC2885" w:rsidTr="00AC2885">
        <w:trPr>
          <w:trHeight w:val="203"/>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平安证券股份有限公司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是</w:t>
            </w:r>
          </w:p>
        </w:tc>
      </w:tr>
      <w:tr w:rsidR="00AC2885" w:rsidRPr="00AC2885" w:rsidTr="00AC2885">
        <w:trPr>
          <w:trHeight w:val="281"/>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中信建投证券股份有限公司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是</w:t>
            </w:r>
          </w:p>
        </w:tc>
      </w:tr>
      <w:tr w:rsidR="00AC2885" w:rsidRPr="00AC2885" w:rsidTr="00AC2885">
        <w:trPr>
          <w:trHeight w:val="89"/>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华泰证券股份有限公司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是</w:t>
            </w:r>
          </w:p>
        </w:tc>
      </w:tr>
      <w:tr w:rsidR="00AC2885" w:rsidRPr="00AC2885" w:rsidTr="00AC2885">
        <w:trPr>
          <w:trHeight w:val="50"/>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招商证券股份有限公司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是</w:t>
            </w:r>
          </w:p>
        </w:tc>
      </w:tr>
      <w:tr w:rsidR="00AC2885" w:rsidRPr="00AC2885" w:rsidTr="00AC2885">
        <w:trPr>
          <w:trHeight w:val="118"/>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中信证券股份有限公司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是</w:t>
            </w:r>
          </w:p>
        </w:tc>
      </w:tr>
      <w:tr w:rsidR="00AC2885" w:rsidRPr="00AC2885" w:rsidTr="00AC2885">
        <w:trPr>
          <w:trHeight w:val="224"/>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中信证券（山东）有限责任公司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是</w:t>
            </w:r>
          </w:p>
        </w:tc>
      </w:tr>
      <w:tr w:rsidR="00AC2885" w:rsidRPr="00AC2885" w:rsidTr="00AC2885">
        <w:trPr>
          <w:trHeight w:val="274"/>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中信证券华南股份有限公司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是</w:t>
            </w:r>
          </w:p>
        </w:tc>
      </w:tr>
      <w:tr w:rsidR="00AC2885" w:rsidRPr="00AC2885" w:rsidTr="00DC0FEF">
        <w:trPr>
          <w:trHeight w:val="224"/>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中信期货有限公司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是</w:t>
            </w:r>
          </w:p>
        </w:tc>
      </w:tr>
      <w:tr w:rsidR="00AC2885" w:rsidRPr="00AC2885" w:rsidTr="00DC0FEF">
        <w:trPr>
          <w:trHeight w:val="302"/>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国泰海通证券股份有限公司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是</w:t>
            </w:r>
          </w:p>
        </w:tc>
      </w:tr>
      <w:tr w:rsidR="00AC2885" w:rsidRPr="00AC2885" w:rsidTr="00DC0FEF">
        <w:trPr>
          <w:trHeight w:val="124"/>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海通证券股份有限公司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是</w:t>
            </w:r>
          </w:p>
        </w:tc>
      </w:tr>
      <w:tr w:rsidR="00AC2885" w:rsidRPr="00AC2885" w:rsidTr="00DC0FEF">
        <w:trPr>
          <w:trHeight w:val="59"/>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东方财富证券股份有限公司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是</w:t>
            </w:r>
          </w:p>
        </w:tc>
      </w:tr>
      <w:tr w:rsidR="00AC2885" w:rsidRPr="00AC2885" w:rsidTr="00DC0FEF">
        <w:trPr>
          <w:trHeight w:val="151"/>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华宝证券股份有限公司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是</w:t>
            </w:r>
          </w:p>
        </w:tc>
      </w:tr>
      <w:tr w:rsidR="00AC2885" w:rsidRPr="00AC2885" w:rsidTr="00DC0FEF">
        <w:trPr>
          <w:trHeight w:val="50"/>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国金证券股份有限公司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是</w:t>
            </w:r>
          </w:p>
        </w:tc>
      </w:tr>
      <w:tr w:rsidR="00AC2885" w:rsidRPr="00AC2885" w:rsidTr="00DC0FEF">
        <w:trPr>
          <w:trHeight w:val="321"/>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国联民生证券股份有限公司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是</w:t>
            </w:r>
          </w:p>
        </w:tc>
      </w:tr>
      <w:tr w:rsidR="00AC2885" w:rsidRPr="00AC2885" w:rsidTr="00DC0FEF">
        <w:trPr>
          <w:trHeight w:val="285"/>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华西证券股份有限公司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是</w:t>
            </w:r>
          </w:p>
        </w:tc>
      </w:tr>
      <w:tr w:rsidR="00AC2885" w:rsidRPr="00AC2885" w:rsidTr="00DC0FEF">
        <w:trPr>
          <w:trHeight w:val="80"/>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麦高证券有限责任公司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是</w:t>
            </w:r>
          </w:p>
        </w:tc>
      </w:tr>
      <w:tr w:rsidR="00AC2885" w:rsidRPr="00AC2885" w:rsidTr="00DC0FEF">
        <w:trPr>
          <w:trHeight w:val="171"/>
          <w:jc w:val="center"/>
        </w:trPr>
        <w:tc>
          <w:tcPr>
            <w:tcW w:w="4253"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华源证券股份有限公司</w:t>
            </w:r>
          </w:p>
        </w:tc>
        <w:tc>
          <w:tcPr>
            <w:tcW w:w="2934" w:type="dxa"/>
            <w:shd w:val="clear" w:color="auto" w:fill="auto"/>
            <w:noWrap/>
            <w:vAlign w:val="center"/>
            <w:hideMark/>
          </w:tcPr>
          <w:p w:rsidR="00AC2885" w:rsidRPr="00AC2885" w:rsidRDefault="00AC2885" w:rsidP="00AC2885">
            <w:pPr>
              <w:widowControl/>
              <w:spacing w:line="360" w:lineRule="auto"/>
              <w:jc w:val="center"/>
              <w:rPr>
                <w:rFonts w:ascii="宋体" w:hAnsi="宋体" w:cs="宋体" w:hint="eastAsia"/>
                <w:color w:val="000000"/>
                <w:kern w:val="0"/>
                <w:szCs w:val="21"/>
              </w:rPr>
            </w:pPr>
            <w:r w:rsidRPr="00AC2885">
              <w:rPr>
                <w:rFonts w:ascii="宋体" w:hAnsi="宋体" w:cs="宋体" w:hint="eastAsia"/>
                <w:color w:val="000000"/>
                <w:kern w:val="0"/>
                <w:szCs w:val="21"/>
              </w:rPr>
              <w:t>是</w:t>
            </w:r>
          </w:p>
        </w:tc>
      </w:tr>
    </w:tbl>
    <w:p w:rsidR="00243D8F" w:rsidRDefault="0058075B" w:rsidP="005765BF">
      <w:pPr>
        <w:pStyle w:val="2"/>
        <w:spacing w:beforeLines="150" w:afterLines="50" w:line="240" w:lineRule="auto"/>
        <w:rPr>
          <w:rFonts w:ascii="宋体" w:eastAsia="宋体" w:hAnsi="宋体" w:hint="eastAsia"/>
          <w:bCs/>
          <w:sz w:val="24"/>
          <w:szCs w:val="24"/>
          <w:lang w:eastAsia="zh-CN"/>
        </w:rPr>
      </w:pPr>
      <w:bookmarkStart w:id="34" w:name="t_2_8_table"/>
      <w:bookmarkEnd w:id="34"/>
      <w:r>
        <w:rPr>
          <w:rFonts w:ascii="宋体" w:eastAsia="宋体" w:hAnsi="宋体" w:hint="eastAsia"/>
          <w:bCs/>
          <w:sz w:val="24"/>
          <w:szCs w:val="24"/>
          <w:lang w:eastAsia="zh-CN"/>
        </w:rPr>
        <w:t>7</w:t>
      </w:r>
      <w:r>
        <w:rPr>
          <w:rFonts w:ascii="宋体" w:eastAsia="宋体" w:hAnsi="宋体" w:hint="eastAsia"/>
          <w:bCs/>
          <w:sz w:val="24"/>
          <w:szCs w:val="24"/>
        </w:rPr>
        <w:t xml:space="preserve"> </w:t>
      </w:r>
      <w:r w:rsidR="00243D8F">
        <w:rPr>
          <w:rFonts w:ascii="宋体" w:eastAsia="宋体" w:hAnsi="宋体" w:hint="eastAsia"/>
          <w:bCs/>
          <w:sz w:val="24"/>
          <w:szCs w:val="24"/>
        </w:rPr>
        <w:t>基金份额净值公告/基金收益公告的披露安排</w:t>
      </w:r>
    </w:p>
    <w:p w:rsidR="00DC0FEF" w:rsidRPr="00DC0FEF" w:rsidRDefault="00DC0FEF" w:rsidP="00DC0FEF">
      <w:pPr>
        <w:spacing w:line="360" w:lineRule="auto"/>
        <w:ind w:firstLineChars="200" w:firstLine="420"/>
        <w:jc w:val="left"/>
        <w:rPr>
          <w:rFonts w:ascii="宋体" w:hAnsi="宋体" w:hint="eastAsia"/>
          <w:szCs w:val="21"/>
        </w:rPr>
      </w:pPr>
      <w:bookmarkStart w:id="35" w:name="t_2_8_2756_a1_fm1"/>
      <w:bookmarkEnd w:id="35"/>
      <w:r w:rsidRPr="00DC0FEF">
        <w:rPr>
          <w:rFonts w:ascii="宋体" w:hAnsi="宋体" w:hint="eastAsia"/>
          <w:szCs w:val="21"/>
        </w:rPr>
        <w:t>《基金合同》生效后，在封闭期内，基金管理人应当至少每周在指定网站披露一次基金份额净值和基金份额累计净值。</w:t>
      </w:r>
    </w:p>
    <w:p w:rsidR="00DC0FEF" w:rsidRPr="00DC0FEF" w:rsidRDefault="00DC0FEF" w:rsidP="00DC0FEF">
      <w:pPr>
        <w:spacing w:line="360" w:lineRule="auto"/>
        <w:ind w:firstLineChars="200" w:firstLine="420"/>
        <w:jc w:val="left"/>
        <w:rPr>
          <w:rFonts w:ascii="宋体" w:hAnsi="宋体" w:hint="eastAsia"/>
          <w:szCs w:val="21"/>
        </w:rPr>
      </w:pPr>
      <w:r w:rsidRPr="00DC0FEF">
        <w:rPr>
          <w:rFonts w:ascii="宋体" w:hAnsi="宋体" w:hint="eastAsia"/>
          <w:szCs w:val="21"/>
        </w:rPr>
        <w:t>基金管理人应在开放期前最后一个工作日的次日，披露开放期前最后一个工作日的基金份额净值和基金份额累计净值。</w:t>
      </w:r>
    </w:p>
    <w:p w:rsidR="00DC0FEF" w:rsidRPr="00DC0FEF" w:rsidRDefault="00DC0FEF" w:rsidP="00DC0FEF">
      <w:pPr>
        <w:spacing w:line="360" w:lineRule="auto"/>
        <w:ind w:firstLineChars="200" w:firstLine="420"/>
        <w:jc w:val="left"/>
        <w:rPr>
          <w:rFonts w:ascii="宋体" w:hAnsi="宋体" w:hint="eastAsia"/>
          <w:szCs w:val="21"/>
        </w:rPr>
      </w:pPr>
      <w:r w:rsidRPr="00DC0FEF">
        <w:rPr>
          <w:rFonts w:ascii="宋体" w:hAnsi="宋体" w:hint="eastAsia"/>
          <w:szCs w:val="21"/>
        </w:rPr>
        <w:t>在开放期内，基金管理人应当在不晚于每个开放日的次日，通过指定网站、基金销售机构网站或者营业网点披露开放日的基金份额净值和基金份额累计净值。</w:t>
      </w:r>
    </w:p>
    <w:p w:rsidR="002A5078" w:rsidRDefault="00DC0FEF" w:rsidP="00DC0FEF">
      <w:pPr>
        <w:spacing w:line="360" w:lineRule="auto"/>
        <w:ind w:firstLineChars="200" w:firstLine="420"/>
        <w:jc w:val="left"/>
        <w:rPr>
          <w:rFonts w:ascii="宋体" w:hAnsi="宋体" w:hint="eastAsia"/>
          <w:szCs w:val="21"/>
        </w:rPr>
      </w:pPr>
      <w:r w:rsidRPr="00DC0FEF">
        <w:rPr>
          <w:rFonts w:ascii="宋体" w:hAnsi="宋体" w:hint="eastAsia"/>
          <w:szCs w:val="21"/>
        </w:rPr>
        <w:t>基金管理人应当在不晚于半年度和年度最后一日的次日，在指定网站披露半年度和年度最后一日的基金份额净值和基金份额累计净值。</w:t>
      </w:r>
    </w:p>
    <w:p w:rsidR="00243D8F" w:rsidRDefault="00AC0B5D" w:rsidP="005765BF">
      <w:pPr>
        <w:pStyle w:val="2"/>
        <w:spacing w:beforeLines="150" w:afterLines="50" w:line="240" w:lineRule="auto"/>
        <w:rPr>
          <w:rFonts w:ascii="宋体" w:eastAsia="宋体" w:hAnsi="宋体" w:hint="eastAsia"/>
          <w:bCs/>
          <w:sz w:val="24"/>
          <w:szCs w:val="24"/>
        </w:rPr>
      </w:pPr>
      <w:r>
        <w:rPr>
          <w:rFonts w:ascii="宋体" w:eastAsia="宋体" w:hAnsi="宋体" w:hint="eastAsia"/>
          <w:bCs/>
          <w:sz w:val="24"/>
          <w:szCs w:val="24"/>
          <w:lang w:eastAsia="zh-CN"/>
        </w:rPr>
        <w:t>8</w:t>
      </w:r>
      <w:r w:rsidR="00243D8F">
        <w:rPr>
          <w:rFonts w:ascii="宋体" w:eastAsia="宋体" w:hAnsi="宋体" w:hint="eastAsia"/>
          <w:bCs/>
          <w:sz w:val="24"/>
          <w:szCs w:val="24"/>
        </w:rPr>
        <w:t xml:space="preserve"> </w:t>
      </w:r>
      <w:bookmarkStart w:id="36" w:name="t_2_9_table"/>
      <w:bookmarkEnd w:id="36"/>
      <w:r w:rsidR="00243D8F">
        <w:rPr>
          <w:rFonts w:ascii="宋体" w:eastAsia="宋体" w:hAnsi="宋体" w:hint="eastAsia"/>
          <w:bCs/>
          <w:sz w:val="24"/>
          <w:szCs w:val="24"/>
        </w:rPr>
        <w:t>其他需要提示的事项</w:t>
      </w:r>
    </w:p>
    <w:p w:rsidR="002F140A" w:rsidRDefault="002F140A">
      <w:pPr>
        <w:spacing w:line="360" w:lineRule="auto"/>
        <w:ind w:firstLineChars="200" w:firstLine="420"/>
        <w:jc w:val="left"/>
        <w:rPr>
          <w:rFonts w:ascii="宋体" w:hAnsi="宋体"/>
          <w:szCs w:val="21"/>
        </w:rPr>
      </w:pPr>
      <w:bookmarkStart w:id="37" w:name="t_2_9_2646_a1_fm1"/>
      <w:bookmarkEnd w:id="37"/>
      <w:r>
        <w:rPr>
          <w:rFonts w:ascii="宋体" w:hAnsi="宋体" w:hint="eastAsia"/>
          <w:szCs w:val="21"/>
        </w:rPr>
        <w:t>本公告仅对</w:t>
      </w:r>
      <w:r w:rsidR="003E1CCA" w:rsidRPr="003E1CCA">
        <w:rPr>
          <w:rFonts w:ascii="宋体" w:hAnsi="宋体" w:hint="eastAsia"/>
          <w:szCs w:val="21"/>
        </w:rPr>
        <w:t>泰康润和两年定期开放债券型证券投资基金</w:t>
      </w:r>
      <w:r w:rsidR="005355DC">
        <w:rPr>
          <w:rFonts w:ascii="宋体" w:hAnsi="宋体" w:hint="eastAsia"/>
          <w:szCs w:val="21"/>
        </w:rPr>
        <w:t>第</w:t>
      </w:r>
      <w:r w:rsidR="00DC0FEF">
        <w:rPr>
          <w:rFonts w:ascii="宋体" w:hAnsi="宋体" w:hint="eastAsia"/>
          <w:szCs w:val="21"/>
        </w:rPr>
        <w:t>三</w:t>
      </w:r>
      <w:r w:rsidR="00132CCE">
        <w:rPr>
          <w:rFonts w:ascii="宋体" w:hAnsi="宋体" w:hint="eastAsia"/>
          <w:szCs w:val="21"/>
        </w:rPr>
        <w:t>个</w:t>
      </w:r>
      <w:r w:rsidR="003D3168">
        <w:rPr>
          <w:rFonts w:ascii="宋体" w:hAnsi="宋体" w:hint="eastAsia"/>
          <w:szCs w:val="21"/>
        </w:rPr>
        <w:t>开放期内</w:t>
      </w:r>
      <w:r>
        <w:rPr>
          <w:rFonts w:ascii="宋体" w:hAnsi="宋体" w:hint="eastAsia"/>
          <w:szCs w:val="21"/>
        </w:rPr>
        <w:t>开放申购、赎回</w:t>
      </w:r>
      <w:r w:rsidR="00AC0B5D">
        <w:rPr>
          <w:rFonts w:ascii="宋体" w:hAnsi="宋体" w:hint="eastAsia"/>
          <w:szCs w:val="21"/>
        </w:rPr>
        <w:t>及</w:t>
      </w:r>
      <w:r>
        <w:rPr>
          <w:rFonts w:ascii="宋体" w:hAnsi="宋体" w:hint="eastAsia"/>
          <w:szCs w:val="21"/>
        </w:rPr>
        <w:t>转换业务的有关事项予以说明。</w:t>
      </w:r>
    </w:p>
    <w:p w:rsidR="002A5078" w:rsidRPr="002A5078" w:rsidRDefault="002A5078" w:rsidP="002A5078">
      <w:pPr>
        <w:spacing w:line="360" w:lineRule="auto"/>
        <w:ind w:firstLineChars="200" w:firstLine="420"/>
        <w:jc w:val="left"/>
        <w:rPr>
          <w:rFonts w:ascii="宋体" w:hAnsi="宋体" w:hint="eastAsia"/>
          <w:szCs w:val="21"/>
        </w:rPr>
      </w:pPr>
      <w:r w:rsidRPr="002A5078">
        <w:rPr>
          <w:rFonts w:ascii="宋体" w:hAnsi="宋体" w:hint="eastAsia"/>
          <w:szCs w:val="21"/>
        </w:rPr>
        <w:t>销售机构对申购、赎回及转换业务申请的受理并不代表申请一定成功，而仅代表销售机构确实接收到申请。上述业务的确认以登记机构的确认结果为准。对于申请的确认情况，投资人应及时查询并妥善行使合法权利。</w:t>
      </w:r>
    </w:p>
    <w:p w:rsidR="002F140A" w:rsidRDefault="002A5078" w:rsidP="002A5078">
      <w:pPr>
        <w:spacing w:line="360" w:lineRule="auto"/>
        <w:ind w:firstLineChars="200" w:firstLine="420"/>
        <w:jc w:val="left"/>
        <w:rPr>
          <w:rFonts w:ascii="宋体" w:hAnsi="宋体"/>
          <w:szCs w:val="21"/>
        </w:rPr>
      </w:pPr>
      <w:r w:rsidRPr="002A5078">
        <w:rPr>
          <w:rFonts w:ascii="宋体" w:hAnsi="宋体" w:hint="eastAsia"/>
          <w:szCs w:val="21"/>
        </w:rPr>
        <w:t>投资者可以登录本公司网站（www.tkfunds.com.cn）查询或者拨打本公司的客户服务电话(4001895522)垂询相关事宜。</w:t>
      </w:r>
    </w:p>
    <w:p w:rsidR="002A5078" w:rsidRDefault="00DC0FEF" w:rsidP="002A5078">
      <w:pPr>
        <w:adjustRightInd w:val="0"/>
        <w:snapToGrid w:val="0"/>
        <w:spacing w:before="240" w:line="360" w:lineRule="auto"/>
        <w:ind w:firstLineChars="200" w:firstLine="420"/>
        <w:rPr>
          <w:rFonts w:ascii="宋体" w:hAnsi="宋体" w:cs="Arial"/>
          <w:szCs w:val="21"/>
        </w:rPr>
      </w:pPr>
      <w:r w:rsidRPr="00DC0FEF">
        <w:rPr>
          <w:rFonts w:ascii="宋体" w:hAnsi="宋体" w:cs="Arial" w:hint="eastAsia"/>
          <w:szCs w:val="21"/>
        </w:rPr>
        <w:t>风险提示：本基金管理人承诺以诚实信用、勤勉尽责的原则管理和运用基金资产，但不保证基金一定盈利，也不保证最低收益。基金的过往业绩并不预示其未来表现。投资有风险，敬请投资人于投资前认真阅读相关基金的基金合同、基金招募说明书和招募说明书（更新）等法律文件，并选择适合自己风险承受能力的投资品种进行投资。</w:t>
      </w:r>
    </w:p>
    <w:p w:rsidR="002A5078" w:rsidRDefault="002A5078" w:rsidP="002A5078">
      <w:pPr>
        <w:spacing w:line="360" w:lineRule="auto"/>
        <w:ind w:firstLineChars="200" w:firstLine="420"/>
        <w:jc w:val="left"/>
        <w:rPr>
          <w:rFonts w:ascii="宋体" w:hAnsi="宋体"/>
          <w:szCs w:val="21"/>
        </w:rPr>
      </w:pPr>
      <w:r>
        <w:rPr>
          <w:rFonts w:ascii="Arial" w:hAnsi="Arial" w:cs="Arial"/>
          <w:color w:val="000000"/>
          <w:szCs w:val="21"/>
        </w:rPr>
        <w:t>特此公告</w:t>
      </w:r>
      <w:r>
        <w:rPr>
          <w:rFonts w:ascii="Arial" w:hAnsi="Arial" w:cs="Arial" w:hint="eastAsia"/>
          <w:color w:val="000000"/>
          <w:szCs w:val="21"/>
        </w:rPr>
        <w:t>。</w:t>
      </w:r>
    </w:p>
    <w:p w:rsidR="00860BC2" w:rsidRDefault="00860BC2">
      <w:pPr>
        <w:spacing w:line="360" w:lineRule="auto"/>
        <w:ind w:firstLineChars="200" w:firstLine="420"/>
        <w:jc w:val="left"/>
        <w:rPr>
          <w:rFonts w:ascii="宋体" w:hAnsi="宋体" w:hint="eastAsia"/>
          <w:szCs w:val="21"/>
        </w:rPr>
      </w:pPr>
    </w:p>
    <w:p w:rsidR="003E1CCA" w:rsidRDefault="003E1CCA">
      <w:pPr>
        <w:spacing w:line="360" w:lineRule="auto"/>
        <w:ind w:firstLineChars="200" w:firstLine="420"/>
        <w:jc w:val="left"/>
        <w:rPr>
          <w:rFonts w:ascii="宋体" w:hAnsi="宋体" w:hint="eastAsia"/>
          <w:szCs w:val="21"/>
        </w:rPr>
      </w:pPr>
    </w:p>
    <w:p w:rsidR="002F140A" w:rsidRPr="00D35833" w:rsidRDefault="002F140A">
      <w:pPr>
        <w:spacing w:line="360" w:lineRule="auto"/>
        <w:jc w:val="right"/>
        <w:rPr>
          <w:rFonts w:ascii="宋体" w:hAnsi="宋体"/>
          <w:sz w:val="22"/>
          <w:szCs w:val="30"/>
        </w:rPr>
      </w:pPr>
      <w:r w:rsidRPr="00D35833">
        <w:rPr>
          <w:rFonts w:ascii="宋体" w:hAnsi="宋体" w:hint="eastAsia"/>
          <w:sz w:val="22"/>
          <w:szCs w:val="30"/>
        </w:rPr>
        <w:t>泰康</w:t>
      </w:r>
      <w:r w:rsidR="002A5078">
        <w:rPr>
          <w:rFonts w:ascii="宋体" w:hAnsi="宋体" w:hint="eastAsia"/>
          <w:sz w:val="22"/>
          <w:szCs w:val="30"/>
        </w:rPr>
        <w:t>基金管理有限</w:t>
      </w:r>
      <w:r w:rsidRPr="00D35833">
        <w:rPr>
          <w:rFonts w:ascii="宋体" w:hAnsi="宋体" w:hint="eastAsia"/>
          <w:sz w:val="22"/>
          <w:szCs w:val="30"/>
        </w:rPr>
        <w:t>公司</w:t>
      </w:r>
    </w:p>
    <w:p w:rsidR="00243D8F" w:rsidRDefault="002F140A">
      <w:pPr>
        <w:spacing w:line="360" w:lineRule="auto"/>
        <w:jc w:val="right"/>
        <w:rPr>
          <w:rFonts w:ascii="宋体" w:hAnsi="宋体" w:hint="eastAsia"/>
          <w:szCs w:val="21"/>
        </w:rPr>
      </w:pPr>
      <w:r w:rsidRPr="00D35833">
        <w:rPr>
          <w:rFonts w:ascii="宋体" w:hAnsi="宋体"/>
          <w:sz w:val="22"/>
          <w:szCs w:val="30"/>
        </w:rPr>
        <w:t>20</w:t>
      </w:r>
      <w:r w:rsidR="00B33915">
        <w:rPr>
          <w:rFonts w:ascii="宋体" w:hAnsi="宋体"/>
          <w:sz w:val="22"/>
          <w:szCs w:val="30"/>
        </w:rPr>
        <w:t>2</w:t>
      </w:r>
      <w:r w:rsidR="00DC0FEF">
        <w:rPr>
          <w:rFonts w:ascii="宋体" w:hAnsi="宋体"/>
          <w:sz w:val="22"/>
          <w:szCs w:val="30"/>
        </w:rPr>
        <w:t>6</w:t>
      </w:r>
      <w:r w:rsidRPr="00D35833">
        <w:rPr>
          <w:rFonts w:ascii="宋体" w:hAnsi="宋体"/>
          <w:sz w:val="22"/>
          <w:szCs w:val="30"/>
        </w:rPr>
        <w:t>年</w:t>
      </w:r>
      <w:r w:rsidR="00DC0FEF">
        <w:rPr>
          <w:rFonts w:ascii="宋体" w:hAnsi="宋体"/>
          <w:sz w:val="22"/>
          <w:szCs w:val="30"/>
        </w:rPr>
        <w:t>1</w:t>
      </w:r>
      <w:r w:rsidRPr="00D35833">
        <w:rPr>
          <w:rFonts w:ascii="宋体" w:hAnsi="宋体"/>
          <w:sz w:val="22"/>
          <w:szCs w:val="30"/>
        </w:rPr>
        <w:t>月</w:t>
      </w:r>
      <w:r w:rsidR="00DC0FEF">
        <w:rPr>
          <w:rFonts w:ascii="宋体" w:hAnsi="宋体"/>
          <w:sz w:val="22"/>
          <w:szCs w:val="30"/>
        </w:rPr>
        <w:t>8</w:t>
      </w:r>
      <w:r w:rsidRPr="00D35833">
        <w:rPr>
          <w:rFonts w:ascii="宋体" w:hAnsi="宋体"/>
          <w:sz w:val="22"/>
          <w:szCs w:val="30"/>
        </w:rPr>
        <w:t>日</w:t>
      </w:r>
    </w:p>
    <w:sectPr w:rsidR="00243D8F" w:rsidSect="003E1CCA">
      <w:headerReference w:type="default" r:id="rId7"/>
      <w:footerReference w:type="default" r:id="rId8"/>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19B" w:rsidRDefault="0045219B" w:rsidP="00716A1B">
      <w:r>
        <w:separator/>
      </w:r>
    </w:p>
  </w:endnote>
  <w:endnote w:type="continuationSeparator" w:id="0">
    <w:p w:rsidR="0045219B" w:rsidRDefault="0045219B" w:rsidP="00716A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885" w:rsidRDefault="00AC2885" w:rsidP="002F140A">
    <w:pPr>
      <w:pStyle w:val="a5"/>
      <w:jc w:val="center"/>
    </w:pPr>
    <w:r>
      <w:rPr>
        <w:rFonts w:hint="eastAsia"/>
      </w:rPr>
      <w:t>第</w:t>
    </w:r>
    <w:r>
      <w:rPr>
        <w:rFonts w:hint="eastAsia"/>
      </w:rPr>
      <w:t xml:space="preserve"> </w:t>
    </w:r>
    <w:fldSimple w:instr=" PAGE   \* MERGEFORMAT ">
      <w:r w:rsidR="00076E64">
        <w:rPr>
          <w:noProof/>
        </w:rPr>
        <w:t>1</w:t>
      </w:r>
    </w:fldSimple>
    <w:r>
      <w:rPr>
        <w:rFonts w:hint="eastAsia"/>
      </w:rPr>
      <w:t xml:space="preserve"> </w:t>
    </w:r>
    <w:r>
      <w:rPr>
        <w:rFonts w:hint="eastAsia"/>
      </w:rPr>
      <w:t>页</w:t>
    </w:r>
    <w:r>
      <w:rPr>
        <w:rFonts w:hint="eastAsia"/>
      </w:rPr>
      <w:t xml:space="preserve"> </w:t>
    </w:r>
    <w:r>
      <w:rPr>
        <w:rFonts w:hint="eastAsia"/>
      </w:rPr>
      <w:t>共</w:t>
    </w:r>
    <w:fldSimple w:instr=" NUMPAGES   \* MERGEFORMAT ">
      <w:r w:rsidR="00076E64">
        <w:rPr>
          <w:noProof/>
        </w:rPr>
        <w:t>3</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19B" w:rsidRDefault="0045219B" w:rsidP="00716A1B">
      <w:r>
        <w:separator/>
      </w:r>
    </w:p>
  </w:footnote>
  <w:footnote w:type="continuationSeparator" w:id="0">
    <w:p w:rsidR="0045219B" w:rsidRDefault="0045219B" w:rsidP="00716A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885" w:rsidRPr="00A129F7" w:rsidRDefault="00AC2885" w:rsidP="003730B6">
    <w:pPr>
      <w:pStyle w:val="a4"/>
      <w:jc w:val="right"/>
      <w:rPr>
        <w:rFonts w:ascii="宋体" w:hAnsi="宋体"/>
      </w:rPr>
    </w:pPr>
    <w:r w:rsidRPr="00665D43">
      <w:rPr>
        <w:rFonts w:ascii="宋体" w:hAnsi="宋体" w:hint="eastAsia"/>
      </w:rPr>
      <w:t>泰康润和两年定期开放债券型证券投资基金</w:t>
    </w:r>
    <w:r w:rsidRPr="00A129F7">
      <w:rPr>
        <w:rFonts w:ascii="宋体" w:hAnsi="宋体" w:hint="eastAsia"/>
      </w:rPr>
      <w:t>开放申购、赎回及转换业务公告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A0756"/>
    <w:multiLevelType w:val="hybridMultilevel"/>
    <w:tmpl w:val="63A6735E"/>
    <w:lvl w:ilvl="0" w:tplc="83C4681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E4D4AED"/>
    <w:multiLevelType w:val="hybridMultilevel"/>
    <w:tmpl w:val="7BA4B0C6"/>
    <w:lvl w:ilvl="0" w:tplc="83C4681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77221C4"/>
    <w:multiLevelType w:val="hybridMultilevel"/>
    <w:tmpl w:val="E4088FA8"/>
    <w:lvl w:ilvl="0" w:tplc="83C4681A">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
    <w:nsid w:val="25166648"/>
    <w:multiLevelType w:val="hybridMultilevel"/>
    <w:tmpl w:val="6FBE33A8"/>
    <w:lvl w:ilvl="0" w:tplc="8F786B64">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3B9C0864"/>
    <w:multiLevelType w:val="hybridMultilevel"/>
    <w:tmpl w:val="3108865C"/>
    <w:lvl w:ilvl="0" w:tplc="83C4681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47985B7C"/>
    <w:multiLevelType w:val="hybridMultilevel"/>
    <w:tmpl w:val="F8B27F38"/>
    <w:lvl w:ilvl="0" w:tplc="83C4681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6043199"/>
    <w:multiLevelType w:val="hybridMultilevel"/>
    <w:tmpl w:val="DFBCC7AE"/>
    <w:lvl w:ilvl="0" w:tplc="83C4681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9495614"/>
    <w:multiLevelType w:val="hybridMultilevel"/>
    <w:tmpl w:val="14404086"/>
    <w:lvl w:ilvl="0" w:tplc="83C4681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69A0000C"/>
    <w:multiLevelType w:val="hybridMultilevel"/>
    <w:tmpl w:val="027A3DFE"/>
    <w:lvl w:ilvl="0" w:tplc="83C4681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70245CEC"/>
    <w:multiLevelType w:val="hybridMultilevel"/>
    <w:tmpl w:val="0282B674"/>
    <w:lvl w:ilvl="0" w:tplc="93A83964">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abstractNumId w:val="3"/>
  </w:num>
  <w:num w:numId="2">
    <w:abstractNumId w:val="1"/>
  </w:num>
  <w:num w:numId="3">
    <w:abstractNumId w:val="8"/>
  </w:num>
  <w:num w:numId="4">
    <w:abstractNumId w:val="6"/>
  </w:num>
  <w:num w:numId="5">
    <w:abstractNumId w:val="7"/>
  </w:num>
  <w:num w:numId="6">
    <w:abstractNumId w:val="2"/>
  </w:num>
  <w:num w:numId="7">
    <w:abstractNumId w:val="4"/>
  </w:num>
  <w:num w:numId="8">
    <w:abstractNumId w:val="9"/>
  </w:num>
  <w:num w:numId="9">
    <w:abstractNumId w:val="0"/>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trackRevisions/>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3A09"/>
    <w:rsid w:val="000272AF"/>
    <w:rsid w:val="0003359D"/>
    <w:rsid w:val="0004184B"/>
    <w:rsid w:val="00060305"/>
    <w:rsid w:val="00076E64"/>
    <w:rsid w:val="000808F8"/>
    <w:rsid w:val="00081F2C"/>
    <w:rsid w:val="00085364"/>
    <w:rsid w:val="00086B02"/>
    <w:rsid w:val="000A0587"/>
    <w:rsid w:val="000A17F3"/>
    <w:rsid w:val="000A58E9"/>
    <w:rsid w:val="000D12F3"/>
    <w:rsid w:val="000D60AA"/>
    <w:rsid w:val="000F76CF"/>
    <w:rsid w:val="0011022D"/>
    <w:rsid w:val="0011320D"/>
    <w:rsid w:val="00113399"/>
    <w:rsid w:val="001137B2"/>
    <w:rsid w:val="00116853"/>
    <w:rsid w:val="00124800"/>
    <w:rsid w:val="00132CCE"/>
    <w:rsid w:val="0015062E"/>
    <w:rsid w:val="0015556A"/>
    <w:rsid w:val="00155D39"/>
    <w:rsid w:val="00161198"/>
    <w:rsid w:val="00183179"/>
    <w:rsid w:val="00184DC6"/>
    <w:rsid w:val="001A2F7D"/>
    <w:rsid w:val="001A5E1B"/>
    <w:rsid w:val="001A7A42"/>
    <w:rsid w:val="001B132E"/>
    <w:rsid w:val="001D0CA9"/>
    <w:rsid w:val="001D4C27"/>
    <w:rsid w:val="001E5DA7"/>
    <w:rsid w:val="001F08CC"/>
    <w:rsid w:val="001F705E"/>
    <w:rsid w:val="0021744C"/>
    <w:rsid w:val="00221E03"/>
    <w:rsid w:val="00243D8F"/>
    <w:rsid w:val="00247A48"/>
    <w:rsid w:val="002705CB"/>
    <w:rsid w:val="002805E1"/>
    <w:rsid w:val="002942D7"/>
    <w:rsid w:val="00295EEA"/>
    <w:rsid w:val="002A3350"/>
    <w:rsid w:val="002A5078"/>
    <w:rsid w:val="002A7C6D"/>
    <w:rsid w:val="002D7AC3"/>
    <w:rsid w:val="002E77E7"/>
    <w:rsid w:val="002F140A"/>
    <w:rsid w:val="003131BC"/>
    <w:rsid w:val="00330119"/>
    <w:rsid w:val="00330F4E"/>
    <w:rsid w:val="00353A13"/>
    <w:rsid w:val="00361E5F"/>
    <w:rsid w:val="00367BD0"/>
    <w:rsid w:val="003730B6"/>
    <w:rsid w:val="0038469B"/>
    <w:rsid w:val="0039303D"/>
    <w:rsid w:val="003A02E6"/>
    <w:rsid w:val="003B65CC"/>
    <w:rsid w:val="003D3168"/>
    <w:rsid w:val="003E1CCA"/>
    <w:rsid w:val="0040567C"/>
    <w:rsid w:val="004409DD"/>
    <w:rsid w:val="00451B9E"/>
    <w:rsid w:val="0045219B"/>
    <w:rsid w:val="0048237B"/>
    <w:rsid w:val="004A3FE1"/>
    <w:rsid w:val="004B52E8"/>
    <w:rsid w:val="004C56FC"/>
    <w:rsid w:val="004D2477"/>
    <w:rsid w:val="004D3C44"/>
    <w:rsid w:val="00503758"/>
    <w:rsid w:val="00503F43"/>
    <w:rsid w:val="00512DEF"/>
    <w:rsid w:val="00531B27"/>
    <w:rsid w:val="00534EBD"/>
    <w:rsid w:val="005355DC"/>
    <w:rsid w:val="00550405"/>
    <w:rsid w:val="005605A7"/>
    <w:rsid w:val="00570130"/>
    <w:rsid w:val="00572429"/>
    <w:rsid w:val="005765BF"/>
    <w:rsid w:val="0058075B"/>
    <w:rsid w:val="005809A1"/>
    <w:rsid w:val="00583DE1"/>
    <w:rsid w:val="00585D9A"/>
    <w:rsid w:val="005A5AC9"/>
    <w:rsid w:val="005B28F2"/>
    <w:rsid w:val="005B47E0"/>
    <w:rsid w:val="005C5243"/>
    <w:rsid w:val="005C76A8"/>
    <w:rsid w:val="005F64A8"/>
    <w:rsid w:val="00631D9E"/>
    <w:rsid w:val="006354F5"/>
    <w:rsid w:val="00646F40"/>
    <w:rsid w:val="00665D43"/>
    <w:rsid w:val="00665D82"/>
    <w:rsid w:val="00672E1C"/>
    <w:rsid w:val="006741DF"/>
    <w:rsid w:val="00674705"/>
    <w:rsid w:val="006869B3"/>
    <w:rsid w:val="006B08D7"/>
    <w:rsid w:val="006B4F71"/>
    <w:rsid w:val="006C786F"/>
    <w:rsid w:val="006D0AF9"/>
    <w:rsid w:val="007001C4"/>
    <w:rsid w:val="00703949"/>
    <w:rsid w:val="00707E5B"/>
    <w:rsid w:val="00716A1B"/>
    <w:rsid w:val="007177C6"/>
    <w:rsid w:val="00730658"/>
    <w:rsid w:val="0073417D"/>
    <w:rsid w:val="007648CF"/>
    <w:rsid w:val="00775878"/>
    <w:rsid w:val="00792591"/>
    <w:rsid w:val="00793A8D"/>
    <w:rsid w:val="007A495B"/>
    <w:rsid w:val="007B1E8C"/>
    <w:rsid w:val="007B6EAF"/>
    <w:rsid w:val="007D2DF0"/>
    <w:rsid w:val="007E4D1B"/>
    <w:rsid w:val="007F0089"/>
    <w:rsid w:val="00804B0F"/>
    <w:rsid w:val="00804CD2"/>
    <w:rsid w:val="0080719F"/>
    <w:rsid w:val="00814317"/>
    <w:rsid w:val="008362E9"/>
    <w:rsid w:val="0084298F"/>
    <w:rsid w:val="008601E4"/>
    <w:rsid w:val="00860BC2"/>
    <w:rsid w:val="00863DF3"/>
    <w:rsid w:val="0086487D"/>
    <w:rsid w:val="008A1F6E"/>
    <w:rsid w:val="008C2C5C"/>
    <w:rsid w:val="008C3EE5"/>
    <w:rsid w:val="008C667D"/>
    <w:rsid w:val="008C6B72"/>
    <w:rsid w:val="008F0D1D"/>
    <w:rsid w:val="008F409A"/>
    <w:rsid w:val="00906326"/>
    <w:rsid w:val="00910A97"/>
    <w:rsid w:val="00915F30"/>
    <w:rsid w:val="00941141"/>
    <w:rsid w:val="009631A4"/>
    <w:rsid w:val="0097267A"/>
    <w:rsid w:val="00980C35"/>
    <w:rsid w:val="009A696F"/>
    <w:rsid w:val="009B2300"/>
    <w:rsid w:val="009C5FF0"/>
    <w:rsid w:val="009E674F"/>
    <w:rsid w:val="009F4328"/>
    <w:rsid w:val="00A129F7"/>
    <w:rsid w:val="00A352D8"/>
    <w:rsid w:val="00A37102"/>
    <w:rsid w:val="00A53729"/>
    <w:rsid w:val="00A65914"/>
    <w:rsid w:val="00A80CF1"/>
    <w:rsid w:val="00AA68A2"/>
    <w:rsid w:val="00AB42C3"/>
    <w:rsid w:val="00AC0B5D"/>
    <w:rsid w:val="00AC2885"/>
    <w:rsid w:val="00AD7D00"/>
    <w:rsid w:val="00AF0F6A"/>
    <w:rsid w:val="00AF4914"/>
    <w:rsid w:val="00B33915"/>
    <w:rsid w:val="00B37043"/>
    <w:rsid w:val="00B401BD"/>
    <w:rsid w:val="00B508CD"/>
    <w:rsid w:val="00B55E9A"/>
    <w:rsid w:val="00B61657"/>
    <w:rsid w:val="00B7490B"/>
    <w:rsid w:val="00B909EB"/>
    <w:rsid w:val="00BA0A2F"/>
    <w:rsid w:val="00BA0AC3"/>
    <w:rsid w:val="00BB3A8F"/>
    <w:rsid w:val="00BB5983"/>
    <w:rsid w:val="00BD7DB5"/>
    <w:rsid w:val="00BF2200"/>
    <w:rsid w:val="00C151BD"/>
    <w:rsid w:val="00C443CC"/>
    <w:rsid w:val="00C505AD"/>
    <w:rsid w:val="00C57F6A"/>
    <w:rsid w:val="00C60160"/>
    <w:rsid w:val="00C6353F"/>
    <w:rsid w:val="00C640D8"/>
    <w:rsid w:val="00C71898"/>
    <w:rsid w:val="00CA0F11"/>
    <w:rsid w:val="00CA576C"/>
    <w:rsid w:val="00CA72F6"/>
    <w:rsid w:val="00CB5823"/>
    <w:rsid w:val="00CC7723"/>
    <w:rsid w:val="00CE11FE"/>
    <w:rsid w:val="00CE39E0"/>
    <w:rsid w:val="00CF41F3"/>
    <w:rsid w:val="00D151D9"/>
    <w:rsid w:val="00D273A6"/>
    <w:rsid w:val="00D35833"/>
    <w:rsid w:val="00D36AD2"/>
    <w:rsid w:val="00D36B6C"/>
    <w:rsid w:val="00D405CC"/>
    <w:rsid w:val="00D43DD4"/>
    <w:rsid w:val="00D445E1"/>
    <w:rsid w:val="00D57A86"/>
    <w:rsid w:val="00D82D19"/>
    <w:rsid w:val="00D90335"/>
    <w:rsid w:val="00D97F71"/>
    <w:rsid w:val="00DA1FB9"/>
    <w:rsid w:val="00DB47BA"/>
    <w:rsid w:val="00DC0FEF"/>
    <w:rsid w:val="00DC33DD"/>
    <w:rsid w:val="00DC6243"/>
    <w:rsid w:val="00DD1B14"/>
    <w:rsid w:val="00DF24B7"/>
    <w:rsid w:val="00E143E9"/>
    <w:rsid w:val="00E25B69"/>
    <w:rsid w:val="00E3517A"/>
    <w:rsid w:val="00E45201"/>
    <w:rsid w:val="00E45C19"/>
    <w:rsid w:val="00E66C1E"/>
    <w:rsid w:val="00E73684"/>
    <w:rsid w:val="00E8522E"/>
    <w:rsid w:val="00E85AD3"/>
    <w:rsid w:val="00EA7F83"/>
    <w:rsid w:val="00EB6211"/>
    <w:rsid w:val="00ED00AA"/>
    <w:rsid w:val="00F26F09"/>
    <w:rsid w:val="00F46EBF"/>
    <w:rsid w:val="00F50B7B"/>
    <w:rsid w:val="00F534FA"/>
    <w:rsid w:val="00F742D8"/>
    <w:rsid w:val="00F814B5"/>
    <w:rsid w:val="00FA089D"/>
    <w:rsid w:val="00FB07D9"/>
    <w:rsid w:val="00FC12B2"/>
    <w:rsid w:val="00FD0A3F"/>
    <w:rsid w:val="00FD5004"/>
    <w:rsid w:val="00FE1458"/>
    <w:rsid w:val="00FF190F"/>
    <w:rsid w:val="00FF6B8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szCs w:val="20"/>
      <w:lang/>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脚注文本 Char"/>
    <w:link w:val="a3"/>
    <w:rPr>
      <w:rFonts w:ascii="Times New Roman" w:hAnsi="Times New Roman"/>
      <w:kern w:val="2"/>
      <w:sz w:val="18"/>
    </w:rPr>
  </w:style>
  <w:style w:type="character" w:customStyle="1" w:styleId="Char0">
    <w:name w:val="页眉 Char"/>
    <w:link w:val="a4"/>
    <w:rPr>
      <w:kern w:val="2"/>
      <w:sz w:val="18"/>
      <w:szCs w:val="18"/>
    </w:rPr>
  </w:style>
  <w:style w:type="character" w:customStyle="1" w:styleId="Char1">
    <w:name w:val="页脚 Char"/>
    <w:link w:val="a5"/>
    <w:rPr>
      <w:kern w:val="2"/>
      <w:sz w:val="18"/>
      <w:szCs w:val="18"/>
    </w:rPr>
  </w:style>
  <w:style w:type="character" w:customStyle="1" w:styleId="2Char">
    <w:name w:val="标题 2 Char"/>
    <w:link w:val="2"/>
    <w:rPr>
      <w:rFonts w:ascii="Arial" w:eastAsia="黑体" w:hAnsi="Arial"/>
      <w:b/>
      <w:kern w:val="2"/>
      <w:sz w:val="32"/>
    </w:rPr>
  </w:style>
  <w:style w:type="character" w:styleId="a6">
    <w:name w:val="footnote reference"/>
    <w:rPr>
      <w:vertAlign w:val="superscript"/>
    </w:rPr>
  </w:style>
  <w:style w:type="paragraph" w:customStyle="1" w:styleId="Char2">
    <w:name w:val=" Char"/>
    <w:basedOn w:val="a"/>
    <w:rPr>
      <w:rFonts w:ascii="Times New Roman" w:hAnsi="Times New Roman"/>
      <w:szCs w:val="24"/>
    </w:rPr>
  </w:style>
  <w:style w:type="paragraph" w:styleId="a3">
    <w:name w:val="footnote text"/>
    <w:basedOn w:val="a"/>
    <w:link w:val="Char"/>
    <w:pPr>
      <w:snapToGrid w:val="0"/>
      <w:jc w:val="left"/>
    </w:pPr>
    <w:rPr>
      <w:rFonts w:ascii="Times New Roman" w:hAnsi="Times New Roman"/>
      <w:sz w:val="18"/>
      <w:szCs w:val="20"/>
      <w:lang/>
    </w:rPr>
  </w:style>
  <w:style w:type="paragraph" w:styleId="a5">
    <w:name w:val="footer"/>
    <w:basedOn w:val="a"/>
    <w:link w:val="Char1"/>
    <w:pPr>
      <w:tabs>
        <w:tab w:val="center" w:pos="4153"/>
        <w:tab w:val="right" w:pos="8306"/>
      </w:tabs>
      <w:snapToGrid w:val="0"/>
      <w:jc w:val="left"/>
    </w:pPr>
    <w:rPr>
      <w:sz w:val="18"/>
      <w:szCs w:val="18"/>
      <w:lang/>
    </w:rPr>
  </w:style>
  <w:style w:type="paragraph" w:styleId="a7">
    <w:name w:val="Document Map"/>
    <w:basedOn w:val="a"/>
    <w:pPr>
      <w:shd w:val="clear" w:color="auto" w:fill="000080"/>
    </w:p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lang/>
    </w:rPr>
  </w:style>
  <w:style w:type="character" w:styleId="a8">
    <w:name w:val="annotation reference"/>
    <w:uiPriority w:val="99"/>
    <w:semiHidden/>
    <w:unhideWhenUsed/>
    <w:rsid w:val="00D35833"/>
    <w:rPr>
      <w:sz w:val="21"/>
      <w:szCs w:val="21"/>
    </w:rPr>
  </w:style>
  <w:style w:type="paragraph" w:styleId="a9">
    <w:name w:val="annotation text"/>
    <w:basedOn w:val="a"/>
    <w:link w:val="Char3"/>
    <w:uiPriority w:val="99"/>
    <w:semiHidden/>
    <w:unhideWhenUsed/>
    <w:rsid w:val="00D35833"/>
    <w:pPr>
      <w:jc w:val="left"/>
    </w:pPr>
  </w:style>
  <w:style w:type="character" w:customStyle="1" w:styleId="Char3">
    <w:name w:val="批注文字 Char"/>
    <w:link w:val="a9"/>
    <w:uiPriority w:val="99"/>
    <w:semiHidden/>
    <w:rsid w:val="00D35833"/>
    <w:rPr>
      <w:kern w:val="2"/>
      <w:sz w:val="21"/>
      <w:szCs w:val="22"/>
    </w:rPr>
  </w:style>
  <w:style w:type="paragraph" w:styleId="aa">
    <w:name w:val="annotation subject"/>
    <w:basedOn w:val="a9"/>
    <w:next w:val="a9"/>
    <w:link w:val="Char4"/>
    <w:uiPriority w:val="99"/>
    <w:semiHidden/>
    <w:unhideWhenUsed/>
    <w:rsid w:val="00D35833"/>
    <w:rPr>
      <w:b/>
      <w:bCs/>
    </w:rPr>
  </w:style>
  <w:style w:type="character" w:customStyle="1" w:styleId="Char4">
    <w:name w:val="批注主题 Char"/>
    <w:link w:val="aa"/>
    <w:uiPriority w:val="99"/>
    <w:semiHidden/>
    <w:rsid w:val="00D35833"/>
    <w:rPr>
      <w:b/>
      <w:bCs/>
      <w:kern w:val="2"/>
      <w:sz w:val="21"/>
      <w:szCs w:val="22"/>
    </w:rPr>
  </w:style>
  <w:style w:type="paragraph" w:styleId="ab">
    <w:name w:val="Balloon Text"/>
    <w:basedOn w:val="a"/>
    <w:link w:val="Char5"/>
    <w:uiPriority w:val="99"/>
    <w:semiHidden/>
    <w:unhideWhenUsed/>
    <w:rsid w:val="00D35833"/>
    <w:rPr>
      <w:sz w:val="18"/>
      <w:szCs w:val="18"/>
    </w:rPr>
  </w:style>
  <w:style w:type="character" w:customStyle="1" w:styleId="Char5">
    <w:name w:val="批注框文本 Char"/>
    <w:link w:val="ab"/>
    <w:uiPriority w:val="99"/>
    <w:semiHidden/>
    <w:rsid w:val="00D35833"/>
    <w:rPr>
      <w:kern w:val="2"/>
      <w:sz w:val="18"/>
      <w:szCs w:val="18"/>
    </w:rPr>
  </w:style>
  <w:style w:type="character" w:styleId="ac">
    <w:name w:val="Hyperlink"/>
    <w:uiPriority w:val="99"/>
    <w:unhideWhenUsed/>
    <w:rsid w:val="00550405"/>
    <w:rPr>
      <w:color w:val="0563C1"/>
      <w:u w:val="single"/>
    </w:rPr>
  </w:style>
  <w:style w:type="paragraph" w:styleId="ad">
    <w:name w:val="Normal (Web)"/>
    <w:basedOn w:val="a"/>
    <w:rsid w:val="00730658"/>
    <w:pPr>
      <w:widowControl/>
      <w:spacing w:before="100" w:beforeAutospacing="1" w:after="100" w:afterAutospacing="1"/>
      <w:jc w:val="left"/>
    </w:pPr>
    <w:rPr>
      <w:rFonts w:ascii="宋体" w:hAnsi="宋体" w:cs="宋体"/>
      <w:color w:val="000000"/>
      <w:kern w:val="0"/>
      <w:sz w:val="24"/>
      <w:szCs w:val="24"/>
    </w:rPr>
  </w:style>
  <w:style w:type="table" w:styleId="ae">
    <w:name w:val="Table Grid"/>
    <w:basedOn w:val="a1"/>
    <w:uiPriority w:val="59"/>
    <w:rsid w:val="00081F2C"/>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正文缩进2字符"/>
    <w:basedOn w:val="a"/>
    <w:qFormat/>
    <w:rsid w:val="00081F2C"/>
    <w:pPr>
      <w:spacing w:line="360" w:lineRule="auto"/>
      <w:ind w:firstLineChars="200" w:firstLine="480"/>
    </w:pPr>
    <w:rPr>
      <w:rFonts w:ascii="Times New Roman" w:hAnsi="Times New Roman"/>
      <w:sz w:val="24"/>
      <w:szCs w:val="20"/>
    </w:rPr>
  </w:style>
</w:styles>
</file>

<file path=word/webSettings.xml><?xml version="1.0" encoding="utf-8"?>
<w:webSettings xmlns:r="http://schemas.openxmlformats.org/officeDocument/2006/relationships" xmlns:w="http://schemas.openxmlformats.org/wordprocessingml/2006/main">
  <w:divs>
    <w:div w:id="36393900">
      <w:bodyDiv w:val="1"/>
      <w:marLeft w:val="0"/>
      <w:marRight w:val="0"/>
      <w:marTop w:val="0"/>
      <w:marBottom w:val="0"/>
      <w:divBdr>
        <w:top w:val="none" w:sz="0" w:space="0" w:color="auto"/>
        <w:left w:val="none" w:sz="0" w:space="0" w:color="auto"/>
        <w:bottom w:val="none" w:sz="0" w:space="0" w:color="auto"/>
        <w:right w:val="none" w:sz="0" w:space="0" w:color="auto"/>
      </w:divBdr>
    </w:div>
    <w:div w:id="92164945">
      <w:bodyDiv w:val="1"/>
      <w:marLeft w:val="0"/>
      <w:marRight w:val="0"/>
      <w:marTop w:val="0"/>
      <w:marBottom w:val="0"/>
      <w:divBdr>
        <w:top w:val="none" w:sz="0" w:space="0" w:color="auto"/>
        <w:left w:val="none" w:sz="0" w:space="0" w:color="auto"/>
        <w:bottom w:val="none" w:sz="0" w:space="0" w:color="auto"/>
        <w:right w:val="none" w:sz="0" w:space="0" w:color="auto"/>
      </w:divBdr>
    </w:div>
    <w:div w:id="346565183">
      <w:bodyDiv w:val="1"/>
      <w:marLeft w:val="0"/>
      <w:marRight w:val="0"/>
      <w:marTop w:val="0"/>
      <w:marBottom w:val="0"/>
      <w:divBdr>
        <w:top w:val="none" w:sz="0" w:space="0" w:color="auto"/>
        <w:left w:val="none" w:sz="0" w:space="0" w:color="auto"/>
        <w:bottom w:val="none" w:sz="0" w:space="0" w:color="auto"/>
        <w:right w:val="none" w:sz="0" w:space="0" w:color="auto"/>
      </w:divBdr>
    </w:div>
    <w:div w:id="505635885">
      <w:bodyDiv w:val="1"/>
      <w:marLeft w:val="0"/>
      <w:marRight w:val="0"/>
      <w:marTop w:val="0"/>
      <w:marBottom w:val="0"/>
      <w:divBdr>
        <w:top w:val="none" w:sz="0" w:space="0" w:color="auto"/>
        <w:left w:val="none" w:sz="0" w:space="0" w:color="auto"/>
        <w:bottom w:val="none" w:sz="0" w:space="0" w:color="auto"/>
        <w:right w:val="none" w:sz="0" w:space="0" w:color="auto"/>
      </w:divBdr>
    </w:div>
    <w:div w:id="515576171">
      <w:bodyDiv w:val="1"/>
      <w:marLeft w:val="0"/>
      <w:marRight w:val="0"/>
      <w:marTop w:val="0"/>
      <w:marBottom w:val="0"/>
      <w:divBdr>
        <w:top w:val="none" w:sz="0" w:space="0" w:color="auto"/>
        <w:left w:val="none" w:sz="0" w:space="0" w:color="auto"/>
        <w:bottom w:val="none" w:sz="0" w:space="0" w:color="auto"/>
        <w:right w:val="none" w:sz="0" w:space="0" w:color="auto"/>
      </w:divBdr>
    </w:div>
    <w:div w:id="531695902">
      <w:bodyDiv w:val="1"/>
      <w:marLeft w:val="0"/>
      <w:marRight w:val="0"/>
      <w:marTop w:val="0"/>
      <w:marBottom w:val="0"/>
      <w:divBdr>
        <w:top w:val="none" w:sz="0" w:space="0" w:color="auto"/>
        <w:left w:val="none" w:sz="0" w:space="0" w:color="auto"/>
        <w:bottom w:val="none" w:sz="0" w:space="0" w:color="auto"/>
        <w:right w:val="none" w:sz="0" w:space="0" w:color="auto"/>
      </w:divBdr>
    </w:div>
    <w:div w:id="560333966">
      <w:bodyDiv w:val="1"/>
      <w:marLeft w:val="0"/>
      <w:marRight w:val="0"/>
      <w:marTop w:val="0"/>
      <w:marBottom w:val="0"/>
      <w:divBdr>
        <w:top w:val="none" w:sz="0" w:space="0" w:color="auto"/>
        <w:left w:val="none" w:sz="0" w:space="0" w:color="auto"/>
        <w:bottom w:val="none" w:sz="0" w:space="0" w:color="auto"/>
        <w:right w:val="none" w:sz="0" w:space="0" w:color="auto"/>
      </w:divBdr>
    </w:div>
    <w:div w:id="586156595">
      <w:bodyDiv w:val="1"/>
      <w:marLeft w:val="0"/>
      <w:marRight w:val="0"/>
      <w:marTop w:val="0"/>
      <w:marBottom w:val="0"/>
      <w:divBdr>
        <w:top w:val="none" w:sz="0" w:space="0" w:color="auto"/>
        <w:left w:val="none" w:sz="0" w:space="0" w:color="auto"/>
        <w:bottom w:val="none" w:sz="0" w:space="0" w:color="auto"/>
        <w:right w:val="none" w:sz="0" w:space="0" w:color="auto"/>
      </w:divBdr>
    </w:div>
    <w:div w:id="597567836">
      <w:bodyDiv w:val="1"/>
      <w:marLeft w:val="0"/>
      <w:marRight w:val="0"/>
      <w:marTop w:val="0"/>
      <w:marBottom w:val="0"/>
      <w:divBdr>
        <w:top w:val="none" w:sz="0" w:space="0" w:color="auto"/>
        <w:left w:val="none" w:sz="0" w:space="0" w:color="auto"/>
        <w:bottom w:val="none" w:sz="0" w:space="0" w:color="auto"/>
        <w:right w:val="none" w:sz="0" w:space="0" w:color="auto"/>
      </w:divBdr>
    </w:div>
    <w:div w:id="642464388">
      <w:bodyDiv w:val="1"/>
      <w:marLeft w:val="0"/>
      <w:marRight w:val="0"/>
      <w:marTop w:val="0"/>
      <w:marBottom w:val="0"/>
      <w:divBdr>
        <w:top w:val="none" w:sz="0" w:space="0" w:color="auto"/>
        <w:left w:val="none" w:sz="0" w:space="0" w:color="auto"/>
        <w:bottom w:val="none" w:sz="0" w:space="0" w:color="auto"/>
        <w:right w:val="none" w:sz="0" w:space="0" w:color="auto"/>
      </w:divBdr>
    </w:div>
    <w:div w:id="646321195">
      <w:bodyDiv w:val="1"/>
      <w:marLeft w:val="0"/>
      <w:marRight w:val="0"/>
      <w:marTop w:val="0"/>
      <w:marBottom w:val="0"/>
      <w:divBdr>
        <w:top w:val="none" w:sz="0" w:space="0" w:color="auto"/>
        <w:left w:val="none" w:sz="0" w:space="0" w:color="auto"/>
        <w:bottom w:val="none" w:sz="0" w:space="0" w:color="auto"/>
        <w:right w:val="none" w:sz="0" w:space="0" w:color="auto"/>
      </w:divBdr>
    </w:div>
    <w:div w:id="700668902">
      <w:bodyDiv w:val="1"/>
      <w:marLeft w:val="0"/>
      <w:marRight w:val="0"/>
      <w:marTop w:val="0"/>
      <w:marBottom w:val="0"/>
      <w:divBdr>
        <w:top w:val="none" w:sz="0" w:space="0" w:color="auto"/>
        <w:left w:val="none" w:sz="0" w:space="0" w:color="auto"/>
        <w:bottom w:val="none" w:sz="0" w:space="0" w:color="auto"/>
        <w:right w:val="none" w:sz="0" w:space="0" w:color="auto"/>
      </w:divBdr>
    </w:div>
    <w:div w:id="844710784">
      <w:bodyDiv w:val="1"/>
      <w:marLeft w:val="0"/>
      <w:marRight w:val="0"/>
      <w:marTop w:val="0"/>
      <w:marBottom w:val="0"/>
      <w:divBdr>
        <w:top w:val="none" w:sz="0" w:space="0" w:color="auto"/>
        <w:left w:val="none" w:sz="0" w:space="0" w:color="auto"/>
        <w:bottom w:val="none" w:sz="0" w:space="0" w:color="auto"/>
        <w:right w:val="none" w:sz="0" w:space="0" w:color="auto"/>
      </w:divBdr>
    </w:div>
    <w:div w:id="850871187">
      <w:bodyDiv w:val="1"/>
      <w:marLeft w:val="0"/>
      <w:marRight w:val="0"/>
      <w:marTop w:val="0"/>
      <w:marBottom w:val="0"/>
      <w:divBdr>
        <w:top w:val="none" w:sz="0" w:space="0" w:color="auto"/>
        <w:left w:val="none" w:sz="0" w:space="0" w:color="auto"/>
        <w:bottom w:val="none" w:sz="0" w:space="0" w:color="auto"/>
        <w:right w:val="none" w:sz="0" w:space="0" w:color="auto"/>
      </w:divBdr>
    </w:div>
    <w:div w:id="858352146">
      <w:bodyDiv w:val="1"/>
      <w:marLeft w:val="0"/>
      <w:marRight w:val="0"/>
      <w:marTop w:val="0"/>
      <w:marBottom w:val="0"/>
      <w:divBdr>
        <w:top w:val="none" w:sz="0" w:space="0" w:color="auto"/>
        <w:left w:val="none" w:sz="0" w:space="0" w:color="auto"/>
        <w:bottom w:val="none" w:sz="0" w:space="0" w:color="auto"/>
        <w:right w:val="none" w:sz="0" w:space="0" w:color="auto"/>
      </w:divBdr>
    </w:div>
    <w:div w:id="869997882">
      <w:bodyDiv w:val="1"/>
      <w:marLeft w:val="0"/>
      <w:marRight w:val="0"/>
      <w:marTop w:val="0"/>
      <w:marBottom w:val="0"/>
      <w:divBdr>
        <w:top w:val="none" w:sz="0" w:space="0" w:color="auto"/>
        <w:left w:val="none" w:sz="0" w:space="0" w:color="auto"/>
        <w:bottom w:val="none" w:sz="0" w:space="0" w:color="auto"/>
        <w:right w:val="none" w:sz="0" w:space="0" w:color="auto"/>
      </w:divBdr>
    </w:div>
    <w:div w:id="934557169">
      <w:bodyDiv w:val="1"/>
      <w:marLeft w:val="0"/>
      <w:marRight w:val="0"/>
      <w:marTop w:val="0"/>
      <w:marBottom w:val="0"/>
      <w:divBdr>
        <w:top w:val="none" w:sz="0" w:space="0" w:color="auto"/>
        <w:left w:val="none" w:sz="0" w:space="0" w:color="auto"/>
        <w:bottom w:val="none" w:sz="0" w:space="0" w:color="auto"/>
        <w:right w:val="none" w:sz="0" w:space="0" w:color="auto"/>
      </w:divBdr>
    </w:div>
    <w:div w:id="1034622188">
      <w:bodyDiv w:val="1"/>
      <w:marLeft w:val="0"/>
      <w:marRight w:val="0"/>
      <w:marTop w:val="0"/>
      <w:marBottom w:val="0"/>
      <w:divBdr>
        <w:top w:val="none" w:sz="0" w:space="0" w:color="auto"/>
        <w:left w:val="none" w:sz="0" w:space="0" w:color="auto"/>
        <w:bottom w:val="none" w:sz="0" w:space="0" w:color="auto"/>
        <w:right w:val="none" w:sz="0" w:space="0" w:color="auto"/>
      </w:divBdr>
    </w:div>
    <w:div w:id="1132208151">
      <w:bodyDiv w:val="1"/>
      <w:marLeft w:val="0"/>
      <w:marRight w:val="0"/>
      <w:marTop w:val="0"/>
      <w:marBottom w:val="0"/>
      <w:divBdr>
        <w:top w:val="none" w:sz="0" w:space="0" w:color="auto"/>
        <w:left w:val="none" w:sz="0" w:space="0" w:color="auto"/>
        <w:bottom w:val="none" w:sz="0" w:space="0" w:color="auto"/>
        <w:right w:val="none" w:sz="0" w:space="0" w:color="auto"/>
      </w:divBdr>
    </w:div>
    <w:div w:id="1137646152">
      <w:bodyDiv w:val="1"/>
      <w:marLeft w:val="0"/>
      <w:marRight w:val="0"/>
      <w:marTop w:val="0"/>
      <w:marBottom w:val="0"/>
      <w:divBdr>
        <w:top w:val="none" w:sz="0" w:space="0" w:color="auto"/>
        <w:left w:val="none" w:sz="0" w:space="0" w:color="auto"/>
        <w:bottom w:val="none" w:sz="0" w:space="0" w:color="auto"/>
        <w:right w:val="none" w:sz="0" w:space="0" w:color="auto"/>
      </w:divBdr>
    </w:div>
    <w:div w:id="1198422351">
      <w:bodyDiv w:val="1"/>
      <w:marLeft w:val="0"/>
      <w:marRight w:val="0"/>
      <w:marTop w:val="0"/>
      <w:marBottom w:val="0"/>
      <w:divBdr>
        <w:top w:val="none" w:sz="0" w:space="0" w:color="auto"/>
        <w:left w:val="none" w:sz="0" w:space="0" w:color="auto"/>
        <w:bottom w:val="none" w:sz="0" w:space="0" w:color="auto"/>
        <w:right w:val="none" w:sz="0" w:space="0" w:color="auto"/>
      </w:divBdr>
    </w:div>
    <w:div w:id="1266961295">
      <w:bodyDiv w:val="1"/>
      <w:marLeft w:val="0"/>
      <w:marRight w:val="0"/>
      <w:marTop w:val="0"/>
      <w:marBottom w:val="0"/>
      <w:divBdr>
        <w:top w:val="none" w:sz="0" w:space="0" w:color="auto"/>
        <w:left w:val="none" w:sz="0" w:space="0" w:color="auto"/>
        <w:bottom w:val="none" w:sz="0" w:space="0" w:color="auto"/>
        <w:right w:val="none" w:sz="0" w:space="0" w:color="auto"/>
      </w:divBdr>
    </w:div>
    <w:div w:id="1340700380">
      <w:bodyDiv w:val="1"/>
      <w:marLeft w:val="0"/>
      <w:marRight w:val="0"/>
      <w:marTop w:val="0"/>
      <w:marBottom w:val="0"/>
      <w:divBdr>
        <w:top w:val="none" w:sz="0" w:space="0" w:color="auto"/>
        <w:left w:val="none" w:sz="0" w:space="0" w:color="auto"/>
        <w:bottom w:val="none" w:sz="0" w:space="0" w:color="auto"/>
        <w:right w:val="none" w:sz="0" w:space="0" w:color="auto"/>
      </w:divBdr>
    </w:div>
    <w:div w:id="1377044129">
      <w:bodyDiv w:val="1"/>
      <w:marLeft w:val="0"/>
      <w:marRight w:val="0"/>
      <w:marTop w:val="0"/>
      <w:marBottom w:val="0"/>
      <w:divBdr>
        <w:top w:val="none" w:sz="0" w:space="0" w:color="auto"/>
        <w:left w:val="none" w:sz="0" w:space="0" w:color="auto"/>
        <w:bottom w:val="none" w:sz="0" w:space="0" w:color="auto"/>
        <w:right w:val="none" w:sz="0" w:space="0" w:color="auto"/>
      </w:divBdr>
    </w:div>
    <w:div w:id="1382483976">
      <w:bodyDiv w:val="1"/>
      <w:marLeft w:val="0"/>
      <w:marRight w:val="0"/>
      <w:marTop w:val="0"/>
      <w:marBottom w:val="0"/>
      <w:divBdr>
        <w:top w:val="none" w:sz="0" w:space="0" w:color="auto"/>
        <w:left w:val="none" w:sz="0" w:space="0" w:color="auto"/>
        <w:bottom w:val="none" w:sz="0" w:space="0" w:color="auto"/>
        <w:right w:val="none" w:sz="0" w:space="0" w:color="auto"/>
      </w:divBdr>
    </w:div>
    <w:div w:id="1490631765">
      <w:bodyDiv w:val="1"/>
      <w:marLeft w:val="0"/>
      <w:marRight w:val="0"/>
      <w:marTop w:val="0"/>
      <w:marBottom w:val="0"/>
      <w:divBdr>
        <w:top w:val="none" w:sz="0" w:space="0" w:color="auto"/>
        <w:left w:val="none" w:sz="0" w:space="0" w:color="auto"/>
        <w:bottom w:val="none" w:sz="0" w:space="0" w:color="auto"/>
        <w:right w:val="none" w:sz="0" w:space="0" w:color="auto"/>
      </w:divBdr>
    </w:div>
    <w:div w:id="1640842192">
      <w:bodyDiv w:val="1"/>
      <w:marLeft w:val="0"/>
      <w:marRight w:val="0"/>
      <w:marTop w:val="0"/>
      <w:marBottom w:val="0"/>
      <w:divBdr>
        <w:top w:val="none" w:sz="0" w:space="0" w:color="auto"/>
        <w:left w:val="none" w:sz="0" w:space="0" w:color="auto"/>
        <w:bottom w:val="none" w:sz="0" w:space="0" w:color="auto"/>
        <w:right w:val="none" w:sz="0" w:space="0" w:color="auto"/>
      </w:divBdr>
    </w:div>
    <w:div w:id="1683122229">
      <w:bodyDiv w:val="1"/>
      <w:marLeft w:val="0"/>
      <w:marRight w:val="0"/>
      <w:marTop w:val="0"/>
      <w:marBottom w:val="0"/>
      <w:divBdr>
        <w:top w:val="none" w:sz="0" w:space="0" w:color="auto"/>
        <w:left w:val="none" w:sz="0" w:space="0" w:color="auto"/>
        <w:bottom w:val="none" w:sz="0" w:space="0" w:color="auto"/>
        <w:right w:val="none" w:sz="0" w:space="0" w:color="auto"/>
      </w:divBdr>
    </w:div>
    <w:div w:id="1732265026">
      <w:bodyDiv w:val="1"/>
      <w:marLeft w:val="0"/>
      <w:marRight w:val="0"/>
      <w:marTop w:val="0"/>
      <w:marBottom w:val="0"/>
      <w:divBdr>
        <w:top w:val="none" w:sz="0" w:space="0" w:color="auto"/>
        <w:left w:val="none" w:sz="0" w:space="0" w:color="auto"/>
        <w:bottom w:val="none" w:sz="0" w:space="0" w:color="auto"/>
        <w:right w:val="none" w:sz="0" w:space="0" w:color="auto"/>
      </w:divBdr>
    </w:div>
    <w:div w:id="1792747556">
      <w:bodyDiv w:val="1"/>
      <w:marLeft w:val="0"/>
      <w:marRight w:val="0"/>
      <w:marTop w:val="0"/>
      <w:marBottom w:val="0"/>
      <w:divBdr>
        <w:top w:val="none" w:sz="0" w:space="0" w:color="auto"/>
        <w:left w:val="none" w:sz="0" w:space="0" w:color="auto"/>
        <w:bottom w:val="none" w:sz="0" w:space="0" w:color="auto"/>
        <w:right w:val="none" w:sz="0" w:space="0" w:color="auto"/>
      </w:divBdr>
    </w:div>
    <w:div w:id="1844779810">
      <w:bodyDiv w:val="1"/>
      <w:marLeft w:val="0"/>
      <w:marRight w:val="0"/>
      <w:marTop w:val="0"/>
      <w:marBottom w:val="0"/>
      <w:divBdr>
        <w:top w:val="none" w:sz="0" w:space="0" w:color="auto"/>
        <w:left w:val="none" w:sz="0" w:space="0" w:color="auto"/>
        <w:bottom w:val="none" w:sz="0" w:space="0" w:color="auto"/>
        <w:right w:val="none" w:sz="0" w:space="0" w:color="auto"/>
      </w:divBdr>
    </w:div>
    <w:div w:id="1845196534">
      <w:bodyDiv w:val="1"/>
      <w:marLeft w:val="0"/>
      <w:marRight w:val="0"/>
      <w:marTop w:val="0"/>
      <w:marBottom w:val="0"/>
      <w:divBdr>
        <w:top w:val="none" w:sz="0" w:space="0" w:color="auto"/>
        <w:left w:val="none" w:sz="0" w:space="0" w:color="auto"/>
        <w:bottom w:val="none" w:sz="0" w:space="0" w:color="auto"/>
        <w:right w:val="none" w:sz="0" w:space="0" w:color="auto"/>
      </w:divBdr>
    </w:div>
    <w:div w:id="1888909792">
      <w:bodyDiv w:val="1"/>
      <w:marLeft w:val="0"/>
      <w:marRight w:val="0"/>
      <w:marTop w:val="0"/>
      <w:marBottom w:val="0"/>
      <w:divBdr>
        <w:top w:val="none" w:sz="0" w:space="0" w:color="auto"/>
        <w:left w:val="none" w:sz="0" w:space="0" w:color="auto"/>
        <w:bottom w:val="none" w:sz="0" w:space="0" w:color="auto"/>
        <w:right w:val="none" w:sz="0" w:space="0" w:color="auto"/>
      </w:divBdr>
    </w:div>
    <w:div w:id="1930313976">
      <w:bodyDiv w:val="1"/>
      <w:marLeft w:val="0"/>
      <w:marRight w:val="0"/>
      <w:marTop w:val="0"/>
      <w:marBottom w:val="0"/>
      <w:divBdr>
        <w:top w:val="none" w:sz="0" w:space="0" w:color="auto"/>
        <w:left w:val="none" w:sz="0" w:space="0" w:color="auto"/>
        <w:bottom w:val="none" w:sz="0" w:space="0" w:color="auto"/>
        <w:right w:val="none" w:sz="0" w:space="0" w:color="auto"/>
      </w:divBdr>
    </w:div>
    <w:div w:id="210398439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3</Pages>
  <Words>2162</Words>
  <Characters>12324</Characters>
  <Application>Microsoft Office Word</Application>
  <DocSecurity>4</DocSecurity>
  <PresentationFormat/>
  <Lines>102</Lines>
  <Paragraphs>28</Paragraphs>
  <Slides>0</Slides>
  <Notes>0</Notes>
  <HiddenSlides>0</HiddenSlides>
  <MMClips>0</MMClips>
  <ScaleCrop>false</ScaleCrop>
  <Company>Lenovo</Company>
  <LinksUpToDate>false</LinksUpToDate>
  <CharactersWithSpaces>14458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subject/>
  <dc:creator>Administrator</dc:creator>
  <cp:keywords/>
  <cp:lastModifiedBy>ZHONGM</cp:lastModifiedBy>
  <cp:revision>2</cp:revision>
  <cp:lastPrinted>1899-12-30T00:00:00Z</cp:lastPrinted>
  <dcterms:created xsi:type="dcterms:W3CDTF">2026-01-07T16:01:00Z</dcterms:created>
  <dcterms:modified xsi:type="dcterms:W3CDTF">2026-01-07T16:01:00Z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2052-8.1.0.3602</vt:lpwstr>
  </property>
</Properties>
</file>