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42" w:rsidRDefault="004045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上银科技创新股票型发起式证券投资基金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新增销售机构的公告</w:t>
      </w:r>
    </w:p>
    <w:p w:rsidR="005F4242" w:rsidRDefault="005F424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F4242" w:rsidRDefault="0040455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蚂蚁（杭州）基金销售有限公司、上海天天基金销售有限公司、京东肯特瑞基金销售有限公司、腾安基金销售（深圳）有限公司、东方财富证券股份有限公司、上海万得基金销售有限公司、浙江同花顺基金销售有限公司、上海陆金所基金销售有限公司、珠海盈米基金销售有限公司、南京苏宁基金销售有限公司、诺亚正行基金销售有限公司、北京度小满基金销售有限公司、北京雪球基金销售有限公司、嘉实财富管理有限公司、玄元保险代理有限公司、上海中欧财富基金销售有限公司、上海好买基金销售有限公司、中国中金财富证券有限公司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  <w:r>
        <w:rPr>
          <w:rFonts w:ascii="Times New Roman" w:hAnsi="Times New Roman" w:cs="Times New Roman" w:hint="eastAsia"/>
          <w:szCs w:val="21"/>
        </w:rPr>
        <w:t>、上海中正达</w:t>
      </w:r>
      <w:r>
        <w:rPr>
          <w:rFonts w:ascii="Times New Roman" w:hAnsi="Times New Roman" w:cs="Times New Roman" w:hint="eastAsia"/>
          <w:szCs w:val="21"/>
        </w:rPr>
        <w:t>广基金销售有限公司、上海长量基金销售有限公司、北京汇成基金销售有限公司、上海利得基金销售有限公司、上海联泰基金销售有限公司、宜信普泽（北京）基金销售有限公司、鼎信汇金（北京）投资管理有限公司、上海攀赢基金销售有限公司、泰信财富基金销售有限公司、泛华普益基金销售有限公司、奕丰基金销售有限公司、贵州省贵文文化基金销售有限公司、大连网金基金销售有限公司、中信期货有限公司、中信证券（山东）有限责任公司、中信证券股份有限公司、中信证券华南股份有限公司、</w:t>
      </w:r>
      <w:r>
        <w:rPr>
          <w:rFonts w:ascii="Times New Roman" w:hAnsi="Times New Roman" w:cs="Times New Roman" w:hint="eastAsia"/>
          <w:szCs w:val="21"/>
        </w:rPr>
        <w:t>江海证券有限公司</w:t>
      </w:r>
      <w:r>
        <w:rPr>
          <w:rFonts w:ascii="Times New Roman" w:hAnsi="Times New Roman" w:cs="Times New Roman" w:hint="eastAsia"/>
          <w:szCs w:val="21"/>
        </w:rPr>
        <w:t>、中泰证券股份有限公司、中信建投证券股份有限公司、</w:t>
      </w:r>
      <w:r>
        <w:rPr>
          <w:rFonts w:ascii="Times New Roman" w:hAnsi="Times New Roman" w:cs="Times New Roman" w:hint="eastAsia"/>
          <w:szCs w:val="21"/>
        </w:rPr>
        <w:t>招商证券股份有限公司、国投证券股份有限公司</w:t>
      </w:r>
      <w:r>
        <w:rPr>
          <w:rFonts w:ascii="Times New Roman" w:hAnsi="Times New Roman" w:cs="Times New Roman" w:hint="eastAsia"/>
          <w:szCs w:val="21"/>
        </w:rPr>
        <w:t>、国金证券股份有限公司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南京证券股份有限公司</w:t>
      </w:r>
      <w:r>
        <w:rPr>
          <w:rFonts w:ascii="Times New Roman" w:hAnsi="Times New Roman" w:cs="Times New Roman" w:hint="eastAsia"/>
          <w:szCs w:val="21"/>
        </w:rPr>
        <w:t>、西部证券股份有限公司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上述机构</w:t>
      </w:r>
      <w:r>
        <w:rPr>
          <w:rFonts w:ascii="Times New Roman" w:hAnsi="Times New Roman" w:cs="Times New Roman"/>
          <w:szCs w:val="21"/>
        </w:rPr>
        <w:t>将</w:t>
      </w:r>
      <w:r>
        <w:rPr>
          <w:rFonts w:ascii="Times New Roman" w:hAnsi="Times New Roman" w:cs="Times New Roman"/>
          <w:szCs w:val="21"/>
        </w:rPr>
        <w:t>开始销售本公司旗下部分基金。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5F4242">
        <w:tc>
          <w:tcPr>
            <w:tcW w:w="601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5F4242">
        <w:tc>
          <w:tcPr>
            <w:tcW w:w="601" w:type="pct"/>
            <w:vMerge w:val="restar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026303</w:t>
            </w:r>
          </w:p>
        </w:tc>
      </w:tr>
      <w:tr w:rsidR="005F4242">
        <w:tc>
          <w:tcPr>
            <w:tcW w:w="601" w:type="pct"/>
            <w:vMerge/>
            <w:vAlign w:val="center"/>
          </w:tcPr>
          <w:p w:rsidR="005F4242" w:rsidRDefault="005F424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上银科技创新股票型发起式证券投资基金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5F4242" w:rsidRDefault="0040455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026304</w:t>
            </w:r>
          </w:p>
        </w:tc>
      </w:tr>
    </w:tbl>
    <w:p w:rsidR="005F4242" w:rsidRDefault="0040455B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</w:t>
      </w:r>
      <w:r>
        <w:rPr>
          <w:rFonts w:ascii="Times New Roman" w:hAnsi="Times New Roman" w:cs="Times New Roman" w:hint="eastAsia"/>
          <w:szCs w:val="21"/>
        </w:rPr>
        <w:t>销售机构办理各项基金销售业务的具体日期、时间、流程、业务类型及费率优惠活动（如有）以销售机构的安排和规定为准。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蚂蚁（杭州）基金销售有限公司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www.fund123.cn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客户服务电话：</w:t>
      </w:r>
      <w:r>
        <w:rPr>
          <w:rFonts w:ascii="Times New Roman" w:hAnsi="Times New Roman" w:cs="Times New Roman" w:hint="eastAsia"/>
          <w:szCs w:val="21"/>
        </w:rPr>
        <w:t>95188-8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上海天天基金销售有限公司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www.1234567.com.cn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95021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京东肯特瑞基金销售有限公司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http://kenterui.jd.com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95118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腾安基金销售（深圳）有限公司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www.txfund.com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4000-890-555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东方财富证券股份有限公司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www.xzsec.com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95357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上海万得基金销售有限公司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www.520fund.com.cn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021-50712782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浙江同花顺基金销售有限公司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www.5ifund.com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952555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上海陆金所基金销售有限公司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www.lufunds.com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400-821-9031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珠海盈米基金销售有限公司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</w:t>
      </w:r>
      <w:r>
        <w:rPr>
          <w:rFonts w:ascii="Times New Roman" w:hAnsi="Times New Roman" w:cs="Times New Roman"/>
          <w:szCs w:val="21"/>
        </w:rPr>
        <w:t>站：</w:t>
      </w:r>
      <w:r>
        <w:rPr>
          <w:rFonts w:ascii="Times New Roman" w:hAnsi="Times New Roman" w:cs="Times New Roman" w:hint="eastAsia"/>
          <w:szCs w:val="21"/>
        </w:rPr>
        <w:t>www.yingmi.cn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020-89629066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南京苏宁基金销售有限公司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www.snjijin.com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95177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诺亚正行基金销售有限公司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www.noah-fund.com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客户服务电话：</w:t>
      </w:r>
      <w:r>
        <w:rPr>
          <w:rFonts w:ascii="Times New Roman" w:hAnsi="Times New Roman" w:cs="Times New Roman" w:hint="eastAsia"/>
          <w:szCs w:val="21"/>
        </w:rPr>
        <w:t>400-821-5399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北京度小满基金销售有限公司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www.duxiaoman.com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95055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北京雪球基金销售有限公司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https://danjuanapp.com/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400-159-9288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嘉实财富管理有限公司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www.harvestwm.cn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400-021-8850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玄元保险代理有限公司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https://www.licaimofang.com/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400-080-8208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上海中欧财富基金销售有限公司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www.zocaifu.com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400-100-2666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上海好买基金销售有限公司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www.howbuy.com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400-700-9665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中国中金财富证券有限公司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</w:t>
      </w:r>
      <w:r>
        <w:rPr>
          <w:rFonts w:ascii="Times New Roman" w:hAnsi="Times New Roman" w:cs="Times New Roman" w:hint="eastAsia"/>
          <w:szCs w:val="21"/>
        </w:rPr>
        <w:t>ccwm.com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95532/400-600-8008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华泰证券股份有限公司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www.htsc.com.cn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95597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上海中正达广基金销售有限公司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www.zhongzhengfund.com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400-6767-523/021-33635338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上海长量基金销售有限公司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www.erichfund.com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400-820-2899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北京汇成基金销售有限公司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www.hcfunds.com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010-63158805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上海利得基金销售有限公司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www.leadfund.com.cn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400-820-9935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上海联泰基金销售有限公司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www.66liantai.com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400-118-1188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宜信普泽（北京）基金销售有限公司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https://www.puzefund.com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400-6099-200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鼎信汇金（北京）投资管理有限公司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www.tl50.com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400-158-5</w:t>
      </w:r>
      <w:r>
        <w:rPr>
          <w:rFonts w:ascii="Times New Roman" w:hAnsi="Times New Roman" w:cs="Times New Roman" w:hint="eastAsia"/>
          <w:szCs w:val="21"/>
        </w:rPr>
        <w:t>050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上海攀赢基金销售有限公司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www.weonefunds.com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021-68889082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泰信财富基金销售有限公司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www.taixincf.com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400-004-8821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泛华普益基金销售有限公司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www.puyifund.com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400-080-3388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奕丰基金销售有限公司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www.ifastps.com.cn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400-684-0500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贵州省贵文文化基金销售有限公司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https://www.gwcaifu.com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0851-85407888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大连网金基金销售有限公司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www.yibaijin.com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4000-899-100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33</w:t>
      </w:r>
      <w:r>
        <w:rPr>
          <w:rFonts w:ascii="Times New Roman" w:hAnsi="Times New Roman" w:cs="Times New Roman" w:hint="eastAsia"/>
          <w:szCs w:val="21"/>
        </w:rPr>
        <w:t>、中信期货有限公司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www.citicsf.com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400-990-8826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34</w:t>
      </w:r>
      <w:r>
        <w:rPr>
          <w:rFonts w:ascii="Times New Roman" w:hAnsi="Times New Roman" w:cs="Times New Roman" w:hint="eastAsia"/>
          <w:szCs w:val="21"/>
        </w:rPr>
        <w:t>、中信证券（山东）有限责任公司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http://sd.citics.com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95548/400-889-5548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35</w:t>
      </w:r>
      <w:r>
        <w:rPr>
          <w:rFonts w:ascii="Times New Roman" w:hAnsi="Times New Roman" w:cs="Times New Roman" w:hint="eastAsia"/>
          <w:szCs w:val="21"/>
        </w:rPr>
        <w:t>、中信证券股份有限公司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www.cs.ecitic.com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</w:t>
      </w:r>
      <w:r>
        <w:rPr>
          <w:rFonts w:ascii="Times New Roman" w:hAnsi="Times New Roman" w:cs="Times New Roman" w:hint="eastAsia"/>
          <w:szCs w:val="21"/>
        </w:rPr>
        <w:t>户服务电话：</w:t>
      </w:r>
      <w:r>
        <w:rPr>
          <w:rFonts w:ascii="Times New Roman" w:hAnsi="Times New Roman" w:cs="Times New Roman" w:hint="eastAsia"/>
          <w:szCs w:val="21"/>
        </w:rPr>
        <w:t>95548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36</w:t>
      </w:r>
      <w:r>
        <w:rPr>
          <w:rFonts w:ascii="Times New Roman" w:hAnsi="Times New Roman" w:cs="Times New Roman" w:hint="eastAsia"/>
          <w:szCs w:val="21"/>
        </w:rPr>
        <w:t>、中信证券华南股份有限公司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www.gzs.com.cn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37</w:t>
      </w:r>
      <w:r>
        <w:rPr>
          <w:rFonts w:ascii="Times New Roman" w:hAnsi="Times New Roman" w:cs="Times New Roman" w:hint="eastAsia"/>
          <w:szCs w:val="21"/>
        </w:rPr>
        <w:t>、江海证券有限公司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hyperlink r:id="rId4" w:history="1">
        <w:r>
          <w:rPr>
            <w:rFonts w:ascii="Times New Roman" w:hAnsi="Times New Roman" w:cs="Times New Roman" w:hint="eastAsia"/>
            <w:szCs w:val="21"/>
          </w:rPr>
          <w:t>www.jhzq.com.cn</w:t>
        </w:r>
      </w:hyperlink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956007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38</w:t>
      </w:r>
      <w:r>
        <w:rPr>
          <w:rFonts w:ascii="Times New Roman" w:hAnsi="Times New Roman" w:cs="Times New Roman" w:hint="eastAsia"/>
          <w:szCs w:val="21"/>
        </w:rPr>
        <w:t>、中泰证券股份有限公司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www.zts.com.cn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中信建投证券股份有限公司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www.csc108.com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95587/4008-888-108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www.cmschina.com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95565/0755-95565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国投证券股份有限公司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www.essence.com.cn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95517/4008-001-001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国金证券股份有限公司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www.gjzq.com.cn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95310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www.njzq.com.cn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95386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西部证券股份有限公司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www.west95582.com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95582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45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5F4242" w:rsidRDefault="005F424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</w:t>
      </w:r>
      <w:r>
        <w:rPr>
          <w:rFonts w:ascii="Times New Roman" w:hAnsi="Times New Roman" w:cs="Times New Roman"/>
          <w:color w:val="000000" w:themeColor="text1"/>
          <w:szCs w:val="21"/>
        </w:rPr>
        <w:t>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5F4242" w:rsidRDefault="005F424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F4242" w:rsidRDefault="0040455B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5F4242" w:rsidRDefault="005F424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5F4242" w:rsidRDefault="0040455B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5F4242" w:rsidRDefault="0040455B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一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七</w:t>
      </w:r>
      <w:r>
        <w:rPr>
          <w:rFonts w:ascii="Times New Roman" w:hAnsi="Times New Roman" w:cs="Times New Roman"/>
          <w:szCs w:val="21"/>
        </w:rPr>
        <w:t>日</w:t>
      </w:r>
    </w:p>
    <w:sectPr w:rsidR="005F4242" w:rsidSect="005F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455B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4242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67CC8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3C8A"/>
    <w:rsid w:val="00E04FE9"/>
    <w:rsid w:val="00E26999"/>
    <w:rsid w:val="00E370E4"/>
    <w:rsid w:val="00E54B4B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9AB0F5A"/>
    <w:rsid w:val="0BD86C2A"/>
    <w:rsid w:val="0DC027B3"/>
    <w:rsid w:val="141A4B17"/>
    <w:rsid w:val="14405A91"/>
    <w:rsid w:val="1496034C"/>
    <w:rsid w:val="14B42B27"/>
    <w:rsid w:val="14DD7D1C"/>
    <w:rsid w:val="189D4520"/>
    <w:rsid w:val="19DD01E1"/>
    <w:rsid w:val="1A496C2D"/>
    <w:rsid w:val="1A8D2D40"/>
    <w:rsid w:val="1DD36353"/>
    <w:rsid w:val="1FBA42E3"/>
    <w:rsid w:val="20301376"/>
    <w:rsid w:val="212F74B4"/>
    <w:rsid w:val="245C407C"/>
    <w:rsid w:val="2646761A"/>
    <w:rsid w:val="2C8F186E"/>
    <w:rsid w:val="2EE45C6E"/>
    <w:rsid w:val="33770F5C"/>
    <w:rsid w:val="34EB675E"/>
    <w:rsid w:val="354638AA"/>
    <w:rsid w:val="35864C1B"/>
    <w:rsid w:val="385E4E8B"/>
    <w:rsid w:val="38A61B18"/>
    <w:rsid w:val="3A174C57"/>
    <w:rsid w:val="3AE53133"/>
    <w:rsid w:val="3B675F7B"/>
    <w:rsid w:val="3CEB7B5E"/>
    <w:rsid w:val="3E86717B"/>
    <w:rsid w:val="3F0D09C6"/>
    <w:rsid w:val="40152228"/>
    <w:rsid w:val="411A194C"/>
    <w:rsid w:val="414E5BDF"/>
    <w:rsid w:val="41FF0C81"/>
    <w:rsid w:val="42685900"/>
    <w:rsid w:val="42D65F34"/>
    <w:rsid w:val="443774E6"/>
    <w:rsid w:val="461F067B"/>
    <w:rsid w:val="47C02FB7"/>
    <w:rsid w:val="4CAB0DB7"/>
    <w:rsid w:val="4EF83D4F"/>
    <w:rsid w:val="4F694753"/>
    <w:rsid w:val="526550C4"/>
    <w:rsid w:val="566743D2"/>
    <w:rsid w:val="57697C0E"/>
    <w:rsid w:val="59AD35BF"/>
    <w:rsid w:val="59EB00C8"/>
    <w:rsid w:val="5A1F0AB8"/>
    <w:rsid w:val="5E635D67"/>
    <w:rsid w:val="5EB73272"/>
    <w:rsid w:val="5EF54F0E"/>
    <w:rsid w:val="5F261328"/>
    <w:rsid w:val="601D381A"/>
    <w:rsid w:val="60450962"/>
    <w:rsid w:val="60482C6C"/>
    <w:rsid w:val="62816CCA"/>
    <w:rsid w:val="62ED332B"/>
    <w:rsid w:val="65EE4B20"/>
    <w:rsid w:val="68224E97"/>
    <w:rsid w:val="689036C1"/>
    <w:rsid w:val="689728AC"/>
    <w:rsid w:val="693B200E"/>
    <w:rsid w:val="6BD30FCC"/>
    <w:rsid w:val="6E48302D"/>
    <w:rsid w:val="6E755ABD"/>
    <w:rsid w:val="70196860"/>
    <w:rsid w:val="7B3B366A"/>
    <w:rsid w:val="7C807E01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F424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F42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F4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F4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F42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5F4242"/>
    <w:rPr>
      <w:b/>
      <w:bCs/>
    </w:rPr>
  </w:style>
  <w:style w:type="table" w:styleId="a8">
    <w:name w:val="Table Grid"/>
    <w:basedOn w:val="a1"/>
    <w:uiPriority w:val="59"/>
    <w:unhideWhenUsed/>
    <w:qFormat/>
    <w:rsid w:val="005F4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F424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F424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5F424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F4242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F4242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F424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F4242"/>
  </w:style>
  <w:style w:type="character" w:customStyle="1" w:styleId="Char3">
    <w:name w:val="批注主题 Char"/>
    <w:basedOn w:val="Char"/>
    <w:link w:val="a7"/>
    <w:uiPriority w:val="99"/>
    <w:semiHidden/>
    <w:qFormat/>
    <w:rsid w:val="005F4242"/>
    <w:rPr>
      <w:b/>
      <w:bCs/>
    </w:rPr>
  </w:style>
  <w:style w:type="paragraph" w:customStyle="1" w:styleId="1">
    <w:name w:val="修订1"/>
    <w:hidden/>
    <w:uiPriority w:val="99"/>
    <w:semiHidden/>
    <w:qFormat/>
    <w:rsid w:val="005F424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5F424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5F4242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5F4242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hzq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3153</Characters>
  <Application>Microsoft Office Word</Application>
  <DocSecurity>4</DocSecurity>
  <Lines>26</Lines>
  <Paragraphs>7</Paragraphs>
  <ScaleCrop>false</ScaleCrop>
  <Company>CNSTOCK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2025-12-18T09:03:00Z</cp:lastPrinted>
  <dcterms:created xsi:type="dcterms:W3CDTF">2026-01-06T16:01:00Z</dcterms:created>
  <dcterms:modified xsi:type="dcterms:W3CDTF">2026-01-06T16:01:00Z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F60B22BF88DB4148AFC8384E30100EB1</vt:lpwstr>
  </property>
</Properties>
</file>