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270B0">
      <w:pPr>
        <w:pStyle w:val="a7"/>
        <w:rPr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关于博时集益多元配置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个月持有期混合型基金中基金（</w:t>
      </w:r>
      <w:r>
        <w:rPr>
          <w:rFonts w:hint="eastAsia"/>
          <w:sz w:val="28"/>
          <w:szCs w:val="28"/>
        </w:rPr>
        <w:t>ETF-FOF</w:t>
      </w:r>
      <w:r>
        <w:rPr>
          <w:rFonts w:hint="eastAsia"/>
          <w:sz w:val="28"/>
          <w:szCs w:val="28"/>
        </w:rPr>
        <w:t>）开通直销网上交易定期投资业务的公告</w:t>
      </w:r>
    </w:p>
    <w:p w:rsidR="00000000" w:rsidRDefault="007270B0">
      <w:pPr>
        <w:spacing w:line="312" w:lineRule="auto"/>
        <w:ind w:firstLineChars="202" w:firstLine="424"/>
        <w:rPr>
          <w:rFonts w:ascii="宋体" w:hAnsi="宋体" w:cs="Arial" w:hint="eastAsia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为了更好</w:t>
      </w:r>
      <w:r>
        <w:rPr>
          <w:rFonts w:ascii="宋体" w:hAnsi="宋体" w:cs="Arial" w:hint="eastAsia"/>
          <w:kern w:val="0"/>
          <w:szCs w:val="21"/>
        </w:rPr>
        <w:t>地</w:t>
      </w:r>
      <w:r>
        <w:rPr>
          <w:rFonts w:ascii="宋体" w:hAnsi="宋体" w:cs="Arial"/>
          <w:kern w:val="0"/>
          <w:szCs w:val="21"/>
        </w:rPr>
        <w:t>满足投资者的理财需求，方便投资者投资博时基金管理有限公司（以下简称</w:t>
      </w:r>
      <w:r>
        <w:rPr>
          <w:rFonts w:ascii="宋体" w:hAnsi="宋体" w:cs="Arial"/>
          <w:kern w:val="0"/>
          <w:szCs w:val="21"/>
        </w:rPr>
        <w:t>“</w:t>
      </w:r>
      <w:r>
        <w:rPr>
          <w:rFonts w:ascii="宋体" w:hAnsi="宋体" w:cs="Arial"/>
          <w:kern w:val="0"/>
          <w:szCs w:val="21"/>
        </w:rPr>
        <w:t>本公司</w:t>
      </w:r>
      <w:r>
        <w:rPr>
          <w:rFonts w:ascii="宋体" w:hAnsi="宋体" w:cs="Arial"/>
          <w:kern w:val="0"/>
          <w:szCs w:val="21"/>
        </w:rPr>
        <w:t>”</w:t>
      </w:r>
      <w:r>
        <w:rPr>
          <w:rFonts w:ascii="宋体" w:hAnsi="宋体" w:cs="Arial"/>
          <w:kern w:val="0"/>
          <w:szCs w:val="21"/>
        </w:rPr>
        <w:t>）所管理的</w:t>
      </w:r>
      <w:r>
        <w:rPr>
          <w:rFonts w:ascii="宋体" w:hAnsi="宋体" w:cs="Arial" w:hint="eastAsia"/>
          <w:kern w:val="0"/>
          <w:szCs w:val="21"/>
        </w:rPr>
        <w:t>博时集益多元配置</w:t>
      </w:r>
      <w:r>
        <w:rPr>
          <w:rFonts w:ascii="宋体" w:hAnsi="宋体" w:cs="Arial" w:hint="eastAsia"/>
          <w:kern w:val="0"/>
          <w:szCs w:val="21"/>
        </w:rPr>
        <w:t>3</w:t>
      </w:r>
      <w:r>
        <w:rPr>
          <w:rFonts w:ascii="宋体" w:hAnsi="宋体" w:cs="Arial" w:hint="eastAsia"/>
          <w:kern w:val="0"/>
          <w:szCs w:val="21"/>
        </w:rPr>
        <w:t>个月持有期混合型基金中基金（</w:t>
      </w:r>
      <w:r>
        <w:rPr>
          <w:rFonts w:ascii="宋体" w:hAnsi="宋体" w:cs="Arial" w:hint="eastAsia"/>
          <w:kern w:val="0"/>
          <w:szCs w:val="21"/>
        </w:rPr>
        <w:t>ETF-FOF</w:t>
      </w:r>
      <w:r>
        <w:rPr>
          <w:rFonts w:ascii="宋体" w:hAnsi="宋体" w:cs="Arial" w:hint="eastAsia"/>
          <w:kern w:val="0"/>
          <w:szCs w:val="21"/>
        </w:rPr>
        <w:t>），本公司决定于</w:t>
      </w:r>
      <w:r>
        <w:rPr>
          <w:rFonts w:ascii="宋体" w:hAnsi="宋体" w:cs="Arial" w:hint="eastAsia"/>
          <w:kern w:val="0"/>
          <w:szCs w:val="21"/>
        </w:rPr>
        <w:t>202</w:t>
      </w:r>
      <w:r>
        <w:rPr>
          <w:rFonts w:ascii="宋体" w:hAnsi="宋体" w:cs="Arial" w:hint="eastAsia"/>
          <w:kern w:val="0"/>
          <w:szCs w:val="21"/>
        </w:rPr>
        <w:t>6</w:t>
      </w:r>
      <w:r>
        <w:rPr>
          <w:rFonts w:ascii="宋体" w:hAnsi="宋体" w:cs="Arial" w:hint="eastAsia"/>
          <w:kern w:val="0"/>
          <w:szCs w:val="21"/>
        </w:rPr>
        <w:t>年</w:t>
      </w:r>
      <w:r>
        <w:rPr>
          <w:rFonts w:ascii="宋体" w:hAnsi="宋体" w:cs="Arial" w:hint="eastAsia"/>
          <w:kern w:val="0"/>
          <w:szCs w:val="21"/>
        </w:rPr>
        <w:t>1</w:t>
      </w:r>
      <w:r>
        <w:rPr>
          <w:rFonts w:ascii="宋体" w:hAnsi="宋体" w:cs="Arial" w:hint="eastAsia"/>
          <w:kern w:val="0"/>
          <w:szCs w:val="21"/>
        </w:rPr>
        <w:t>月</w:t>
      </w:r>
      <w:r>
        <w:rPr>
          <w:rFonts w:ascii="宋体" w:hAnsi="宋体" w:cs="Arial" w:hint="eastAsia"/>
          <w:kern w:val="0"/>
          <w:szCs w:val="21"/>
        </w:rPr>
        <w:t>9</w:t>
      </w:r>
      <w:r>
        <w:rPr>
          <w:rFonts w:ascii="宋体" w:hAnsi="宋体" w:cs="Arial" w:hint="eastAsia"/>
          <w:kern w:val="0"/>
          <w:szCs w:val="21"/>
        </w:rPr>
        <w:t>日起开通博时集益多元配置</w:t>
      </w:r>
      <w:r>
        <w:rPr>
          <w:rFonts w:ascii="宋体" w:hAnsi="宋体" w:cs="Arial" w:hint="eastAsia"/>
          <w:kern w:val="0"/>
          <w:szCs w:val="21"/>
        </w:rPr>
        <w:t>3</w:t>
      </w:r>
      <w:r>
        <w:rPr>
          <w:rFonts w:ascii="宋体" w:hAnsi="宋体" w:cs="Arial" w:hint="eastAsia"/>
          <w:kern w:val="0"/>
          <w:szCs w:val="21"/>
        </w:rPr>
        <w:t>个月持有期混合型基金中基金（</w:t>
      </w:r>
      <w:r>
        <w:rPr>
          <w:rFonts w:ascii="宋体" w:hAnsi="宋体" w:cs="Arial" w:hint="eastAsia"/>
          <w:kern w:val="0"/>
          <w:szCs w:val="21"/>
        </w:rPr>
        <w:t>ETF-FOF</w:t>
      </w:r>
      <w:r>
        <w:rPr>
          <w:rFonts w:ascii="宋体" w:hAnsi="宋体" w:cs="Arial" w:hint="eastAsia"/>
          <w:kern w:val="0"/>
          <w:szCs w:val="21"/>
        </w:rPr>
        <w:t>）（基金代码</w:t>
      </w:r>
      <w:r>
        <w:rPr>
          <w:rFonts w:ascii="宋体" w:hAnsi="宋体" w:cs="Arial" w:hint="eastAsia"/>
          <w:kern w:val="0"/>
          <w:szCs w:val="21"/>
        </w:rPr>
        <w:t>：</w:t>
      </w:r>
      <w:r>
        <w:rPr>
          <w:rFonts w:ascii="宋体" w:hAnsi="宋体" w:cs="Arial" w:hint="eastAsia"/>
          <w:kern w:val="0"/>
          <w:szCs w:val="21"/>
        </w:rPr>
        <w:t>A</w:t>
      </w:r>
      <w:r>
        <w:rPr>
          <w:rFonts w:ascii="宋体" w:hAnsi="宋体" w:cs="Arial" w:hint="eastAsia"/>
          <w:kern w:val="0"/>
          <w:szCs w:val="21"/>
        </w:rPr>
        <w:t>类：</w:t>
      </w:r>
      <w:r>
        <w:rPr>
          <w:rFonts w:ascii="宋体" w:hAnsi="宋体" w:cs="Arial" w:hint="eastAsia"/>
          <w:kern w:val="0"/>
          <w:szCs w:val="21"/>
        </w:rPr>
        <w:t>025834</w:t>
      </w:r>
      <w:r>
        <w:rPr>
          <w:rFonts w:ascii="宋体" w:hAnsi="宋体" w:cs="Arial" w:hint="eastAsia"/>
          <w:kern w:val="0"/>
          <w:szCs w:val="21"/>
        </w:rPr>
        <w:t>；</w:t>
      </w:r>
      <w:r>
        <w:rPr>
          <w:rFonts w:ascii="宋体" w:hAnsi="宋体" w:cs="Arial" w:hint="eastAsia"/>
          <w:kern w:val="0"/>
          <w:szCs w:val="21"/>
        </w:rPr>
        <w:t>C</w:t>
      </w:r>
      <w:r>
        <w:rPr>
          <w:rFonts w:ascii="宋体" w:hAnsi="宋体" w:cs="Arial" w:hint="eastAsia"/>
          <w:kern w:val="0"/>
          <w:szCs w:val="21"/>
        </w:rPr>
        <w:t>类：</w:t>
      </w:r>
      <w:r>
        <w:rPr>
          <w:rFonts w:ascii="宋体" w:hAnsi="宋体" w:cs="Arial" w:hint="eastAsia"/>
          <w:kern w:val="0"/>
          <w:szCs w:val="21"/>
        </w:rPr>
        <w:t>025837</w:t>
      </w:r>
      <w:r>
        <w:rPr>
          <w:rFonts w:ascii="宋体" w:hAnsi="宋体" w:cs="Arial" w:hint="eastAsia"/>
          <w:kern w:val="0"/>
          <w:szCs w:val="21"/>
        </w:rPr>
        <w:t>）</w:t>
      </w:r>
      <w:r>
        <w:rPr>
          <w:rFonts w:ascii="宋体" w:hAnsi="宋体" w:cs="Arial" w:hint="eastAsia"/>
          <w:kern w:val="0"/>
          <w:szCs w:val="21"/>
        </w:rPr>
        <w:t>在博时直销网上平台的定期定投业务。</w:t>
      </w:r>
    </w:p>
    <w:p w:rsidR="00000000" w:rsidRDefault="007270B0">
      <w:pPr>
        <w:widowControl/>
        <w:snapToGrid w:val="0"/>
        <w:spacing w:before="60" w:after="60" w:line="360" w:lineRule="auto"/>
        <w:ind w:firstLineChars="200" w:firstLine="42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现将有关事项公告如下：</w:t>
      </w:r>
    </w:p>
    <w:p w:rsidR="00000000" w:rsidRDefault="007270B0" w:rsidP="007270B0">
      <w:pPr>
        <w:widowControl/>
        <w:snapToGrid w:val="0"/>
        <w:spacing w:line="360" w:lineRule="auto"/>
        <w:ind w:leftChars="200" w:left="420"/>
        <w:rPr>
          <w:rFonts w:ascii="宋体" w:hAnsi="宋体" w:cs="Arial"/>
          <w:kern w:val="0"/>
          <w:szCs w:val="21"/>
        </w:rPr>
        <w:pPrChange w:id="0" w:author="ZHONGM" w:date="2026-01-07T00:02:00Z">
          <w:pPr>
            <w:widowControl/>
            <w:snapToGrid w:val="0"/>
            <w:spacing w:line="360" w:lineRule="auto"/>
            <w:ind w:leftChars="200"/>
          </w:pPr>
        </w:pPrChange>
      </w:pPr>
      <w:r>
        <w:rPr>
          <w:rFonts w:ascii="宋体" w:hAnsi="宋体" w:cs="Arial" w:hint="eastAsia"/>
          <w:kern w:val="0"/>
          <w:szCs w:val="21"/>
        </w:rPr>
        <w:t>一、</w:t>
      </w:r>
      <w:r>
        <w:rPr>
          <w:rFonts w:ascii="宋体" w:hAnsi="宋体" w:cs="Arial"/>
          <w:kern w:val="0"/>
          <w:szCs w:val="21"/>
        </w:rPr>
        <w:t>关于直销网上交易定期</w:t>
      </w:r>
      <w:r>
        <w:rPr>
          <w:rFonts w:ascii="宋体" w:hAnsi="宋体" w:cs="Arial" w:hint="eastAsia"/>
          <w:kern w:val="0"/>
          <w:szCs w:val="21"/>
        </w:rPr>
        <w:t>定投</w:t>
      </w:r>
      <w:r>
        <w:rPr>
          <w:rFonts w:ascii="宋体" w:hAnsi="宋体" w:cs="Arial"/>
          <w:kern w:val="0"/>
          <w:szCs w:val="21"/>
        </w:rPr>
        <w:t>业务</w:t>
      </w:r>
    </w:p>
    <w:p w:rsidR="00000000" w:rsidRDefault="007270B0">
      <w:pPr>
        <w:widowControl/>
        <w:snapToGrid w:val="0"/>
        <w:spacing w:before="60" w:after="60" w:line="360" w:lineRule="auto"/>
        <w:ind w:firstLineChars="200" w:firstLine="42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直销网</w:t>
      </w:r>
      <w:r>
        <w:rPr>
          <w:rFonts w:ascii="宋体" w:hAnsi="宋体" w:cs="Arial"/>
          <w:kern w:val="0"/>
          <w:szCs w:val="21"/>
        </w:rPr>
        <w:t>上交易定期</w:t>
      </w:r>
      <w:r>
        <w:rPr>
          <w:rFonts w:ascii="宋体" w:hAnsi="宋体" w:cs="Arial" w:hint="eastAsia"/>
          <w:kern w:val="0"/>
          <w:szCs w:val="21"/>
        </w:rPr>
        <w:t>定投</w:t>
      </w:r>
      <w:r>
        <w:rPr>
          <w:rFonts w:ascii="宋体" w:hAnsi="宋体" w:cs="Arial"/>
          <w:kern w:val="0"/>
          <w:szCs w:val="21"/>
        </w:rPr>
        <w:t>业务适用投资者为使用本公司已经公告开通了定期</w:t>
      </w:r>
      <w:r>
        <w:rPr>
          <w:rFonts w:ascii="宋体" w:hAnsi="宋体" w:cs="Arial" w:hint="eastAsia"/>
          <w:kern w:val="0"/>
          <w:szCs w:val="21"/>
        </w:rPr>
        <w:t>定投</w:t>
      </w:r>
      <w:r>
        <w:rPr>
          <w:rFonts w:ascii="宋体" w:hAnsi="宋体" w:cs="Arial"/>
          <w:kern w:val="0"/>
          <w:szCs w:val="21"/>
        </w:rPr>
        <w:t>业务的银行卡</w:t>
      </w:r>
      <w:r>
        <w:rPr>
          <w:rFonts w:ascii="宋体" w:hAnsi="宋体" w:cs="Arial" w:hint="eastAsia"/>
          <w:kern w:val="0"/>
          <w:szCs w:val="21"/>
        </w:rPr>
        <w:t>或支付账户</w:t>
      </w:r>
      <w:r>
        <w:rPr>
          <w:rFonts w:ascii="宋体" w:hAnsi="宋体" w:cs="Arial"/>
          <w:kern w:val="0"/>
          <w:szCs w:val="21"/>
        </w:rPr>
        <w:t>开立有博时直销交易账户、且已开通博时直销网上交易业务的个人投资者。上述投资者在签署委托扣款协议后，即可通过本公司网上交易系统办理</w:t>
      </w:r>
      <w:r>
        <w:rPr>
          <w:rFonts w:ascii="宋体" w:hAnsi="宋体" w:cs="Arial" w:hint="eastAsia"/>
          <w:kern w:val="0"/>
          <w:szCs w:val="21"/>
        </w:rPr>
        <w:t>博时集益多元配置</w:t>
      </w:r>
      <w:r>
        <w:rPr>
          <w:rFonts w:ascii="宋体" w:hAnsi="宋体" w:cs="Arial" w:hint="eastAsia"/>
          <w:kern w:val="0"/>
          <w:szCs w:val="21"/>
        </w:rPr>
        <w:t>3</w:t>
      </w:r>
      <w:r>
        <w:rPr>
          <w:rFonts w:ascii="宋体" w:hAnsi="宋体" w:cs="Arial" w:hint="eastAsia"/>
          <w:kern w:val="0"/>
          <w:szCs w:val="21"/>
        </w:rPr>
        <w:t>个月持有期混合型基金中基金（</w:t>
      </w:r>
      <w:r>
        <w:rPr>
          <w:rFonts w:ascii="宋体" w:hAnsi="宋体" w:cs="Arial" w:hint="eastAsia"/>
          <w:kern w:val="0"/>
          <w:szCs w:val="21"/>
        </w:rPr>
        <w:t>ETF-FOF</w:t>
      </w:r>
      <w:r>
        <w:rPr>
          <w:rFonts w:ascii="宋体" w:hAnsi="宋体" w:cs="Arial" w:hint="eastAsia"/>
          <w:kern w:val="0"/>
          <w:szCs w:val="21"/>
        </w:rPr>
        <w:t>）</w:t>
      </w:r>
      <w:r>
        <w:rPr>
          <w:rFonts w:ascii="宋体" w:hAnsi="宋体" w:cs="Arial"/>
          <w:kern w:val="0"/>
          <w:szCs w:val="21"/>
        </w:rPr>
        <w:t>的定期</w:t>
      </w:r>
      <w:r>
        <w:rPr>
          <w:rFonts w:ascii="宋体" w:hAnsi="宋体" w:cs="Arial" w:hint="eastAsia"/>
          <w:kern w:val="0"/>
          <w:szCs w:val="21"/>
        </w:rPr>
        <w:t>定投</w:t>
      </w:r>
      <w:r>
        <w:rPr>
          <w:rFonts w:ascii="宋体" w:hAnsi="宋体" w:cs="Arial"/>
          <w:kern w:val="0"/>
          <w:szCs w:val="21"/>
        </w:rPr>
        <w:t>业务</w:t>
      </w:r>
      <w:r>
        <w:rPr>
          <w:rFonts w:ascii="宋体" w:hAnsi="宋体" w:cs="Arial" w:hint="eastAsia"/>
          <w:kern w:val="0"/>
          <w:szCs w:val="21"/>
        </w:rPr>
        <w:t>。</w:t>
      </w:r>
    </w:p>
    <w:p w:rsidR="00000000" w:rsidRDefault="007270B0">
      <w:pPr>
        <w:widowControl/>
        <w:snapToGrid w:val="0"/>
        <w:spacing w:before="60" w:after="60" w:line="360" w:lineRule="auto"/>
        <w:ind w:firstLineChars="200" w:firstLine="42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二、</w:t>
      </w:r>
      <w:r>
        <w:rPr>
          <w:rFonts w:ascii="宋体" w:hAnsi="宋体" w:cs="Arial"/>
          <w:kern w:val="0"/>
          <w:szCs w:val="21"/>
        </w:rPr>
        <w:t>重要提示</w:t>
      </w:r>
    </w:p>
    <w:p w:rsidR="00000000" w:rsidRDefault="007270B0">
      <w:pPr>
        <w:widowControl/>
        <w:numPr>
          <w:ilvl w:val="0"/>
          <w:numId w:val="1"/>
        </w:numPr>
        <w:snapToGrid w:val="0"/>
        <w:spacing w:before="60" w:after="60" w:line="360" w:lineRule="auto"/>
        <w:ind w:left="0" w:firstLineChars="200" w:firstLine="42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开通直销网上交易定期</w:t>
      </w:r>
      <w:r>
        <w:rPr>
          <w:rFonts w:ascii="宋体" w:hAnsi="宋体" w:cs="Arial" w:hint="eastAsia"/>
          <w:kern w:val="0"/>
          <w:szCs w:val="21"/>
        </w:rPr>
        <w:t>投资</w:t>
      </w:r>
      <w:r>
        <w:rPr>
          <w:rFonts w:ascii="宋体" w:hAnsi="宋体" w:cs="Arial"/>
          <w:kern w:val="0"/>
          <w:szCs w:val="21"/>
        </w:rPr>
        <w:t>业务详情请参阅《博时基金管理有限公司直销定期投资业务规则》（详见本公司网站）；</w:t>
      </w:r>
    </w:p>
    <w:p w:rsidR="00000000" w:rsidRDefault="007270B0">
      <w:pPr>
        <w:widowControl/>
        <w:numPr>
          <w:ilvl w:val="0"/>
          <w:numId w:val="1"/>
        </w:numPr>
        <w:snapToGrid w:val="0"/>
        <w:spacing w:before="60" w:after="60" w:line="360" w:lineRule="auto"/>
        <w:ind w:left="0" w:firstLineChars="200" w:firstLine="42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开通网上交易业务详情请参阅《博时基金管理有限公司网上交易业务规则》（详见本公司网站）；</w:t>
      </w:r>
    </w:p>
    <w:p w:rsidR="00000000" w:rsidRDefault="007270B0">
      <w:pPr>
        <w:widowControl/>
        <w:numPr>
          <w:ilvl w:val="0"/>
          <w:numId w:val="1"/>
        </w:numPr>
        <w:snapToGrid w:val="0"/>
        <w:spacing w:before="60" w:after="60" w:line="360" w:lineRule="auto"/>
        <w:ind w:left="0" w:firstLineChars="200" w:firstLine="42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个人投资者通过</w:t>
      </w:r>
      <w:r>
        <w:rPr>
          <w:rFonts w:ascii="宋体" w:hAnsi="宋体" w:cs="Arial"/>
          <w:kern w:val="0"/>
          <w:szCs w:val="21"/>
        </w:rPr>
        <w:t>汇款支付方式购买由本公司募集并管理的开放式基金</w:t>
      </w:r>
      <w:r>
        <w:rPr>
          <w:rFonts w:ascii="宋体" w:hAnsi="宋体" w:cs="Arial" w:hint="eastAsia"/>
          <w:kern w:val="0"/>
          <w:szCs w:val="21"/>
        </w:rPr>
        <w:t>详情请参阅《</w:t>
      </w:r>
      <w:r>
        <w:rPr>
          <w:rFonts w:ascii="宋体" w:hAnsi="宋体" w:cs="Arial"/>
          <w:kern w:val="0"/>
          <w:szCs w:val="21"/>
        </w:rPr>
        <w:t>博时基金管理有限公司直销个人投资者汇款交易业务规则</w:t>
      </w:r>
      <w:r>
        <w:rPr>
          <w:rFonts w:ascii="宋体" w:hAnsi="宋体" w:cs="Arial" w:hint="eastAsia"/>
          <w:kern w:val="0"/>
          <w:szCs w:val="21"/>
        </w:rPr>
        <w:t>》（详见本公司网站）；</w:t>
      </w:r>
    </w:p>
    <w:p w:rsidR="00000000" w:rsidRDefault="007270B0">
      <w:pPr>
        <w:widowControl/>
        <w:numPr>
          <w:ilvl w:val="0"/>
          <w:numId w:val="1"/>
        </w:numPr>
        <w:snapToGrid w:val="0"/>
        <w:spacing w:before="60" w:after="60" w:line="360" w:lineRule="auto"/>
        <w:ind w:left="0" w:firstLineChars="200" w:firstLine="42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机构</w:t>
      </w:r>
      <w:r>
        <w:rPr>
          <w:rFonts w:ascii="宋体" w:hAnsi="宋体" w:cs="Arial"/>
          <w:kern w:val="0"/>
          <w:szCs w:val="21"/>
        </w:rPr>
        <w:t>投资者通过</w:t>
      </w:r>
      <w:r>
        <w:rPr>
          <w:rFonts w:ascii="宋体" w:hAnsi="宋体" w:cs="Arial" w:hint="eastAsia"/>
          <w:kern w:val="0"/>
          <w:szCs w:val="21"/>
        </w:rPr>
        <w:t>直销网上交易</w:t>
      </w:r>
      <w:r>
        <w:rPr>
          <w:rFonts w:ascii="宋体" w:hAnsi="宋体" w:cs="Arial"/>
          <w:kern w:val="0"/>
          <w:szCs w:val="21"/>
        </w:rPr>
        <w:t>方式购买由本公司募集并管理的开放式基金</w:t>
      </w:r>
      <w:r>
        <w:rPr>
          <w:rFonts w:ascii="宋体" w:hAnsi="宋体" w:cs="Arial" w:hint="eastAsia"/>
          <w:kern w:val="0"/>
          <w:szCs w:val="21"/>
        </w:rPr>
        <w:t>详情请参阅</w:t>
      </w:r>
      <w:r>
        <w:rPr>
          <w:rFonts w:ascii="宋体" w:hAnsi="宋体" w:cs="Arial"/>
          <w:kern w:val="0"/>
          <w:szCs w:val="21"/>
        </w:rPr>
        <w:t>本公司</w:t>
      </w:r>
      <w:r>
        <w:rPr>
          <w:rFonts w:ascii="宋体" w:hAnsi="宋体" w:cs="Arial" w:hint="eastAsia"/>
          <w:kern w:val="0"/>
          <w:szCs w:val="21"/>
        </w:rPr>
        <w:t>于</w:t>
      </w:r>
      <w:r>
        <w:rPr>
          <w:rFonts w:ascii="宋体" w:hAnsi="宋体" w:cs="Arial"/>
          <w:kern w:val="0"/>
          <w:szCs w:val="21"/>
        </w:rPr>
        <w:t>201</w:t>
      </w:r>
      <w:r>
        <w:rPr>
          <w:rFonts w:ascii="宋体" w:hAnsi="宋体" w:cs="Arial" w:hint="eastAsia"/>
          <w:kern w:val="0"/>
          <w:szCs w:val="21"/>
        </w:rPr>
        <w:t>2</w:t>
      </w:r>
      <w:r>
        <w:rPr>
          <w:rFonts w:ascii="宋体" w:hAnsi="宋体" w:cs="Arial"/>
          <w:kern w:val="0"/>
          <w:szCs w:val="21"/>
        </w:rPr>
        <w:t>年</w:t>
      </w:r>
      <w:r>
        <w:rPr>
          <w:rFonts w:ascii="宋体" w:hAnsi="宋体" w:cs="Arial" w:hint="eastAsia"/>
          <w:kern w:val="0"/>
          <w:szCs w:val="21"/>
        </w:rPr>
        <w:t>6</w:t>
      </w:r>
      <w:r>
        <w:rPr>
          <w:rFonts w:ascii="宋体" w:hAnsi="宋体" w:cs="Arial"/>
          <w:kern w:val="0"/>
          <w:szCs w:val="21"/>
        </w:rPr>
        <w:t>月</w:t>
      </w:r>
      <w:r>
        <w:rPr>
          <w:rFonts w:ascii="宋体" w:hAnsi="宋体" w:cs="Arial" w:hint="eastAsia"/>
          <w:kern w:val="0"/>
          <w:szCs w:val="21"/>
        </w:rPr>
        <w:t>25</w:t>
      </w:r>
      <w:r>
        <w:rPr>
          <w:rFonts w:ascii="宋体" w:hAnsi="宋体" w:cs="Arial"/>
          <w:kern w:val="0"/>
          <w:szCs w:val="21"/>
        </w:rPr>
        <w:t>日公告的</w:t>
      </w:r>
      <w:r>
        <w:rPr>
          <w:rFonts w:ascii="宋体" w:hAnsi="宋体" w:cs="Arial" w:hint="eastAsia"/>
          <w:kern w:val="0"/>
          <w:szCs w:val="21"/>
        </w:rPr>
        <w:t>《关于开通机构直销网上交易业务和费率优惠的公告》</w:t>
      </w:r>
      <w:r>
        <w:rPr>
          <w:rFonts w:ascii="宋体" w:hAnsi="宋体" w:cs="Arial" w:hint="eastAsia"/>
          <w:kern w:val="0"/>
          <w:szCs w:val="21"/>
        </w:rPr>
        <w:t>；</w:t>
      </w:r>
    </w:p>
    <w:p w:rsidR="00000000" w:rsidRDefault="007270B0">
      <w:pPr>
        <w:widowControl/>
        <w:numPr>
          <w:ilvl w:val="0"/>
          <w:numId w:val="1"/>
        </w:numPr>
        <w:snapToGrid w:val="0"/>
        <w:spacing w:before="60" w:after="60" w:line="360" w:lineRule="auto"/>
        <w:ind w:left="0" w:firstLineChars="200" w:firstLine="42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本公司直销网上交易系统（博时快</w:t>
      </w:r>
      <w:r>
        <w:rPr>
          <w:rFonts w:ascii="宋体" w:hAnsi="宋体" w:cs="Arial" w:hint="eastAsia"/>
          <w:kern w:val="0"/>
          <w:szCs w:val="21"/>
        </w:rPr>
        <w:t>e</w:t>
      </w:r>
      <w:r>
        <w:rPr>
          <w:rFonts w:ascii="宋体" w:hAnsi="宋体" w:cs="Arial" w:hint="eastAsia"/>
          <w:kern w:val="0"/>
          <w:szCs w:val="21"/>
        </w:rPr>
        <w:t>通）网址为</w:t>
      </w:r>
      <w:r>
        <w:rPr>
          <w:rFonts w:ascii="宋体" w:hAnsi="宋体" w:cs="Arial" w:hint="eastAsia"/>
          <w:kern w:val="0"/>
          <w:szCs w:val="21"/>
        </w:rPr>
        <w:t>trade.bosera.com</w:t>
      </w:r>
      <w:r>
        <w:rPr>
          <w:rFonts w:ascii="宋体" w:hAnsi="宋体" w:cs="Arial" w:hint="eastAsia"/>
          <w:kern w:val="0"/>
          <w:szCs w:val="21"/>
        </w:rPr>
        <w:t>，博时移动版交易系统网址为</w:t>
      </w:r>
      <w:r>
        <w:rPr>
          <w:rFonts w:ascii="宋体" w:hAnsi="宋体" w:cs="Arial" w:hint="eastAsia"/>
          <w:kern w:val="0"/>
          <w:szCs w:val="21"/>
        </w:rPr>
        <w:t>m.bosera.com.</w:t>
      </w:r>
    </w:p>
    <w:p w:rsidR="00000000" w:rsidRDefault="007270B0">
      <w:pPr>
        <w:widowControl/>
        <w:numPr>
          <w:ilvl w:val="0"/>
          <w:numId w:val="1"/>
        </w:numPr>
        <w:snapToGrid w:val="0"/>
        <w:spacing w:before="60" w:after="60" w:line="360" w:lineRule="auto"/>
        <w:ind w:left="0" w:firstLineChars="200" w:firstLine="42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本公告的解释权归本公司所有；</w:t>
      </w:r>
    </w:p>
    <w:p w:rsidR="00000000" w:rsidRDefault="007270B0">
      <w:pPr>
        <w:widowControl/>
        <w:numPr>
          <w:ilvl w:val="0"/>
          <w:numId w:val="1"/>
        </w:numPr>
        <w:snapToGrid w:val="0"/>
        <w:spacing w:before="60" w:after="60" w:line="360" w:lineRule="auto"/>
        <w:ind w:left="0" w:firstLineChars="200" w:firstLine="42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风险提示：本公司承诺以诚实信用、勤勉尽责的原则管理和运用基金资</w:t>
      </w:r>
      <w:r>
        <w:rPr>
          <w:rFonts w:ascii="宋体" w:hAnsi="宋体" w:cs="Arial"/>
          <w:kern w:val="0"/>
          <w:szCs w:val="21"/>
        </w:rPr>
        <w:t>产，但不保证基金一定盈利，也不保证最低利益。投资者投资于本公司旗下基金前应认真阅读相关的基金合同、招募说明书。敬请投资者注意投资风险。</w:t>
      </w:r>
    </w:p>
    <w:p w:rsidR="00000000" w:rsidRDefault="007270B0">
      <w:pPr>
        <w:widowControl/>
        <w:snapToGrid w:val="0"/>
        <w:spacing w:before="60" w:after="60" w:line="360" w:lineRule="auto"/>
        <w:ind w:firstLineChars="200" w:firstLine="42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三</w:t>
      </w:r>
      <w:r>
        <w:rPr>
          <w:rFonts w:ascii="宋体" w:hAnsi="宋体" w:cs="Arial"/>
          <w:kern w:val="0"/>
          <w:szCs w:val="21"/>
        </w:rPr>
        <w:t>、投资者可通过以下途径了解或咨询相关情况：</w:t>
      </w:r>
    </w:p>
    <w:p w:rsidR="00000000" w:rsidRDefault="007270B0">
      <w:pPr>
        <w:widowControl/>
        <w:snapToGrid w:val="0"/>
        <w:spacing w:before="60" w:after="60" w:line="360" w:lineRule="auto"/>
        <w:ind w:firstLineChars="200" w:firstLine="42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lastRenderedPageBreak/>
        <w:t>1</w:t>
      </w:r>
      <w:r>
        <w:rPr>
          <w:rFonts w:ascii="宋体" w:hAnsi="宋体" w:cs="Arial"/>
          <w:kern w:val="0"/>
          <w:szCs w:val="21"/>
        </w:rPr>
        <w:t>、本公司网址：</w:t>
      </w:r>
      <w:r>
        <w:rPr>
          <w:rFonts w:ascii="宋体" w:hAnsi="宋体" w:cs="Arial"/>
          <w:kern w:val="0"/>
          <w:szCs w:val="21"/>
        </w:rPr>
        <w:t xml:space="preserve">www.bosera.com </w:t>
      </w:r>
    </w:p>
    <w:p w:rsidR="00000000" w:rsidRDefault="007270B0">
      <w:pPr>
        <w:widowControl/>
        <w:snapToGrid w:val="0"/>
        <w:spacing w:before="60" w:after="60" w:line="360" w:lineRule="auto"/>
        <w:ind w:firstLineChars="200" w:firstLine="420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2</w:t>
      </w:r>
      <w:r>
        <w:rPr>
          <w:rFonts w:ascii="宋体" w:hAnsi="宋体" w:cs="Arial"/>
          <w:kern w:val="0"/>
          <w:szCs w:val="21"/>
        </w:rPr>
        <w:t>、</w:t>
      </w:r>
      <w:r>
        <w:rPr>
          <w:rFonts w:ascii="宋体" w:hAnsi="宋体" w:cs="Arial" w:hint="eastAsia"/>
          <w:kern w:val="0"/>
          <w:szCs w:val="21"/>
        </w:rPr>
        <w:t>博时一线通</w:t>
      </w:r>
      <w:r>
        <w:rPr>
          <w:rFonts w:ascii="宋体" w:hAnsi="宋体" w:cs="Arial"/>
          <w:kern w:val="0"/>
          <w:szCs w:val="21"/>
        </w:rPr>
        <w:t>：</w:t>
      </w:r>
      <w:r>
        <w:rPr>
          <w:rFonts w:ascii="宋体" w:hAnsi="宋体" w:cs="Arial"/>
          <w:kern w:val="0"/>
          <w:szCs w:val="21"/>
        </w:rPr>
        <w:t>95105568</w:t>
      </w:r>
      <w:r>
        <w:rPr>
          <w:rFonts w:ascii="宋体" w:hAnsi="宋体" w:cs="Arial"/>
          <w:kern w:val="0"/>
          <w:szCs w:val="21"/>
        </w:rPr>
        <w:t>（免长途费）</w:t>
      </w:r>
    </w:p>
    <w:p w:rsidR="00000000" w:rsidRDefault="007270B0">
      <w:pPr>
        <w:widowControl/>
        <w:snapToGrid w:val="0"/>
        <w:spacing w:before="60" w:after="60" w:line="360" w:lineRule="auto"/>
        <w:ind w:left="-2" w:firstLine="2"/>
        <w:jc w:val="left"/>
        <w:rPr>
          <w:rFonts w:ascii="宋体" w:hAnsi="宋体" w:cs="Arial"/>
          <w:kern w:val="0"/>
          <w:szCs w:val="21"/>
        </w:rPr>
      </w:pPr>
    </w:p>
    <w:p w:rsidR="00000000" w:rsidRDefault="007270B0">
      <w:pPr>
        <w:widowControl/>
        <w:snapToGrid w:val="0"/>
        <w:spacing w:before="60" w:after="60" w:line="360" w:lineRule="auto"/>
        <w:ind w:left="-2" w:firstLine="2"/>
        <w:jc w:val="righ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博时基金管理有限公司</w:t>
      </w:r>
    </w:p>
    <w:p w:rsidR="00000000" w:rsidRDefault="007270B0">
      <w:pPr>
        <w:snapToGrid w:val="0"/>
        <w:spacing w:line="360" w:lineRule="auto"/>
        <w:ind w:left="-2" w:firstLine="2"/>
        <w:jc w:val="righ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20</w:t>
      </w:r>
      <w:r>
        <w:rPr>
          <w:rFonts w:ascii="宋体" w:hAnsi="宋体" w:cs="Arial" w:hint="eastAsia"/>
          <w:kern w:val="0"/>
          <w:szCs w:val="21"/>
        </w:rPr>
        <w:t>2</w:t>
      </w:r>
      <w:r>
        <w:rPr>
          <w:rFonts w:ascii="宋体" w:hAnsi="宋体" w:cs="Arial" w:hint="eastAsia"/>
          <w:kern w:val="0"/>
          <w:szCs w:val="21"/>
        </w:rPr>
        <w:t>6</w:t>
      </w:r>
      <w:r>
        <w:rPr>
          <w:rFonts w:ascii="宋体" w:hAnsi="宋体" w:cs="Arial"/>
          <w:kern w:val="0"/>
          <w:szCs w:val="21"/>
        </w:rPr>
        <w:t>年</w:t>
      </w:r>
      <w:r>
        <w:rPr>
          <w:rFonts w:ascii="宋体" w:hAnsi="宋体" w:cs="Arial" w:hint="eastAsia"/>
          <w:kern w:val="0"/>
          <w:szCs w:val="21"/>
        </w:rPr>
        <w:t>1</w:t>
      </w:r>
      <w:r>
        <w:rPr>
          <w:rFonts w:ascii="宋体" w:hAnsi="宋体" w:cs="Arial" w:hint="eastAsia"/>
          <w:kern w:val="0"/>
          <w:szCs w:val="21"/>
        </w:rPr>
        <w:t>月</w:t>
      </w:r>
      <w:r>
        <w:rPr>
          <w:rFonts w:ascii="宋体" w:hAnsi="宋体" w:cs="Arial" w:hint="eastAsia"/>
          <w:kern w:val="0"/>
          <w:szCs w:val="21"/>
        </w:rPr>
        <w:t>7</w:t>
      </w:r>
      <w:r>
        <w:rPr>
          <w:rFonts w:ascii="宋体" w:hAnsi="宋体" w:cs="Arial"/>
          <w:kern w:val="0"/>
          <w:szCs w:val="21"/>
        </w:rPr>
        <w:t>日</w:t>
      </w:r>
    </w:p>
    <w:p w:rsidR="00000000" w:rsidRDefault="007270B0"/>
    <w:p w:rsidR="00000000" w:rsidRDefault="007270B0"/>
    <w:sectPr w:rsidR="00000000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7270B0">
      <w:r>
        <w:separator/>
      </w:r>
    </w:p>
  </w:endnote>
  <w:endnote w:type="continuationSeparator" w:id="0">
    <w:p w:rsidR="00000000" w:rsidRDefault="00727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270B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0000" w:rsidRDefault="007270B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270B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000000" w:rsidRDefault="007270B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7270B0">
      <w:r>
        <w:separator/>
      </w:r>
    </w:p>
  </w:footnote>
  <w:footnote w:type="continuationSeparator" w:id="0">
    <w:p w:rsidR="00000000" w:rsidRDefault="007270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2350B"/>
    <w:multiLevelType w:val="multilevel"/>
    <w:tmpl w:val="5AA2350B"/>
    <w:lvl w:ilvl="0">
      <w:start w:val="1"/>
      <w:numFmt w:val="decimal"/>
      <w:lvlText w:val="%1、"/>
      <w:lvlJc w:val="left"/>
      <w:pPr>
        <w:ind w:left="435" w:hanging="42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855" w:hanging="420"/>
      </w:pPr>
    </w:lvl>
    <w:lvl w:ilvl="2">
      <w:start w:val="1"/>
      <w:numFmt w:val="lowerRoman"/>
      <w:lvlText w:val="%3."/>
      <w:lvlJc w:val="right"/>
      <w:pPr>
        <w:ind w:left="1275" w:hanging="420"/>
      </w:pPr>
    </w:lvl>
    <w:lvl w:ilvl="3">
      <w:start w:val="1"/>
      <w:numFmt w:val="decimal"/>
      <w:lvlText w:val="%4."/>
      <w:lvlJc w:val="left"/>
      <w:pPr>
        <w:ind w:left="1695" w:hanging="420"/>
      </w:pPr>
    </w:lvl>
    <w:lvl w:ilvl="4">
      <w:start w:val="1"/>
      <w:numFmt w:val="lowerLetter"/>
      <w:lvlText w:val="%5)"/>
      <w:lvlJc w:val="left"/>
      <w:pPr>
        <w:ind w:left="2115" w:hanging="420"/>
      </w:pPr>
    </w:lvl>
    <w:lvl w:ilvl="5">
      <w:start w:val="1"/>
      <w:numFmt w:val="lowerRoman"/>
      <w:lvlText w:val="%6."/>
      <w:lvlJc w:val="right"/>
      <w:pPr>
        <w:ind w:left="2535" w:hanging="420"/>
      </w:pPr>
    </w:lvl>
    <w:lvl w:ilvl="6">
      <w:start w:val="1"/>
      <w:numFmt w:val="decimal"/>
      <w:lvlText w:val="%7."/>
      <w:lvlJc w:val="left"/>
      <w:pPr>
        <w:ind w:left="2955" w:hanging="420"/>
      </w:pPr>
    </w:lvl>
    <w:lvl w:ilvl="7">
      <w:start w:val="1"/>
      <w:numFmt w:val="lowerLetter"/>
      <w:lvlText w:val="%8)"/>
      <w:lvlJc w:val="left"/>
      <w:pPr>
        <w:ind w:left="3375" w:hanging="420"/>
      </w:pPr>
    </w:lvl>
    <w:lvl w:ilvl="8">
      <w:start w:val="1"/>
      <w:numFmt w:val="lowerRoman"/>
      <w:lvlText w:val="%9."/>
      <w:lvlJc w:val="right"/>
      <w:pPr>
        <w:ind w:left="379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trackRevisions/>
  <w:doNotTrackMove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41C"/>
    <w:rsid w:val="00060800"/>
    <w:rsid w:val="0009241C"/>
    <w:rsid w:val="000C32A3"/>
    <w:rsid w:val="001F5534"/>
    <w:rsid w:val="00205056"/>
    <w:rsid w:val="00226694"/>
    <w:rsid w:val="00272D63"/>
    <w:rsid w:val="002C4FE1"/>
    <w:rsid w:val="002D0154"/>
    <w:rsid w:val="002F0A25"/>
    <w:rsid w:val="003000A1"/>
    <w:rsid w:val="00373B83"/>
    <w:rsid w:val="00386B80"/>
    <w:rsid w:val="003B2523"/>
    <w:rsid w:val="003E1A9C"/>
    <w:rsid w:val="003E3511"/>
    <w:rsid w:val="00403E5A"/>
    <w:rsid w:val="00572131"/>
    <w:rsid w:val="0067696E"/>
    <w:rsid w:val="006B00FC"/>
    <w:rsid w:val="006B706D"/>
    <w:rsid w:val="006D1A33"/>
    <w:rsid w:val="006F1853"/>
    <w:rsid w:val="007270B0"/>
    <w:rsid w:val="0073073F"/>
    <w:rsid w:val="007D3ED6"/>
    <w:rsid w:val="0080249E"/>
    <w:rsid w:val="008071E1"/>
    <w:rsid w:val="008545B3"/>
    <w:rsid w:val="008E56DF"/>
    <w:rsid w:val="00A32B31"/>
    <w:rsid w:val="00AD6857"/>
    <w:rsid w:val="00B34C9F"/>
    <w:rsid w:val="00C15009"/>
    <w:rsid w:val="00C600BE"/>
    <w:rsid w:val="00CE3C91"/>
    <w:rsid w:val="00D515DB"/>
    <w:rsid w:val="00D94547"/>
    <w:rsid w:val="00E244EB"/>
    <w:rsid w:val="00E26215"/>
    <w:rsid w:val="00F053B7"/>
    <w:rsid w:val="02917EDE"/>
    <w:rsid w:val="04CD55EF"/>
    <w:rsid w:val="058626E0"/>
    <w:rsid w:val="061F0A38"/>
    <w:rsid w:val="06E6226B"/>
    <w:rsid w:val="074B1673"/>
    <w:rsid w:val="09081D03"/>
    <w:rsid w:val="0BEA34B9"/>
    <w:rsid w:val="0D684637"/>
    <w:rsid w:val="0DDE0CA8"/>
    <w:rsid w:val="104E02D1"/>
    <w:rsid w:val="12792071"/>
    <w:rsid w:val="12956B38"/>
    <w:rsid w:val="13FC362C"/>
    <w:rsid w:val="1534103C"/>
    <w:rsid w:val="175C6316"/>
    <w:rsid w:val="17A51421"/>
    <w:rsid w:val="1894777E"/>
    <w:rsid w:val="194D4E90"/>
    <w:rsid w:val="19ED5F9C"/>
    <w:rsid w:val="1BE83685"/>
    <w:rsid w:val="21AE2F0C"/>
    <w:rsid w:val="2622626D"/>
    <w:rsid w:val="295232CB"/>
    <w:rsid w:val="296E4EB0"/>
    <w:rsid w:val="299E3A15"/>
    <w:rsid w:val="2AD11582"/>
    <w:rsid w:val="2B8224B6"/>
    <w:rsid w:val="2FD555B7"/>
    <w:rsid w:val="30095FA5"/>
    <w:rsid w:val="31D75794"/>
    <w:rsid w:val="32123D56"/>
    <w:rsid w:val="32D21DA7"/>
    <w:rsid w:val="34214339"/>
    <w:rsid w:val="360B1365"/>
    <w:rsid w:val="36F60575"/>
    <w:rsid w:val="38514DFC"/>
    <w:rsid w:val="39B97B56"/>
    <w:rsid w:val="39F87DE2"/>
    <w:rsid w:val="3B380192"/>
    <w:rsid w:val="3B97647E"/>
    <w:rsid w:val="3BA235D4"/>
    <w:rsid w:val="3BB015CD"/>
    <w:rsid w:val="3DCD4EDD"/>
    <w:rsid w:val="3E7A69FF"/>
    <w:rsid w:val="3F62146B"/>
    <w:rsid w:val="40751E40"/>
    <w:rsid w:val="408603F9"/>
    <w:rsid w:val="419B3A23"/>
    <w:rsid w:val="424E7873"/>
    <w:rsid w:val="43B101BF"/>
    <w:rsid w:val="453360DE"/>
    <w:rsid w:val="47B6750C"/>
    <w:rsid w:val="49F5793B"/>
    <w:rsid w:val="4B0C3C43"/>
    <w:rsid w:val="4CFC1412"/>
    <w:rsid w:val="4D0E246C"/>
    <w:rsid w:val="4E3B7EBE"/>
    <w:rsid w:val="4E845F2C"/>
    <w:rsid w:val="4FBC38C8"/>
    <w:rsid w:val="5322091F"/>
    <w:rsid w:val="534E3B3B"/>
    <w:rsid w:val="55243218"/>
    <w:rsid w:val="56043671"/>
    <w:rsid w:val="565F6C2D"/>
    <w:rsid w:val="5B8430D0"/>
    <w:rsid w:val="5C182104"/>
    <w:rsid w:val="5D4364EF"/>
    <w:rsid w:val="5D94011B"/>
    <w:rsid w:val="5F331E94"/>
    <w:rsid w:val="62807EE8"/>
    <w:rsid w:val="694609E5"/>
    <w:rsid w:val="6B6B7C59"/>
    <w:rsid w:val="6C541F5B"/>
    <w:rsid w:val="6CB81384"/>
    <w:rsid w:val="6CCC214B"/>
    <w:rsid w:val="6D03062D"/>
    <w:rsid w:val="6E597F60"/>
    <w:rsid w:val="6E673F30"/>
    <w:rsid w:val="71BF72D5"/>
    <w:rsid w:val="72623A3A"/>
    <w:rsid w:val="726657BF"/>
    <w:rsid w:val="73687715"/>
    <w:rsid w:val="73B6205C"/>
    <w:rsid w:val="75397203"/>
    <w:rsid w:val="75816322"/>
    <w:rsid w:val="77930FAE"/>
    <w:rsid w:val="77BE2AA0"/>
    <w:rsid w:val="78E87157"/>
    <w:rsid w:val="799E58A2"/>
    <w:rsid w:val="7B9C56D5"/>
    <w:rsid w:val="7C204269"/>
    <w:rsid w:val="7C7C4A41"/>
    <w:rsid w:val="7C7C52D9"/>
    <w:rsid w:val="7E1F66D6"/>
    <w:rsid w:val="7E315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semiHidden/>
    <w:qFormat/>
    <w:rPr>
      <w:rFonts w:ascii="等线 Light" w:eastAsia="等线 Light" w:hAnsi="等线 Light" w:cs="Times New Roman"/>
      <w:b/>
      <w:bCs/>
      <w:sz w:val="32"/>
      <w:szCs w:val="32"/>
    </w:rPr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Balloon Text"/>
    <w:basedOn w:val="a"/>
    <w:link w:val="Char"/>
    <w:uiPriority w:val="99"/>
    <w:unhideWhenUsed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rPr>
      <w:kern w:val="2"/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link w:val="a7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styleId="a8">
    <w:name w:val="page number"/>
    <w:qFormat/>
  </w:style>
  <w:style w:type="paragraph" w:customStyle="1" w:styleId="H1">
    <w:name w:val="H1"/>
    <w:basedOn w:val="2"/>
    <w:qFormat/>
    <w:rPr>
      <w:rFonts w:ascii="微软雅黑" w:eastAsia="微软雅黑" w:hAnsi="微软雅黑"/>
      <w:color w:val="5B9BD5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792</Characters>
  <Application>Microsoft Office Word</Application>
  <DocSecurity>4</DocSecurity>
  <Lines>6</Lines>
  <Paragraphs>1</Paragraphs>
  <ScaleCrop>false</ScaleCrop>
  <Company>Microsoft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牛晓倩</dc:creator>
  <cp:keywords/>
  <cp:lastModifiedBy>ZHONGM</cp:lastModifiedBy>
  <cp:revision>2</cp:revision>
  <dcterms:created xsi:type="dcterms:W3CDTF">2026-01-06T16:02:00Z</dcterms:created>
  <dcterms:modified xsi:type="dcterms:W3CDTF">2026-01-06T16:02:00Z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50D8D45964BB4DD7B1F12D7AEA7C2B72</vt:lpwstr>
  </property>
</Properties>
</file>