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FB" w:rsidRDefault="009A3C4C">
      <w:pPr>
        <w:spacing w:line="360" w:lineRule="auto"/>
        <w:jc w:val="center"/>
      </w:pPr>
      <w:r>
        <w:rPr>
          <w:rFonts w:ascii="Times New Roman" w:hAnsi="Times New Roman" w:cs="Times New Roman" w:hint="eastAsia"/>
          <w:b/>
          <w:sz w:val="30"/>
          <w:szCs w:val="30"/>
        </w:rPr>
        <w:t>关于</w:t>
      </w:r>
      <w:r>
        <w:rPr>
          <w:rFonts w:ascii="Times New Roman" w:hAnsi="Times New Roman" w:cs="Times New Roman"/>
          <w:b/>
          <w:sz w:val="30"/>
          <w:szCs w:val="30"/>
        </w:rPr>
        <w:t>富国</w:t>
      </w:r>
      <w:r>
        <w:rPr>
          <w:rFonts w:ascii="Times New Roman" w:hAnsi="Times New Roman" w:cs="Times New Roman" w:hint="eastAsia"/>
          <w:b/>
          <w:sz w:val="30"/>
          <w:szCs w:val="30"/>
        </w:rPr>
        <w:t>基金管理有限公司旗下部分深交所上市基金变更场内简称的公告</w:t>
      </w:r>
      <w:r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</w:p>
    <w:p w:rsidR="00F62DFB" w:rsidRDefault="009A3C4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经向</w:t>
      </w:r>
      <w:r>
        <w:rPr>
          <w:rFonts w:ascii="Times New Roman" w:hAnsi="Times New Roman" w:cs="Times New Roman" w:hint="eastAsia"/>
          <w:sz w:val="24"/>
          <w:szCs w:val="24"/>
        </w:rPr>
        <w:t>深圳</w:t>
      </w:r>
      <w:r>
        <w:rPr>
          <w:rFonts w:ascii="Times New Roman" w:hAnsi="Times New Roman" w:cs="Times New Roman"/>
          <w:sz w:val="24"/>
          <w:szCs w:val="24"/>
        </w:rPr>
        <w:t>证券交易所</w:t>
      </w:r>
      <w:r>
        <w:rPr>
          <w:rFonts w:ascii="宋体" w:eastAsia="宋体" w:hAnsi="宋体" w:cs="宋体"/>
          <w:sz w:val="24"/>
          <w:szCs w:val="24"/>
        </w:rPr>
        <w:t>（以下简称</w:t>
      </w:r>
      <w:r>
        <w:rPr>
          <w:rFonts w:ascii="宋体" w:eastAsia="宋体" w:hAnsi="宋体" w:cs="宋体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深</w:t>
      </w:r>
      <w:r>
        <w:rPr>
          <w:rFonts w:ascii="宋体" w:eastAsia="宋体" w:hAnsi="宋体" w:cs="宋体"/>
          <w:sz w:val="24"/>
          <w:szCs w:val="24"/>
        </w:rPr>
        <w:t>交所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申请，</w:t>
      </w:r>
      <w:r>
        <w:rPr>
          <w:rFonts w:ascii="Times New Roman" w:hAnsi="Times New Roman" w:cs="Times New Roman" w:hint="eastAsia"/>
          <w:sz w:val="24"/>
          <w:szCs w:val="24"/>
        </w:rPr>
        <w:t>富国</w:t>
      </w:r>
      <w:r>
        <w:rPr>
          <w:rFonts w:ascii="宋体" w:eastAsia="宋体" w:hAnsi="宋体" w:cs="宋体"/>
          <w:sz w:val="24"/>
          <w:szCs w:val="24"/>
        </w:rPr>
        <w:t>基金管理有限公司</w:t>
      </w:r>
      <w:r>
        <w:rPr>
          <w:rFonts w:ascii="Times New Roman" w:hAnsi="Times New Roman" w:cs="Times New Roman" w:hint="eastAsia"/>
          <w:sz w:val="24"/>
          <w:szCs w:val="24"/>
        </w:rPr>
        <w:t>旗下部分深交所上市基金将自</w:t>
      </w:r>
      <w:r>
        <w:rPr>
          <w:rFonts w:ascii="Times New Roman" w:hAnsi="Times New Roman" w:cs="Times New Roman" w:hint="eastAsia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起变更</w:t>
      </w:r>
      <w:r>
        <w:rPr>
          <w:rFonts w:ascii="Times New Roman" w:hAnsi="Times New Roman" w:cs="Times New Roman" w:hint="eastAsia"/>
          <w:sz w:val="24"/>
          <w:szCs w:val="24"/>
        </w:rPr>
        <w:t>场内简称。</w:t>
      </w:r>
      <w:r>
        <w:rPr>
          <w:rFonts w:ascii="宋体" w:eastAsia="宋体" w:hAnsi="宋体" w:cs="宋体"/>
          <w:sz w:val="24"/>
          <w:szCs w:val="24"/>
        </w:rPr>
        <w:t>涉及基金及变更情况如下：</w:t>
      </w:r>
    </w:p>
    <w:tbl>
      <w:tblPr>
        <w:tblStyle w:val="a6"/>
        <w:tblW w:w="0" w:type="auto"/>
        <w:tblLayout w:type="fixed"/>
        <w:tblLook w:val="04A0"/>
      </w:tblPr>
      <w:tblGrid>
        <w:gridCol w:w="1253"/>
        <w:gridCol w:w="2728"/>
        <w:gridCol w:w="2000"/>
        <w:gridCol w:w="2315"/>
      </w:tblGrid>
      <w:tr w:rsidR="00F62DFB">
        <w:tc>
          <w:tcPr>
            <w:tcW w:w="1253" w:type="dxa"/>
            <w:vAlign w:val="center"/>
          </w:tcPr>
          <w:p w:rsidR="00F62DFB" w:rsidRDefault="009A3C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基金代码</w:t>
            </w:r>
          </w:p>
        </w:tc>
        <w:tc>
          <w:tcPr>
            <w:tcW w:w="2728" w:type="dxa"/>
            <w:vAlign w:val="center"/>
          </w:tcPr>
          <w:p w:rsidR="00F62DFB" w:rsidRDefault="009A3C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基金全称</w:t>
            </w:r>
          </w:p>
        </w:tc>
        <w:tc>
          <w:tcPr>
            <w:tcW w:w="2000" w:type="dxa"/>
            <w:vAlign w:val="center"/>
          </w:tcPr>
          <w:p w:rsidR="00F62DFB" w:rsidRDefault="009A3C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场内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简称</w:t>
            </w:r>
          </w:p>
        </w:tc>
        <w:tc>
          <w:tcPr>
            <w:tcW w:w="2315" w:type="dxa"/>
            <w:vAlign w:val="center"/>
          </w:tcPr>
          <w:p w:rsidR="00F62DFB" w:rsidRDefault="009A3C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变更后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场内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简称</w:t>
            </w:r>
          </w:p>
        </w:tc>
      </w:tr>
      <w:tr w:rsidR="00F62DFB">
        <w:tc>
          <w:tcPr>
            <w:tcW w:w="1253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159974</w:t>
            </w:r>
          </w:p>
        </w:tc>
        <w:tc>
          <w:tcPr>
            <w:tcW w:w="2728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富国中证央企创新驱动交易型开放式指数证券投资基金</w:t>
            </w:r>
          </w:p>
        </w:tc>
        <w:tc>
          <w:tcPr>
            <w:tcW w:w="2000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央企创新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央企创新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62DFB">
        <w:tc>
          <w:tcPr>
            <w:tcW w:w="1253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159528</w:t>
            </w:r>
          </w:p>
        </w:tc>
        <w:tc>
          <w:tcPr>
            <w:tcW w:w="2728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富国中证国有企业改革交易型开放式指数证券投资基金</w:t>
            </w:r>
          </w:p>
        </w:tc>
        <w:tc>
          <w:tcPr>
            <w:tcW w:w="2000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国企改革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国企改革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62DFB">
        <w:tc>
          <w:tcPr>
            <w:tcW w:w="1253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159332</w:t>
            </w:r>
          </w:p>
        </w:tc>
        <w:tc>
          <w:tcPr>
            <w:tcW w:w="2728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富国中证中央企业红利交易型开放式指数证券投资基金</w:t>
            </w:r>
          </w:p>
        </w:tc>
        <w:tc>
          <w:tcPr>
            <w:tcW w:w="2000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央企红利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62DFB" w:rsidRDefault="009A3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央企红利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</w:tbl>
    <w:p w:rsidR="00F62DFB" w:rsidRDefault="00F62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2DFB" w:rsidRDefault="009A3C4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场内简称适用于交易、申购赎回及行情展示，基金代码、基金名称等其他事项保持不变。本次更新符合相关法律法规及基金合同的规定，基金管理人将据此更新上述基金的产品资料概要。</w:t>
      </w:r>
    </w:p>
    <w:p w:rsidR="00F62DFB" w:rsidRDefault="009A3C4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上述变更自</w:t>
      </w:r>
      <w:r>
        <w:rPr>
          <w:rFonts w:ascii="Times New Roman" w:hAnsi="Times New Roman" w:cs="Times New Roman" w:hint="eastAsia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起生效。投资者可以登陆富国基金管理有限公司网站</w:t>
      </w:r>
      <w:r>
        <w:rPr>
          <w:rFonts w:ascii="Times New Roman" w:hAnsi="Times New Roman" w:cs="Times New Roman"/>
          <w:sz w:val="24"/>
          <w:szCs w:val="24"/>
        </w:rPr>
        <w:t>www.fullgoal.com.cn</w:t>
      </w:r>
      <w:r>
        <w:rPr>
          <w:rFonts w:ascii="Times New Roman" w:hAnsi="Times New Roman" w:cs="Times New Roman"/>
          <w:sz w:val="24"/>
          <w:szCs w:val="24"/>
        </w:rPr>
        <w:t>或拨打富国基金管理有限公司客户服务热线</w:t>
      </w:r>
      <w:r>
        <w:rPr>
          <w:rFonts w:ascii="Times New Roman" w:hAnsi="Times New Roman" w:cs="Times New Roman"/>
          <w:sz w:val="24"/>
          <w:szCs w:val="24"/>
        </w:rPr>
        <w:t>95105686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4008880688</w:t>
      </w:r>
      <w:r>
        <w:rPr>
          <w:rFonts w:ascii="Times New Roman" w:hAnsi="Times New Roman" w:cs="Times New Roman"/>
          <w:sz w:val="24"/>
          <w:szCs w:val="24"/>
        </w:rPr>
        <w:t>（全国统一，均免长途费）进行相关咨询。</w:t>
      </w:r>
    </w:p>
    <w:p w:rsidR="00F62DFB" w:rsidRDefault="00F62DF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F62DFB" w:rsidRDefault="009A3C4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风险提示：基金管理人承诺以诚实信用、勤勉尽责的原则管理和运用基金资产，但不保证基金一定盈利，也不保证最低收益。敬请投资者留意投资风险。</w:t>
      </w:r>
    </w:p>
    <w:p w:rsidR="00F62DFB" w:rsidRDefault="00F62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2DFB" w:rsidRDefault="009A3C4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特此公告。</w:t>
      </w:r>
    </w:p>
    <w:p w:rsidR="00F62DFB" w:rsidRDefault="009A3C4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富国基金管理有限公司</w:t>
      </w:r>
    </w:p>
    <w:p w:rsidR="00F62DFB" w:rsidRDefault="009A3C4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日</w:t>
      </w:r>
      <w:bookmarkStart w:id="0" w:name="_GoBack"/>
      <w:bookmarkEnd w:id="0"/>
    </w:p>
    <w:sectPr w:rsidR="00F62DFB" w:rsidSect="00F6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2575F"/>
    <w:rsid w:val="000555F8"/>
    <w:rsid w:val="00077E05"/>
    <w:rsid w:val="000F604F"/>
    <w:rsid w:val="001B74ED"/>
    <w:rsid w:val="002C361C"/>
    <w:rsid w:val="002D7560"/>
    <w:rsid w:val="002F78FA"/>
    <w:rsid w:val="0032575F"/>
    <w:rsid w:val="00354DA9"/>
    <w:rsid w:val="003C48CF"/>
    <w:rsid w:val="008129AC"/>
    <w:rsid w:val="00872855"/>
    <w:rsid w:val="008C578F"/>
    <w:rsid w:val="00902F03"/>
    <w:rsid w:val="00944A68"/>
    <w:rsid w:val="009A3C4C"/>
    <w:rsid w:val="009B136E"/>
    <w:rsid w:val="00A37D07"/>
    <w:rsid w:val="00AB4A04"/>
    <w:rsid w:val="00CF1CD7"/>
    <w:rsid w:val="00D32251"/>
    <w:rsid w:val="00DD4A4B"/>
    <w:rsid w:val="00E214DF"/>
    <w:rsid w:val="00E56C6F"/>
    <w:rsid w:val="00EF5ACB"/>
    <w:rsid w:val="00F514F4"/>
    <w:rsid w:val="00F62DFB"/>
    <w:rsid w:val="0448078A"/>
    <w:rsid w:val="1B1E3089"/>
    <w:rsid w:val="2A2C3210"/>
    <w:rsid w:val="38764AB1"/>
    <w:rsid w:val="3B3B6858"/>
    <w:rsid w:val="3C917DC8"/>
    <w:rsid w:val="468269BA"/>
    <w:rsid w:val="48767702"/>
    <w:rsid w:val="4D204208"/>
    <w:rsid w:val="4EB03395"/>
    <w:rsid w:val="50A46663"/>
    <w:rsid w:val="54056310"/>
    <w:rsid w:val="5EF528CC"/>
    <w:rsid w:val="72FC1F5D"/>
    <w:rsid w:val="770B70DA"/>
    <w:rsid w:val="7DEC249F"/>
    <w:rsid w:val="7EC8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62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2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62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F62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F62D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62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62D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4</DocSecurity>
  <Lines>4</Lines>
  <Paragraphs>1</Paragraphs>
  <ScaleCrop>false</ScaleCrop>
  <Company>CNSTOCK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樊帆</dc:creator>
  <cp:lastModifiedBy>ZHONGM</cp:lastModifiedBy>
  <cp:revision>2</cp:revision>
  <dcterms:created xsi:type="dcterms:W3CDTF">2026-01-06T16:01:00Z</dcterms:created>
  <dcterms:modified xsi:type="dcterms:W3CDTF">2026-01-06T16:01:00Z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7D9E76BA7BA345A5951E12E8799ECEC0</vt:lpwstr>
  </property>
</Properties>
</file>