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5B69" w:rsidRPr="00C96395" w:rsidRDefault="00CA28BF" w:rsidP="002F52B1">
      <w:pPr>
        <w:jc w:val="center"/>
        <w:rPr>
          <w:rFonts w:ascii="Times New Roman" w:eastAsia="黑体" w:hAnsi="Times New Roman"/>
          <w:sz w:val="32"/>
          <w:szCs w:val="32"/>
        </w:rPr>
      </w:pPr>
      <w:r w:rsidRPr="00C96395">
        <w:rPr>
          <w:rFonts w:ascii="Times New Roman" w:eastAsia="黑体" w:hAnsi="Times New Roman"/>
          <w:sz w:val="32"/>
          <w:szCs w:val="32"/>
        </w:rPr>
        <w:t>宝盈中证</w:t>
      </w:r>
      <w:r w:rsidRPr="00C96395">
        <w:rPr>
          <w:rFonts w:ascii="Times New Roman" w:eastAsia="黑体" w:hAnsi="Times New Roman"/>
          <w:sz w:val="32"/>
          <w:szCs w:val="32"/>
        </w:rPr>
        <w:t>A500</w:t>
      </w:r>
      <w:r w:rsidRPr="00C96395">
        <w:rPr>
          <w:rFonts w:ascii="Times New Roman" w:eastAsia="黑体" w:hAnsi="Times New Roman"/>
          <w:sz w:val="32"/>
          <w:szCs w:val="32"/>
        </w:rPr>
        <w:t>指数增强型证券投资基金</w:t>
      </w:r>
      <w:r w:rsidR="00133965" w:rsidRPr="00C96395">
        <w:rPr>
          <w:rFonts w:ascii="Times New Roman" w:eastAsia="黑体" w:hAnsi="Times New Roman"/>
          <w:sz w:val="32"/>
          <w:szCs w:val="32"/>
        </w:rPr>
        <w:t>开放日常申购、赎回、转换和定期定额投资业务的公告</w:t>
      </w:r>
    </w:p>
    <w:p w:rsidR="002F52B1" w:rsidRPr="00C96395" w:rsidRDefault="002F52B1" w:rsidP="002F52B1">
      <w:pPr>
        <w:jc w:val="center"/>
        <w:rPr>
          <w:rFonts w:ascii="Times New Roman" w:eastAsia="黑体" w:hAnsi="Times New Roman"/>
          <w:sz w:val="32"/>
          <w:szCs w:val="32"/>
        </w:rPr>
      </w:pPr>
    </w:p>
    <w:p w:rsidR="00375B69" w:rsidRPr="00C96395" w:rsidRDefault="00375B69" w:rsidP="00DD3F7A">
      <w:pPr>
        <w:tabs>
          <w:tab w:val="right" w:pos="8844"/>
        </w:tabs>
        <w:ind w:left="2100" w:firstLine="420"/>
        <w:jc w:val="left"/>
        <w:rPr>
          <w:rFonts w:ascii="Times New Roman" w:hAnsi="Times New Roman"/>
          <w:sz w:val="24"/>
          <w:szCs w:val="24"/>
        </w:rPr>
      </w:pPr>
      <w:r w:rsidRPr="00C96395">
        <w:rPr>
          <w:rFonts w:ascii="Times New Roman" w:hAnsi="Times New Roman"/>
          <w:b/>
          <w:sz w:val="24"/>
          <w:szCs w:val="24"/>
        </w:rPr>
        <w:t>公告送出日期：</w:t>
      </w:r>
      <w:bookmarkStart w:id="0" w:name="t_2_0_0003_a1_fm1"/>
      <w:bookmarkEnd w:id="0"/>
      <w:r w:rsidR="00B9458F" w:rsidRPr="00C96395">
        <w:rPr>
          <w:rFonts w:ascii="Times New Roman" w:hAnsi="Times New Roman"/>
          <w:b/>
          <w:sz w:val="24"/>
          <w:szCs w:val="24"/>
        </w:rPr>
        <w:t>2026</w:t>
      </w:r>
      <w:r w:rsidR="00B9458F" w:rsidRPr="00C96395">
        <w:rPr>
          <w:rFonts w:ascii="Times New Roman" w:hAnsi="Times New Roman"/>
          <w:b/>
          <w:sz w:val="24"/>
          <w:szCs w:val="24"/>
        </w:rPr>
        <w:t>年</w:t>
      </w:r>
      <w:r w:rsidR="00B9458F" w:rsidRPr="00C96395">
        <w:rPr>
          <w:rFonts w:ascii="Times New Roman" w:hAnsi="Times New Roman"/>
          <w:b/>
          <w:sz w:val="24"/>
          <w:szCs w:val="24"/>
        </w:rPr>
        <w:t>1</w:t>
      </w:r>
      <w:r w:rsidR="00B9458F" w:rsidRPr="00C96395">
        <w:rPr>
          <w:rFonts w:ascii="Times New Roman" w:hAnsi="Times New Roman"/>
          <w:b/>
          <w:sz w:val="24"/>
          <w:szCs w:val="24"/>
        </w:rPr>
        <w:t>月</w:t>
      </w:r>
      <w:r w:rsidR="00B9458F" w:rsidRPr="00C96395">
        <w:rPr>
          <w:rFonts w:ascii="Times New Roman" w:hAnsi="Times New Roman"/>
          <w:b/>
          <w:sz w:val="24"/>
          <w:szCs w:val="24"/>
        </w:rPr>
        <w:t>7</w:t>
      </w:r>
      <w:r w:rsidR="00B9458F" w:rsidRPr="00C96395">
        <w:rPr>
          <w:rFonts w:ascii="Times New Roman" w:hAnsi="Times New Roman"/>
          <w:b/>
          <w:sz w:val="24"/>
          <w:szCs w:val="24"/>
        </w:rPr>
        <w:t>日</w:t>
      </w:r>
      <w:r w:rsidR="00283DC9" w:rsidRPr="00C96395">
        <w:rPr>
          <w:rFonts w:ascii="Times New Roman" w:hAnsi="Times New Roman"/>
          <w:b/>
          <w:sz w:val="24"/>
          <w:szCs w:val="24"/>
        </w:rPr>
        <w:tab/>
      </w:r>
    </w:p>
    <w:p w:rsidR="00375B69" w:rsidRPr="00C96395" w:rsidRDefault="00375B69"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1</w:t>
      </w:r>
      <w:bookmarkStart w:id="1" w:name="t_2_1_table"/>
      <w:bookmarkEnd w:id="1"/>
      <w:r w:rsidRPr="00C96395">
        <w:rPr>
          <w:rFonts w:ascii="Times New Roman" w:eastAsia="宋体" w:hAnsi="Times New Roman"/>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977"/>
        <w:gridCol w:w="2977"/>
      </w:tblGrid>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基金名称</w:t>
            </w:r>
          </w:p>
        </w:tc>
        <w:tc>
          <w:tcPr>
            <w:tcW w:w="5954" w:type="dxa"/>
            <w:gridSpan w:val="2"/>
            <w:vAlign w:val="center"/>
          </w:tcPr>
          <w:p w:rsidR="00375B69" w:rsidRPr="00C96395" w:rsidRDefault="00CA28BF" w:rsidP="007E597B">
            <w:pPr>
              <w:rPr>
                <w:rFonts w:ascii="Times New Roman" w:hAnsi="Times New Roman"/>
                <w:szCs w:val="21"/>
              </w:rPr>
            </w:pPr>
            <w:bookmarkStart w:id="2" w:name="t_2_1_0009_a1_fm1"/>
            <w:bookmarkEnd w:id="2"/>
            <w:r w:rsidRPr="00C96395">
              <w:rPr>
                <w:rFonts w:ascii="Times New Roman" w:hAnsi="Times New Roman"/>
                <w:szCs w:val="21"/>
              </w:rPr>
              <w:t>宝盈中证</w:t>
            </w:r>
            <w:r w:rsidRPr="00C96395">
              <w:rPr>
                <w:rFonts w:ascii="Times New Roman" w:hAnsi="Times New Roman"/>
                <w:szCs w:val="21"/>
              </w:rPr>
              <w:t>A500</w:t>
            </w:r>
            <w:r w:rsidRPr="00C96395">
              <w:rPr>
                <w:rFonts w:ascii="Times New Roman" w:hAnsi="Times New Roman"/>
                <w:szCs w:val="21"/>
              </w:rPr>
              <w:t>指数增强型证券投资基金</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基金简称</w:t>
            </w:r>
          </w:p>
        </w:tc>
        <w:tc>
          <w:tcPr>
            <w:tcW w:w="5954" w:type="dxa"/>
            <w:gridSpan w:val="2"/>
            <w:vAlign w:val="center"/>
          </w:tcPr>
          <w:p w:rsidR="00375B69" w:rsidRPr="00C96395" w:rsidRDefault="00CA28BF" w:rsidP="00335799">
            <w:pPr>
              <w:rPr>
                <w:rFonts w:ascii="Times New Roman" w:hAnsi="Times New Roman"/>
                <w:szCs w:val="21"/>
              </w:rPr>
            </w:pPr>
            <w:bookmarkStart w:id="3" w:name="t_2_1_0011_a1_fm1"/>
            <w:bookmarkEnd w:id="3"/>
            <w:r w:rsidRPr="00C96395">
              <w:rPr>
                <w:rFonts w:ascii="Times New Roman" w:hAnsi="Times New Roman"/>
                <w:szCs w:val="21"/>
              </w:rPr>
              <w:t>宝盈中证</w:t>
            </w:r>
            <w:r w:rsidRPr="00C96395">
              <w:rPr>
                <w:rFonts w:ascii="Times New Roman" w:hAnsi="Times New Roman"/>
                <w:szCs w:val="21"/>
              </w:rPr>
              <w:t>A500</w:t>
            </w:r>
            <w:r w:rsidRPr="00C96395">
              <w:rPr>
                <w:rFonts w:ascii="Times New Roman" w:hAnsi="Times New Roman"/>
                <w:szCs w:val="21"/>
              </w:rPr>
              <w:t>指数增强</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基金主代码</w:t>
            </w:r>
          </w:p>
        </w:tc>
        <w:tc>
          <w:tcPr>
            <w:tcW w:w="5954" w:type="dxa"/>
            <w:gridSpan w:val="2"/>
            <w:vAlign w:val="center"/>
          </w:tcPr>
          <w:p w:rsidR="00375B69" w:rsidRPr="00C96395" w:rsidRDefault="00CA28BF" w:rsidP="007E597B">
            <w:pPr>
              <w:rPr>
                <w:rFonts w:ascii="Times New Roman" w:hAnsi="Times New Roman"/>
                <w:szCs w:val="21"/>
              </w:rPr>
            </w:pPr>
            <w:bookmarkStart w:id="4" w:name="t_2_1_0012_a1_fm1"/>
            <w:bookmarkEnd w:id="4"/>
            <w:r w:rsidRPr="00C96395">
              <w:rPr>
                <w:rFonts w:ascii="Times New Roman" w:eastAsia="微软雅黑" w:hAnsi="Times New Roman"/>
                <w:color w:val="333333"/>
                <w:szCs w:val="21"/>
              </w:rPr>
              <w:t>023514</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基金运作方式</w:t>
            </w:r>
          </w:p>
        </w:tc>
        <w:tc>
          <w:tcPr>
            <w:tcW w:w="5954" w:type="dxa"/>
            <w:gridSpan w:val="2"/>
            <w:vAlign w:val="center"/>
          </w:tcPr>
          <w:p w:rsidR="002259FA" w:rsidRPr="00C96395" w:rsidRDefault="00375B69" w:rsidP="007E597B">
            <w:pPr>
              <w:rPr>
                <w:rFonts w:ascii="Times New Roman" w:hAnsi="Times New Roman"/>
                <w:szCs w:val="21"/>
              </w:rPr>
            </w:pPr>
            <w:bookmarkStart w:id="5" w:name="t_2_1_0017_a1_fm1"/>
            <w:bookmarkEnd w:id="5"/>
            <w:r w:rsidRPr="00C96395">
              <w:rPr>
                <w:rFonts w:ascii="Times New Roman" w:hAnsi="Times New Roman"/>
                <w:szCs w:val="21"/>
              </w:rPr>
              <w:t>契约型开放式</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基金合同生效日</w:t>
            </w:r>
          </w:p>
        </w:tc>
        <w:tc>
          <w:tcPr>
            <w:tcW w:w="5954" w:type="dxa"/>
            <w:gridSpan w:val="2"/>
            <w:vAlign w:val="center"/>
          </w:tcPr>
          <w:p w:rsidR="00375B69" w:rsidRPr="00C96395" w:rsidRDefault="004A2A16" w:rsidP="007E597B">
            <w:pPr>
              <w:rPr>
                <w:rFonts w:ascii="Times New Roman" w:hAnsi="Times New Roman"/>
                <w:szCs w:val="21"/>
              </w:rPr>
            </w:pPr>
            <w:bookmarkStart w:id="6" w:name="t_2_1_0018_a1_fm1"/>
            <w:bookmarkEnd w:id="6"/>
            <w:r w:rsidRPr="00C96395">
              <w:rPr>
                <w:rFonts w:ascii="Times New Roman" w:hAnsi="Times New Roman"/>
                <w:szCs w:val="21"/>
              </w:rPr>
              <w:t>202</w:t>
            </w:r>
            <w:r w:rsidR="006D78AC" w:rsidRPr="00C96395">
              <w:rPr>
                <w:rFonts w:ascii="Times New Roman" w:hAnsi="Times New Roman"/>
                <w:szCs w:val="21"/>
              </w:rPr>
              <w:t>5</w:t>
            </w:r>
            <w:r w:rsidRPr="00C96395">
              <w:rPr>
                <w:rFonts w:ascii="Times New Roman" w:hAnsi="Times New Roman"/>
                <w:szCs w:val="21"/>
              </w:rPr>
              <w:t>年</w:t>
            </w:r>
            <w:r w:rsidR="00CA28BF" w:rsidRPr="00C96395">
              <w:rPr>
                <w:rFonts w:ascii="Times New Roman" w:hAnsi="Times New Roman"/>
                <w:szCs w:val="21"/>
              </w:rPr>
              <w:t>12</w:t>
            </w:r>
            <w:r w:rsidRPr="00C96395">
              <w:rPr>
                <w:rFonts w:ascii="Times New Roman" w:hAnsi="Times New Roman"/>
                <w:szCs w:val="21"/>
              </w:rPr>
              <w:t>月</w:t>
            </w:r>
            <w:r w:rsidR="00CA28BF" w:rsidRPr="00C96395">
              <w:rPr>
                <w:rFonts w:ascii="Times New Roman" w:hAnsi="Times New Roman"/>
                <w:szCs w:val="21"/>
              </w:rPr>
              <w:t>9</w:t>
            </w:r>
            <w:r w:rsidRPr="00C96395">
              <w:rPr>
                <w:rFonts w:ascii="Times New Roman" w:hAnsi="Times New Roman"/>
                <w:szCs w:val="21"/>
              </w:rPr>
              <w:t>日</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基金管理人名称</w:t>
            </w:r>
          </w:p>
        </w:tc>
        <w:tc>
          <w:tcPr>
            <w:tcW w:w="5954" w:type="dxa"/>
            <w:gridSpan w:val="2"/>
            <w:vAlign w:val="center"/>
          </w:tcPr>
          <w:p w:rsidR="00375B69" w:rsidRPr="00C96395" w:rsidRDefault="00375B69" w:rsidP="007E597B">
            <w:pPr>
              <w:rPr>
                <w:rFonts w:ascii="Times New Roman" w:hAnsi="Times New Roman"/>
                <w:szCs w:val="21"/>
              </w:rPr>
            </w:pPr>
            <w:bookmarkStart w:id="7" w:name="t_2_1_0186_a1_fm1"/>
            <w:bookmarkEnd w:id="7"/>
            <w:r w:rsidRPr="00C96395">
              <w:rPr>
                <w:rFonts w:ascii="Times New Roman" w:hAnsi="Times New Roman"/>
                <w:szCs w:val="21"/>
              </w:rPr>
              <w:t>宝盈基金管理有限公司</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基金托管人名称</w:t>
            </w:r>
          </w:p>
        </w:tc>
        <w:tc>
          <w:tcPr>
            <w:tcW w:w="5954" w:type="dxa"/>
            <w:gridSpan w:val="2"/>
            <w:vAlign w:val="center"/>
          </w:tcPr>
          <w:p w:rsidR="00375B69" w:rsidRPr="00C96395" w:rsidRDefault="00CA28BF" w:rsidP="007E597B">
            <w:pPr>
              <w:rPr>
                <w:rFonts w:ascii="Times New Roman" w:hAnsi="Times New Roman"/>
                <w:szCs w:val="21"/>
              </w:rPr>
            </w:pPr>
            <w:bookmarkStart w:id="8" w:name="t_2_1_0213_a1_fm1"/>
            <w:bookmarkEnd w:id="8"/>
            <w:r w:rsidRPr="00C96395">
              <w:rPr>
                <w:rFonts w:ascii="Times New Roman" w:hAnsi="Times New Roman"/>
                <w:szCs w:val="21"/>
              </w:rPr>
              <w:t>招商银行股份有限公司</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基金注册登记机构名称</w:t>
            </w:r>
          </w:p>
        </w:tc>
        <w:tc>
          <w:tcPr>
            <w:tcW w:w="5954" w:type="dxa"/>
            <w:gridSpan w:val="2"/>
            <w:vAlign w:val="center"/>
          </w:tcPr>
          <w:p w:rsidR="00375B69" w:rsidRPr="00C96395" w:rsidRDefault="00375B69" w:rsidP="007E597B">
            <w:pPr>
              <w:rPr>
                <w:rFonts w:ascii="Times New Roman" w:hAnsi="Times New Roman"/>
                <w:szCs w:val="21"/>
              </w:rPr>
            </w:pPr>
            <w:bookmarkStart w:id="9" w:name="t_2_1_0310_a1_fm1"/>
            <w:bookmarkEnd w:id="9"/>
            <w:r w:rsidRPr="00C96395">
              <w:rPr>
                <w:rFonts w:ascii="Times New Roman" w:hAnsi="Times New Roman"/>
                <w:szCs w:val="21"/>
              </w:rPr>
              <w:t>宝盈基金管理有限公司</w:t>
            </w:r>
          </w:p>
        </w:tc>
      </w:tr>
      <w:tr w:rsidR="00375B69" w:rsidRPr="00C96395" w:rsidTr="007E597B">
        <w:tc>
          <w:tcPr>
            <w:tcW w:w="2977" w:type="dxa"/>
            <w:vAlign w:val="center"/>
          </w:tcPr>
          <w:p w:rsidR="00375B69" w:rsidRPr="00C96395" w:rsidRDefault="00375B69" w:rsidP="007E597B">
            <w:pPr>
              <w:rPr>
                <w:rFonts w:ascii="Times New Roman" w:hAnsi="Times New Roman"/>
                <w:szCs w:val="21"/>
              </w:rPr>
            </w:pPr>
            <w:r w:rsidRPr="00C96395">
              <w:rPr>
                <w:rFonts w:ascii="Times New Roman" w:hAnsi="Times New Roman"/>
                <w:szCs w:val="21"/>
              </w:rPr>
              <w:t>公告依据</w:t>
            </w:r>
          </w:p>
        </w:tc>
        <w:tc>
          <w:tcPr>
            <w:tcW w:w="5954" w:type="dxa"/>
            <w:gridSpan w:val="2"/>
            <w:vAlign w:val="center"/>
          </w:tcPr>
          <w:p w:rsidR="00375B69" w:rsidRPr="00C96395" w:rsidRDefault="0045758D" w:rsidP="007E597B">
            <w:pPr>
              <w:jc w:val="left"/>
              <w:rPr>
                <w:rFonts w:ascii="Times New Roman" w:hAnsi="Times New Roman"/>
                <w:szCs w:val="21"/>
              </w:rPr>
            </w:pPr>
            <w:bookmarkStart w:id="10" w:name="t_2_1_2631_a1_fm1"/>
            <w:bookmarkEnd w:id="10"/>
            <w:r w:rsidRPr="00C96395">
              <w:rPr>
                <w:rFonts w:ascii="Times New Roman" w:hAnsi="Times New Roman"/>
                <w:szCs w:val="21"/>
              </w:rPr>
              <w:t>《中华人民共和国证券投资基金法》、</w:t>
            </w:r>
            <w:r w:rsidR="00310B77" w:rsidRPr="00C96395">
              <w:rPr>
                <w:rFonts w:ascii="Times New Roman" w:hAnsi="Times New Roman"/>
                <w:szCs w:val="21"/>
              </w:rPr>
              <w:t>《公开募集证券投资基金信息披露管理办法》</w:t>
            </w:r>
            <w:r w:rsidRPr="00C96395">
              <w:rPr>
                <w:rFonts w:ascii="Times New Roman" w:hAnsi="Times New Roman"/>
                <w:szCs w:val="21"/>
              </w:rPr>
              <w:t>、《公开募集证券投资基金运作管理办法》、</w:t>
            </w:r>
            <w:r w:rsidR="00606D83" w:rsidRPr="00C96395">
              <w:rPr>
                <w:rFonts w:ascii="Times New Roman" w:hAnsi="Times New Roman"/>
                <w:szCs w:val="21"/>
              </w:rPr>
              <w:t>《</w:t>
            </w:r>
            <w:r w:rsidR="00CA28BF" w:rsidRPr="00C96395">
              <w:rPr>
                <w:rFonts w:ascii="Times New Roman" w:hAnsi="Times New Roman"/>
                <w:szCs w:val="21"/>
              </w:rPr>
              <w:t>宝盈中证</w:t>
            </w:r>
            <w:r w:rsidR="00CA28BF" w:rsidRPr="00C96395">
              <w:rPr>
                <w:rFonts w:ascii="Times New Roman" w:hAnsi="Times New Roman"/>
                <w:szCs w:val="21"/>
              </w:rPr>
              <w:t>A500</w:t>
            </w:r>
            <w:r w:rsidR="00CA28BF" w:rsidRPr="00C96395">
              <w:rPr>
                <w:rFonts w:ascii="Times New Roman" w:hAnsi="Times New Roman"/>
                <w:szCs w:val="21"/>
              </w:rPr>
              <w:t>指数增强型证券投资基金</w:t>
            </w:r>
            <w:r w:rsidR="00606D83" w:rsidRPr="00C96395">
              <w:rPr>
                <w:rFonts w:ascii="Times New Roman" w:hAnsi="Times New Roman"/>
                <w:szCs w:val="21"/>
              </w:rPr>
              <w:t>基金合同》</w:t>
            </w:r>
            <w:r w:rsidR="00375B69" w:rsidRPr="00C96395">
              <w:rPr>
                <w:rFonts w:ascii="Times New Roman" w:hAnsi="Times New Roman"/>
                <w:szCs w:val="21"/>
              </w:rPr>
              <w:t>、《</w:t>
            </w:r>
            <w:r w:rsidR="00CA28BF" w:rsidRPr="00C96395">
              <w:rPr>
                <w:rFonts w:ascii="Times New Roman" w:hAnsi="Times New Roman"/>
                <w:szCs w:val="21"/>
              </w:rPr>
              <w:t>宝盈中证</w:t>
            </w:r>
            <w:r w:rsidR="00CA28BF" w:rsidRPr="00C96395">
              <w:rPr>
                <w:rFonts w:ascii="Times New Roman" w:hAnsi="Times New Roman"/>
                <w:szCs w:val="21"/>
              </w:rPr>
              <w:t>A500</w:t>
            </w:r>
            <w:r w:rsidR="00CA28BF" w:rsidRPr="00C96395">
              <w:rPr>
                <w:rFonts w:ascii="Times New Roman" w:hAnsi="Times New Roman"/>
                <w:szCs w:val="21"/>
              </w:rPr>
              <w:t>指数增强型证券投资基金</w:t>
            </w:r>
            <w:r w:rsidR="00375B69" w:rsidRPr="00C96395">
              <w:rPr>
                <w:rFonts w:ascii="Times New Roman" w:hAnsi="Times New Roman"/>
                <w:szCs w:val="21"/>
              </w:rPr>
              <w:t>招募说明书》等相关规定。</w:t>
            </w:r>
          </w:p>
        </w:tc>
      </w:tr>
      <w:tr w:rsidR="00425AC9" w:rsidRPr="00C96395" w:rsidTr="007E597B">
        <w:tc>
          <w:tcPr>
            <w:tcW w:w="2977" w:type="dxa"/>
            <w:vAlign w:val="center"/>
          </w:tcPr>
          <w:p w:rsidR="00425AC9" w:rsidRPr="00C96395" w:rsidRDefault="00425AC9" w:rsidP="007E597B">
            <w:pPr>
              <w:rPr>
                <w:rFonts w:ascii="Times New Roman" w:hAnsi="Times New Roman"/>
                <w:szCs w:val="21"/>
              </w:rPr>
            </w:pPr>
            <w:r w:rsidRPr="00C96395">
              <w:rPr>
                <w:rFonts w:ascii="Times New Roman" w:hAnsi="Times New Roman"/>
                <w:szCs w:val="21"/>
              </w:rPr>
              <w:t>申购起始日</w:t>
            </w:r>
          </w:p>
        </w:tc>
        <w:tc>
          <w:tcPr>
            <w:tcW w:w="5954" w:type="dxa"/>
            <w:gridSpan w:val="2"/>
            <w:vAlign w:val="center"/>
          </w:tcPr>
          <w:p w:rsidR="00425AC9" w:rsidRPr="00C96395" w:rsidRDefault="00CA28BF" w:rsidP="007E597B">
            <w:pPr>
              <w:rPr>
                <w:rFonts w:ascii="Times New Roman" w:hAnsi="Times New Roman"/>
                <w:szCs w:val="21"/>
              </w:rPr>
            </w:pPr>
            <w:bookmarkStart w:id="11" w:name="t_2_1_2660_a1_fm1"/>
            <w:bookmarkEnd w:id="11"/>
            <w:r w:rsidRPr="00C96395">
              <w:rPr>
                <w:rFonts w:ascii="Times New Roman" w:hAnsi="Times New Roman"/>
                <w:szCs w:val="21"/>
              </w:rPr>
              <w:t>2026</w:t>
            </w:r>
            <w:r w:rsidRPr="00C96395">
              <w:rPr>
                <w:rFonts w:ascii="Times New Roman" w:hAnsi="Times New Roman"/>
                <w:szCs w:val="21"/>
              </w:rPr>
              <w:t>年</w:t>
            </w:r>
            <w:r w:rsidRPr="00C96395">
              <w:rPr>
                <w:rFonts w:ascii="Times New Roman" w:hAnsi="Times New Roman"/>
                <w:szCs w:val="21"/>
              </w:rPr>
              <w:t>1</w:t>
            </w:r>
            <w:r w:rsidRPr="00C96395">
              <w:rPr>
                <w:rFonts w:ascii="Times New Roman" w:hAnsi="Times New Roman"/>
                <w:szCs w:val="21"/>
              </w:rPr>
              <w:t>月</w:t>
            </w:r>
            <w:r w:rsidRPr="00C96395">
              <w:rPr>
                <w:rFonts w:ascii="Times New Roman" w:hAnsi="Times New Roman"/>
                <w:szCs w:val="21"/>
              </w:rPr>
              <w:t>9</w:t>
            </w:r>
            <w:r w:rsidRPr="00C96395">
              <w:rPr>
                <w:rFonts w:ascii="Times New Roman" w:hAnsi="Times New Roman"/>
                <w:szCs w:val="21"/>
              </w:rPr>
              <w:t>日</w:t>
            </w:r>
          </w:p>
        </w:tc>
      </w:tr>
      <w:tr w:rsidR="006C2A80" w:rsidRPr="00C96395" w:rsidTr="007E597B">
        <w:tc>
          <w:tcPr>
            <w:tcW w:w="2977" w:type="dxa"/>
            <w:vAlign w:val="center"/>
          </w:tcPr>
          <w:p w:rsidR="006C2A80" w:rsidRPr="00C96395" w:rsidRDefault="006C2A80" w:rsidP="007E597B">
            <w:pPr>
              <w:rPr>
                <w:rFonts w:ascii="Times New Roman" w:hAnsi="Times New Roman"/>
                <w:szCs w:val="21"/>
              </w:rPr>
            </w:pPr>
            <w:r w:rsidRPr="00C96395">
              <w:rPr>
                <w:rFonts w:ascii="Times New Roman" w:hAnsi="Times New Roman"/>
                <w:szCs w:val="21"/>
              </w:rPr>
              <w:t>赎回起始日</w:t>
            </w:r>
          </w:p>
        </w:tc>
        <w:tc>
          <w:tcPr>
            <w:tcW w:w="5954" w:type="dxa"/>
            <w:gridSpan w:val="2"/>
            <w:vAlign w:val="center"/>
          </w:tcPr>
          <w:p w:rsidR="006C2A80" w:rsidRPr="00C96395" w:rsidRDefault="00CA28BF" w:rsidP="00DD3F7A">
            <w:pPr>
              <w:rPr>
                <w:rFonts w:ascii="Times New Roman" w:hAnsi="Times New Roman"/>
                <w:szCs w:val="21"/>
              </w:rPr>
            </w:pPr>
            <w:bookmarkStart w:id="12" w:name="t_2_1_2661_a1_fm1"/>
            <w:bookmarkEnd w:id="12"/>
            <w:r w:rsidRPr="00C96395">
              <w:rPr>
                <w:rFonts w:ascii="Times New Roman" w:hAnsi="Times New Roman"/>
                <w:szCs w:val="21"/>
              </w:rPr>
              <w:t>2026</w:t>
            </w:r>
            <w:r w:rsidRPr="00C96395">
              <w:rPr>
                <w:rFonts w:ascii="Times New Roman" w:hAnsi="Times New Roman"/>
                <w:szCs w:val="21"/>
              </w:rPr>
              <w:t>年</w:t>
            </w:r>
            <w:r w:rsidRPr="00C96395">
              <w:rPr>
                <w:rFonts w:ascii="Times New Roman" w:hAnsi="Times New Roman"/>
                <w:szCs w:val="21"/>
              </w:rPr>
              <w:t>1</w:t>
            </w:r>
            <w:r w:rsidRPr="00C96395">
              <w:rPr>
                <w:rFonts w:ascii="Times New Roman" w:hAnsi="Times New Roman"/>
                <w:szCs w:val="21"/>
              </w:rPr>
              <w:t>月</w:t>
            </w:r>
            <w:r w:rsidRPr="00C96395">
              <w:rPr>
                <w:rFonts w:ascii="Times New Roman" w:hAnsi="Times New Roman"/>
                <w:szCs w:val="21"/>
              </w:rPr>
              <w:t>9</w:t>
            </w:r>
            <w:r w:rsidRPr="00C96395">
              <w:rPr>
                <w:rFonts w:ascii="Times New Roman" w:hAnsi="Times New Roman"/>
                <w:szCs w:val="21"/>
              </w:rPr>
              <w:t>日</w:t>
            </w:r>
          </w:p>
        </w:tc>
      </w:tr>
      <w:tr w:rsidR="006C2A80" w:rsidRPr="00C96395" w:rsidTr="007E597B">
        <w:tc>
          <w:tcPr>
            <w:tcW w:w="2977" w:type="dxa"/>
            <w:vAlign w:val="center"/>
          </w:tcPr>
          <w:p w:rsidR="006C2A80" w:rsidRPr="00C96395" w:rsidRDefault="006C2A80" w:rsidP="007E597B">
            <w:pPr>
              <w:rPr>
                <w:rFonts w:ascii="Times New Roman" w:hAnsi="Times New Roman"/>
                <w:szCs w:val="21"/>
              </w:rPr>
            </w:pPr>
            <w:r w:rsidRPr="00C96395">
              <w:rPr>
                <w:rFonts w:ascii="Times New Roman" w:hAnsi="Times New Roman"/>
                <w:szCs w:val="21"/>
              </w:rPr>
              <w:t>转换转入起始日</w:t>
            </w:r>
          </w:p>
        </w:tc>
        <w:tc>
          <w:tcPr>
            <w:tcW w:w="5954" w:type="dxa"/>
            <w:gridSpan w:val="2"/>
            <w:vAlign w:val="center"/>
          </w:tcPr>
          <w:p w:rsidR="006C2A80" w:rsidRPr="00C96395" w:rsidRDefault="00CA28BF" w:rsidP="00DD3F7A">
            <w:pPr>
              <w:rPr>
                <w:rFonts w:ascii="Times New Roman" w:hAnsi="Times New Roman"/>
                <w:szCs w:val="21"/>
              </w:rPr>
            </w:pPr>
            <w:bookmarkStart w:id="13" w:name="t_2_1_2793_a1_fm1"/>
            <w:bookmarkEnd w:id="13"/>
            <w:r w:rsidRPr="00C96395">
              <w:rPr>
                <w:rFonts w:ascii="Times New Roman" w:hAnsi="Times New Roman"/>
                <w:szCs w:val="21"/>
              </w:rPr>
              <w:t>2026</w:t>
            </w:r>
            <w:r w:rsidRPr="00C96395">
              <w:rPr>
                <w:rFonts w:ascii="Times New Roman" w:hAnsi="Times New Roman"/>
                <w:szCs w:val="21"/>
              </w:rPr>
              <w:t>年</w:t>
            </w:r>
            <w:r w:rsidRPr="00C96395">
              <w:rPr>
                <w:rFonts w:ascii="Times New Roman" w:hAnsi="Times New Roman"/>
                <w:szCs w:val="21"/>
              </w:rPr>
              <w:t>1</w:t>
            </w:r>
            <w:r w:rsidRPr="00C96395">
              <w:rPr>
                <w:rFonts w:ascii="Times New Roman" w:hAnsi="Times New Roman"/>
                <w:szCs w:val="21"/>
              </w:rPr>
              <w:t>月</w:t>
            </w:r>
            <w:r w:rsidRPr="00C96395">
              <w:rPr>
                <w:rFonts w:ascii="Times New Roman" w:hAnsi="Times New Roman"/>
                <w:szCs w:val="21"/>
              </w:rPr>
              <w:t>9</w:t>
            </w:r>
            <w:r w:rsidRPr="00C96395">
              <w:rPr>
                <w:rFonts w:ascii="Times New Roman" w:hAnsi="Times New Roman"/>
                <w:szCs w:val="21"/>
              </w:rPr>
              <w:t>日</w:t>
            </w:r>
          </w:p>
        </w:tc>
      </w:tr>
      <w:tr w:rsidR="006C2A80" w:rsidRPr="00C96395" w:rsidTr="007E597B">
        <w:tc>
          <w:tcPr>
            <w:tcW w:w="2977" w:type="dxa"/>
            <w:tcBorders>
              <w:bottom w:val="single" w:sz="4" w:space="0" w:color="auto"/>
            </w:tcBorders>
            <w:vAlign w:val="center"/>
          </w:tcPr>
          <w:p w:rsidR="006C2A80" w:rsidRPr="00C96395" w:rsidRDefault="006C2A80" w:rsidP="007E597B">
            <w:pPr>
              <w:rPr>
                <w:rFonts w:ascii="Times New Roman" w:hAnsi="Times New Roman"/>
                <w:szCs w:val="21"/>
              </w:rPr>
            </w:pPr>
            <w:r w:rsidRPr="00C96395">
              <w:rPr>
                <w:rFonts w:ascii="Times New Roman" w:hAnsi="Times New Roman"/>
                <w:szCs w:val="21"/>
              </w:rPr>
              <w:t>转换转出起始日</w:t>
            </w:r>
          </w:p>
        </w:tc>
        <w:tc>
          <w:tcPr>
            <w:tcW w:w="5954" w:type="dxa"/>
            <w:gridSpan w:val="2"/>
            <w:tcBorders>
              <w:bottom w:val="single" w:sz="4" w:space="0" w:color="auto"/>
            </w:tcBorders>
            <w:vAlign w:val="center"/>
          </w:tcPr>
          <w:p w:rsidR="006C2A80" w:rsidRPr="00C96395" w:rsidRDefault="00CA28BF" w:rsidP="00DD3F7A">
            <w:pPr>
              <w:rPr>
                <w:rFonts w:ascii="Times New Roman" w:hAnsi="Times New Roman"/>
                <w:szCs w:val="21"/>
              </w:rPr>
            </w:pPr>
            <w:bookmarkStart w:id="14" w:name="t_2_1_2794_a1_fm1"/>
            <w:bookmarkEnd w:id="14"/>
            <w:r w:rsidRPr="00C96395">
              <w:rPr>
                <w:rFonts w:ascii="Times New Roman" w:hAnsi="Times New Roman"/>
                <w:szCs w:val="21"/>
              </w:rPr>
              <w:t>2026</w:t>
            </w:r>
            <w:r w:rsidRPr="00C96395">
              <w:rPr>
                <w:rFonts w:ascii="Times New Roman" w:hAnsi="Times New Roman"/>
                <w:szCs w:val="21"/>
              </w:rPr>
              <w:t>年</w:t>
            </w:r>
            <w:r w:rsidRPr="00C96395">
              <w:rPr>
                <w:rFonts w:ascii="Times New Roman" w:hAnsi="Times New Roman"/>
                <w:szCs w:val="21"/>
              </w:rPr>
              <w:t>1</w:t>
            </w:r>
            <w:r w:rsidRPr="00C96395">
              <w:rPr>
                <w:rFonts w:ascii="Times New Roman" w:hAnsi="Times New Roman"/>
                <w:szCs w:val="21"/>
              </w:rPr>
              <w:t>月</w:t>
            </w:r>
            <w:r w:rsidRPr="00C96395">
              <w:rPr>
                <w:rFonts w:ascii="Times New Roman" w:hAnsi="Times New Roman"/>
                <w:szCs w:val="21"/>
              </w:rPr>
              <w:t>9</w:t>
            </w:r>
            <w:r w:rsidRPr="00C96395">
              <w:rPr>
                <w:rFonts w:ascii="Times New Roman" w:hAnsi="Times New Roman"/>
                <w:szCs w:val="21"/>
              </w:rPr>
              <w:t>日</w:t>
            </w:r>
          </w:p>
        </w:tc>
      </w:tr>
      <w:tr w:rsidR="006C2A80" w:rsidRPr="00C96395" w:rsidTr="007E597B">
        <w:tc>
          <w:tcPr>
            <w:tcW w:w="2977" w:type="dxa"/>
            <w:tcBorders>
              <w:top w:val="single" w:sz="4" w:space="0" w:color="auto"/>
              <w:left w:val="single" w:sz="4" w:space="0" w:color="auto"/>
              <w:bottom w:val="single" w:sz="4" w:space="0" w:color="auto"/>
              <w:right w:val="single" w:sz="4" w:space="0" w:color="auto"/>
            </w:tcBorders>
            <w:vAlign w:val="center"/>
          </w:tcPr>
          <w:p w:rsidR="006C2A80" w:rsidRPr="00C96395" w:rsidRDefault="006C2A80" w:rsidP="007E597B">
            <w:pPr>
              <w:rPr>
                <w:rFonts w:ascii="Times New Roman" w:hAnsi="Times New Roman"/>
                <w:szCs w:val="21"/>
              </w:rPr>
            </w:pPr>
            <w:r w:rsidRPr="00C96395">
              <w:rPr>
                <w:rFonts w:ascii="Times New Roman" w:hAnsi="Times New Roman"/>
                <w:szCs w:val="21"/>
              </w:rPr>
              <w:t>定期定额投资起始日</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6C2A80" w:rsidRPr="00C96395" w:rsidRDefault="00CA28BF" w:rsidP="00DD3F7A">
            <w:pPr>
              <w:rPr>
                <w:rFonts w:ascii="Times New Roman" w:hAnsi="Times New Roman"/>
                <w:szCs w:val="21"/>
              </w:rPr>
            </w:pPr>
            <w:bookmarkStart w:id="15" w:name="t_2_1_2795_a1_fm1"/>
            <w:bookmarkEnd w:id="15"/>
            <w:r w:rsidRPr="00C96395">
              <w:rPr>
                <w:rFonts w:ascii="Times New Roman" w:hAnsi="Times New Roman"/>
                <w:szCs w:val="21"/>
              </w:rPr>
              <w:t>2026</w:t>
            </w:r>
            <w:r w:rsidRPr="00C96395">
              <w:rPr>
                <w:rFonts w:ascii="Times New Roman" w:hAnsi="Times New Roman"/>
                <w:szCs w:val="21"/>
              </w:rPr>
              <w:t>年</w:t>
            </w:r>
            <w:r w:rsidRPr="00C96395">
              <w:rPr>
                <w:rFonts w:ascii="Times New Roman" w:hAnsi="Times New Roman"/>
                <w:szCs w:val="21"/>
              </w:rPr>
              <w:t>1</w:t>
            </w:r>
            <w:r w:rsidRPr="00C96395">
              <w:rPr>
                <w:rFonts w:ascii="Times New Roman" w:hAnsi="Times New Roman"/>
                <w:szCs w:val="21"/>
              </w:rPr>
              <w:t>月</w:t>
            </w:r>
            <w:r w:rsidRPr="00C96395">
              <w:rPr>
                <w:rFonts w:ascii="Times New Roman" w:hAnsi="Times New Roman"/>
                <w:szCs w:val="21"/>
              </w:rPr>
              <w:t>9</w:t>
            </w:r>
            <w:r w:rsidRPr="00C96395">
              <w:rPr>
                <w:rFonts w:ascii="Times New Roman" w:hAnsi="Times New Roman"/>
                <w:szCs w:val="21"/>
              </w:rPr>
              <w:t>日</w:t>
            </w:r>
          </w:p>
        </w:tc>
      </w:tr>
      <w:tr w:rsidR="008934D3" w:rsidRPr="00C96395" w:rsidTr="00515D0F">
        <w:tc>
          <w:tcPr>
            <w:tcW w:w="2977" w:type="dxa"/>
            <w:tcBorders>
              <w:top w:val="single" w:sz="4" w:space="0" w:color="auto"/>
              <w:left w:val="single" w:sz="4" w:space="0" w:color="auto"/>
              <w:bottom w:val="single" w:sz="4" w:space="0" w:color="auto"/>
              <w:right w:val="single" w:sz="4" w:space="0" w:color="auto"/>
            </w:tcBorders>
            <w:vAlign w:val="center"/>
          </w:tcPr>
          <w:p w:rsidR="008934D3" w:rsidRPr="00C96395" w:rsidRDefault="008934D3" w:rsidP="008934D3">
            <w:pPr>
              <w:rPr>
                <w:rFonts w:ascii="Times New Roman" w:hAnsi="Times New Roman"/>
                <w:szCs w:val="21"/>
              </w:rPr>
            </w:pPr>
            <w:r w:rsidRPr="00C96395">
              <w:rPr>
                <w:rFonts w:ascii="Times New Roman" w:hAnsi="Times New Roman"/>
                <w:szCs w:val="21"/>
              </w:rPr>
              <w:t>下属分级基金的基金简称</w:t>
            </w:r>
          </w:p>
        </w:tc>
        <w:tc>
          <w:tcPr>
            <w:tcW w:w="2977" w:type="dxa"/>
            <w:tcBorders>
              <w:top w:val="single" w:sz="4" w:space="0" w:color="auto"/>
              <w:left w:val="single" w:sz="4" w:space="0" w:color="auto"/>
              <w:bottom w:val="single" w:sz="4" w:space="0" w:color="auto"/>
              <w:right w:val="single" w:sz="4" w:space="0" w:color="auto"/>
            </w:tcBorders>
          </w:tcPr>
          <w:p w:rsidR="008934D3" w:rsidRPr="00C96395" w:rsidRDefault="00CA28BF" w:rsidP="008934D3">
            <w:pPr>
              <w:pStyle w:val="af"/>
              <w:spacing w:before="0" w:beforeAutospacing="0" w:after="0" w:afterAutospacing="0" w:line="300" w:lineRule="atLeast"/>
              <w:rPr>
                <w:rFonts w:ascii="Times New Roman" w:hAnsi="Times New Roman" w:cs="Times New Roman"/>
                <w:sz w:val="21"/>
                <w:szCs w:val="21"/>
              </w:rPr>
            </w:pPr>
            <w:r w:rsidRPr="00C96395">
              <w:rPr>
                <w:rFonts w:ascii="Times New Roman" w:hAnsi="Times New Roman" w:cs="Times New Roman"/>
                <w:sz w:val="21"/>
                <w:szCs w:val="21"/>
              </w:rPr>
              <w:t>宝盈中证</w:t>
            </w:r>
            <w:r w:rsidRPr="00C96395">
              <w:rPr>
                <w:rFonts w:ascii="Times New Roman" w:hAnsi="Times New Roman" w:cs="Times New Roman"/>
                <w:sz w:val="21"/>
                <w:szCs w:val="21"/>
              </w:rPr>
              <w:t>A500</w:t>
            </w:r>
            <w:r w:rsidRPr="00C96395">
              <w:rPr>
                <w:rFonts w:ascii="Times New Roman" w:hAnsi="Times New Roman" w:cs="Times New Roman"/>
                <w:sz w:val="21"/>
                <w:szCs w:val="21"/>
              </w:rPr>
              <w:t>指数增强</w:t>
            </w:r>
            <w:r w:rsidR="008934D3" w:rsidRPr="00C96395">
              <w:rPr>
                <w:rFonts w:ascii="Times New Roman" w:hAnsi="Times New Roman" w:cs="Times New Roman"/>
                <w:sz w:val="21"/>
                <w:szCs w:val="21"/>
              </w:rPr>
              <w:t>A</w:t>
            </w:r>
          </w:p>
        </w:tc>
        <w:tc>
          <w:tcPr>
            <w:tcW w:w="2977" w:type="dxa"/>
            <w:tcBorders>
              <w:top w:val="single" w:sz="4" w:space="0" w:color="auto"/>
              <w:left w:val="single" w:sz="4" w:space="0" w:color="auto"/>
              <w:bottom w:val="single" w:sz="4" w:space="0" w:color="auto"/>
              <w:right w:val="single" w:sz="4" w:space="0" w:color="auto"/>
            </w:tcBorders>
          </w:tcPr>
          <w:p w:rsidR="008934D3" w:rsidRPr="00C96395" w:rsidRDefault="00CA28BF" w:rsidP="008934D3">
            <w:pPr>
              <w:pStyle w:val="af"/>
              <w:spacing w:before="0" w:beforeAutospacing="0" w:after="0" w:afterAutospacing="0" w:line="300" w:lineRule="atLeast"/>
              <w:rPr>
                <w:rFonts w:ascii="Times New Roman" w:hAnsi="Times New Roman" w:cs="Times New Roman"/>
                <w:sz w:val="21"/>
                <w:szCs w:val="21"/>
              </w:rPr>
            </w:pPr>
            <w:r w:rsidRPr="00C96395">
              <w:rPr>
                <w:rFonts w:ascii="Times New Roman" w:hAnsi="Times New Roman" w:cs="Times New Roman"/>
                <w:sz w:val="21"/>
                <w:szCs w:val="21"/>
              </w:rPr>
              <w:t>宝盈中证</w:t>
            </w:r>
            <w:r w:rsidRPr="00C96395">
              <w:rPr>
                <w:rFonts w:ascii="Times New Roman" w:hAnsi="Times New Roman" w:cs="Times New Roman"/>
                <w:sz w:val="21"/>
                <w:szCs w:val="21"/>
              </w:rPr>
              <w:t>A500</w:t>
            </w:r>
            <w:r w:rsidRPr="00C96395">
              <w:rPr>
                <w:rFonts w:ascii="Times New Roman" w:hAnsi="Times New Roman" w:cs="Times New Roman"/>
                <w:sz w:val="21"/>
                <w:szCs w:val="21"/>
              </w:rPr>
              <w:t>指数增强</w:t>
            </w:r>
            <w:r w:rsidR="008934D3" w:rsidRPr="00C96395">
              <w:rPr>
                <w:rFonts w:ascii="Times New Roman" w:hAnsi="Times New Roman" w:cs="Times New Roman"/>
                <w:sz w:val="21"/>
                <w:szCs w:val="21"/>
              </w:rPr>
              <w:t>C</w:t>
            </w:r>
          </w:p>
        </w:tc>
      </w:tr>
      <w:tr w:rsidR="00644EDD" w:rsidRPr="00C96395" w:rsidTr="007E597B">
        <w:tc>
          <w:tcPr>
            <w:tcW w:w="2977" w:type="dxa"/>
            <w:tcBorders>
              <w:top w:val="single" w:sz="4" w:space="0" w:color="auto"/>
              <w:left w:val="single" w:sz="4" w:space="0" w:color="auto"/>
              <w:bottom w:val="single" w:sz="4" w:space="0" w:color="auto"/>
              <w:right w:val="single" w:sz="4" w:space="0" w:color="auto"/>
            </w:tcBorders>
            <w:vAlign w:val="center"/>
          </w:tcPr>
          <w:p w:rsidR="00644EDD" w:rsidRPr="00C96395" w:rsidRDefault="00644EDD" w:rsidP="007E597B">
            <w:pPr>
              <w:rPr>
                <w:rFonts w:ascii="Times New Roman" w:hAnsi="Times New Roman"/>
                <w:szCs w:val="21"/>
              </w:rPr>
            </w:pPr>
            <w:r w:rsidRPr="00C96395">
              <w:rPr>
                <w:rFonts w:ascii="Times New Roman" w:hAnsi="Times New Roman"/>
                <w:szCs w:val="21"/>
              </w:rPr>
              <w:t>下属分级基金的交易代码</w:t>
            </w:r>
          </w:p>
        </w:tc>
        <w:tc>
          <w:tcPr>
            <w:tcW w:w="2977" w:type="dxa"/>
            <w:tcBorders>
              <w:top w:val="single" w:sz="4" w:space="0" w:color="auto"/>
              <w:left w:val="single" w:sz="4" w:space="0" w:color="auto"/>
              <w:bottom w:val="single" w:sz="4" w:space="0" w:color="auto"/>
              <w:right w:val="single" w:sz="4" w:space="0" w:color="auto"/>
            </w:tcBorders>
            <w:vAlign w:val="center"/>
          </w:tcPr>
          <w:p w:rsidR="00644EDD" w:rsidRPr="00C96395" w:rsidRDefault="00CA28BF" w:rsidP="007E597B">
            <w:pPr>
              <w:rPr>
                <w:rFonts w:ascii="Times New Roman" w:hAnsi="Times New Roman"/>
                <w:szCs w:val="21"/>
              </w:rPr>
            </w:pPr>
            <w:r w:rsidRPr="00C96395">
              <w:rPr>
                <w:rFonts w:ascii="Times New Roman" w:eastAsia="微软雅黑" w:hAnsi="Times New Roman"/>
                <w:szCs w:val="21"/>
              </w:rPr>
              <w:t>023514</w:t>
            </w:r>
          </w:p>
        </w:tc>
        <w:tc>
          <w:tcPr>
            <w:tcW w:w="2977" w:type="dxa"/>
            <w:tcBorders>
              <w:top w:val="single" w:sz="4" w:space="0" w:color="auto"/>
              <w:left w:val="single" w:sz="4" w:space="0" w:color="auto"/>
              <w:bottom w:val="single" w:sz="4" w:space="0" w:color="auto"/>
              <w:right w:val="single" w:sz="4" w:space="0" w:color="auto"/>
            </w:tcBorders>
            <w:vAlign w:val="center"/>
          </w:tcPr>
          <w:p w:rsidR="00644EDD" w:rsidRPr="00C96395" w:rsidRDefault="00CA28BF" w:rsidP="007E597B">
            <w:pPr>
              <w:rPr>
                <w:rFonts w:ascii="Times New Roman" w:hAnsi="Times New Roman"/>
                <w:szCs w:val="21"/>
              </w:rPr>
            </w:pPr>
            <w:r w:rsidRPr="00C96395">
              <w:rPr>
                <w:rFonts w:ascii="Times New Roman" w:eastAsia="微软雅黑" w:hAnsi="Times New Roman"/>
                <w:szCs w:val="21"/>
              </w:rPr>
              <w:t>023515</w:t>
            </w:r>
          </w:p>
        </w:tc>
      </w:tr>
      <w:tr w:rsidR="00B56507" w:rsidRPr="00C96395" w:rsidTr="007E597B">
        <w:tc>
          <w:tcPr>
            <w:tcW w:w="2977" w:type="dxa"/>
            <w:tcBorders>
              <w:top w:val="single" w:sz="4" w:space="0" w:color="auto"/>
              <w:left w:val="single" w:sz="4" w:space="0" w:color="auto"/>
              <w:bottom w:val="single" w:sz="4" w:space="0" w:color="auto"/>
              <w:right w:val="single" w:sz="4" w:space="0" w:color="auto"/>
            </w:tcBorders>
            <w:vAlign w:val="center"/>
          </w:tcPr>
          <w:p w:rsidR="00B56507" w:rsidRPr="00C96395" w:rsidRDefault="00B56507" w:rsidP="000126B5">
            <w:pPr>
              <w:rPr>
                <w:rFonts w:ascii="Times New Roman" w:hAnsi="Times New Roman"/>
                <w:szCs w:val="21"/>
              </w:rPr>
            </w:pPr>
            <w:r w:rsidRPr="00C96395">
              <w:rPr>
                <w:rFonts w:ascii="Times New Roman" w:hAnsi="Times New Roman"/>
                <w:szCs w:val="21"/>
              </w:rPr>
              <w:t>该分级基金是否开放申购、赎回（转换、定期定额投资）</w:t>
            </w:r>
          </w:p>
        </w:tc>
        <w:tc>
          <w:tcPr>
            <w:tcW w:w="2977" w:type="dxa"/>
            <w:tcBorders>
              <w:top w:val="single" w:sz="4" w:space="0" w:color="auto"/>
              <w:left w:val="single" w:sz="4" w:space="0" w:color="auto"/>
              <w:bottom w:val="single" w:sz="4" w:space="0" w:color="auto"/>
              <w:right w:val="single" w:sz="4" w:space="0" w:color="auto"/>
            </w:tcBorders>
            <w:vAlign w:val="center"/>
          </w:tcPr>
          <w:p w:rsidR="00B56507" w:rsidRPr="00C96395" w:rsidRDefault="00644EDD" w:rsidP="007E597B">
            <w:pPr>
              <w:rPr>
                <w:rFonts w:ascii="Times New Roman" w:hAnsi="Times New Roman"/>
                <w:szCs w:val="21"/>
              </w:rPr>
            </w:pPr>
            <w:r w:rsidRPr="00C96395">
              <w:rPr>
                <w:rFonts w:ascii="Times New Roman" w:hAnsi="Times New Roman"/>
                <w:szCs w:val="21"/>
              </w:rPr>
              <w:t>是</w:t>
            </w:r>
          </w:p>
        </w:tc>
        <w:tc>
          <w:tcPr>
            <w:tcW w:w="2977" w:type="dxa"/>
            <w:tcBorders>
              <w:top w:val="single" w:sz="4" w:space="0" w:color="auto"/>
              <w:left w:val="single" w:sz="4" w:space="0" w:color="auto"/>
              <w:bottom w:val="single" w:sz="4" w:space="0" w:color="auto"/>
              <w:right w:val="single" w:sz="4" w:space="0" w:color="auto"/>
            </w:tcBorders>
            <w:vAlign w:val="center"/>
          </w:tcPr>
          <w:p w:rsidR="00B56507" w:rsidRPr="00C96395" w:rsidRDefault="00644EDD" w:rsidP="007E597B">
            <w:pPr>
              <w:rPr>
                <w:rFonts w:ascii="Times New Roman" w:hAnsi="Times New Roman"/>
                <w:szCs w:val="21"/>
              </w:rPr>
            </w:pPr>
            <w:r w:rsidRPr="00C96395">
              <w:rPr>
                <w:rFonts w:ascii="Times New Roman" w:hAnsi="Times New Roman"/>
                <w:szCs w:val="21"/>
              </w:rPr>
              <w:t>是</w:t>
            </w:r>
          </w:p>
        </w:tc>
      </w:tr>
    </w:tbl>
    <w:p w:rsidR="00375B69" w:rsidRPr="00C96395" w:rsidRDefault="00375B69"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 xml:space="preserve">2 </w:t>
      </w:r>
      <w:bookmarkStart w:id="16" w:name="t_2_2_table"/>
      <w:bookmarkEnd w:id="16"/>
      <w:r w:rsidRPr="00C96395">
        <w:rPr>
          <w:rFonts w:ascii="Times New Roman" w:eastAsia="宋体" w:hAnsi="Times New Roman"/>
          <w:bCs/>
          <w:sz w:val="24"/>
          <w:szCs w:val="24"/>
        </w:rPr>
        <w:t>日常申购、赎回、转换、定期定额投资业务的办理时间</w:t>
      </w:r>
    </w:p>
    <w:p w:rsidR="0013606E" w:rsidRPr="00C96395" w:rsidRDefault="005E0CA7" w:rsidP="008A5C1C">
      <w:pPr>
        <w:spacing w:line="360" w:lineRule="auto"/>
        <w:ind w:firstLineChars="200" w:firstLine="420"/>
        <w:jc w:val="left"/>
        <w:rPr>
          <w:rFonts w:ascii="Times New Roman" w:hAnsi="Times New Roman"/>
          <w:szCs w:val="21"/>
        </w:rPr>
      </w:pPr>
      <w:bookmarkStart w:id="17" w:name="t_2_2_2819_a1_fm1"/>
      <w:bookmarkEnd w:id="17"/>
      <w:r w:rsidRPr="00C96395">
        <w:rPr>
          <w:rFonts w:ascii="Times New Roman" w:hAnsi="Times New Roman"/>
          <w:szCs w:val="21"/>
        </w:rPr>
        <w:t>本基金将于</w:t>
      </w:r>
      <w:r w:rsidR="00CA28BF" w:rsidRPr="00C96395">
        <w:rPr>
          <w:rFonts w:ascii="Times New Roman" w:hAnsi="Times New Roman"/>
          <w:szCs w:val="21"/>
        </w:rPr>
        <w:t>2026</w:t>
      </w:r>
      <w:r w:rsidR="00CA28BF" w:rsidRPr="00C96395">
        <w:rPr>
          <w:rFonts w:ascii="Times New Roman" w:hAnsi="Times New Roman"/>
          <w:szCs w:val="21"/>
        </w:rPr>
        <w:t>年</w:t>
      </w:r>
      <w:r w:rsidR="00CA28BF" w:rsidRPr="00C96395">
        <w:rPr>
          <w:rFonts w:ascii="Times New Roman" w:hAnsi="Times New Roman"/>
          <w:szCs w:val="21"/>
        </w:rPr>
        <w:t>1</w:t>
      </w:r>
      <w:r w:rsidR="00CA28BF" w:rsidRPr="00C96395">
        <w:rPr>
          <w:rFonts w:ascii="Times New Roman" w:hAnsi="Times New Roman"/>
          <w:szCs w:val="21"/>
        </w:rPr>
        <w:t>月</w:t>
      </w:r>
      <w:r w:rsidR="00CA28BF" w:rsidRPr="00C96395">
        <w:rPr>
          <w:rFonts w:ascii="Times New Roman" w:hAnsi="Times New Roman"/>
          <w:szCs w:val="21"/>
        </w:rPr>
        <w:t>9</w:t>
      </w:r>
      <w:r w:rsidR="00CA28BF" w:rsidRPr="00C96395">
        <w:rPr>
          <w:rFonts w:ascii="Times New Roman" w:hAnsi="Times New Roman"/>
          <w:szCs w:val="21"/>
        </w:rPr>
        <w:t>日</w:t>
      </w:r>
      <w:r w:rsidRPr="00C96395">
        <w:rPr>
          <w:rFonts w:ascii="Times New Roman" w:hAnsi="Times New Roman"/>
          <w:szCs w:val="21"/>
        </w:rPr>
        <w:t>起每个开放日</w:t>
      </w:r>
      <w:r w:rsidR="00A9002D" w:rsidRPr="00C96395">
        <w:rPr>
          <w:rFonts w:ascii="Times New Roman" w:hAnsi="Times New Roman"/>
          <w:szCs w:val="21"/>
        </w:rPr>
        <w:t>办理日常申购、赎回、转换及定期定额投资业务</w:t>
      </w:r>
      <w:r w:rsidR="008C75AF" w:rsidRPr="00C96395">
        <w:rPr>
          <w:rFonts w:ascii="Times New Roman" w:hAnsi="Times New Roman"/>
          <w:szCs w:val="21"/>
        </w:rPr>
        <w:t>，</w:t>
      </w:r>
      <w:r w:rsidR="001D61DF" w:rsidRPr="00C96395">
        <w:rPr>
          <w:rFonts w:ascii="Times New Roman" w:hAnsi="Times New Roman"/>
          <w:szCs w:val="21"/>
        </w:rPr>
        <w:t>具体办理时间为上海证券交易所、深圳证券交易所的正常交易日的交易时间（若本基金参与港股通交易且该</w:t>
      </w:r>
      <w:r w:rsidR="00907BD3">
        <w:rPr>
          <w:rFonts w:ascii="Times New Roman" w:hAnsi="Times New Roman" w:hint="eastAsia"/>
          <w:szCs w:val="21"/>
        </w:rPr>
        <w:t>交易</w:t>
      </w:r>
      <w:r w:rsidR="00907BD3" w:rsidRPr="00C96395">
        <w:rPr>
          <w:rFonts w:ascii="Times New Roman" w:hAnsi="Times New Roman"/>
          <w:szCs w:val="21"/>
        </w:rPr>
        <w:t>日</w:t>
      </w:r>
      <w:r w:rsidR="001D61DF" w:rsidRPr="00C96395">
        <w:rPr>
          <w:rFonts w:ascii="Times New Roman" w:hAnsi="Times New Roman"/>
          <w:szCs w:val="21"/>
        </w:rPr>
        <w:t>为非港股通交易日时，则基金管理人可根据实际情况决定本基金是否开放申购、赎回及转换业务，具体以届时提前发布的公告为准），但基金管理人根据法律法规、中国证监会的要求或基金合同的规定公告暂停申购、赎回时除外</w:t>
      </w:r>
      <w:r w:rsidR="0013606E" w:rsidRPr="00C96395">
        <w:rPr>
          <w:rFonts w:ascii="Times New Roman" w:hAnsi="Times New Roman"/>
          <w:szCs w:val="21"/>
        </w:rPr>
        <w:t>。</w:t>
      </w:r>
    </w:p>
    <w:p w:rsidR="00405846" w:rsidRPr="00C96395" w:rsidRDefault="0013606E"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基金合同生效后，</w:t>
      </w:r>
      <w:r w:rsidR="00A53C6C" w:rsidRPr="00C96395">
        <w:rPr>
          <w:rFonts w:ascii="Times New Roman" w:hAnsi="Times New Roman"/>
          <w:szCs w:val="21"/>
        </w:rPr>
        <w:t>若出现新的证券</w:t>
      </w:r>
      <w:r w:rsidR="00A53C6C" w:rsidRPr="00C96395">
        <w:rPr>
          <w:rFonts w:ascii="Times New Roman" w:hAnsi="Times New Roman"/>
          <w:szCs w:val="21"/>
        </w:rPr>
        <w:t>/</w:t>
      </w:r>
      <w:r w:rsidR="00A53C6C" w:rsidRPr="00C96395">
        <w:rPr>
          <w:rFonts w:ascii="Times New Roman" w:hAnsi="Times New Roman"/>
          <w:szCs w:val="21"/>
        </w:rPr>
        <w:t>期货交易市场、证券</w:t>
      </w:r>
      <w:r w:rsidR="00A53C6C" w:rsidRPr="00C96395">
        <w:rPr>
          <w:rFonts w:ascii="Times New Roman" w:hAnsi="Times New Roman"/>
          <w:szCs w:val="21"/>
        </w:rPr>
        <w:t>/</w:t>
      </w:r>
      <w:r w:rsidR="00A53C6C" w:rsidRPr="00C96395">
        <w:rPr>
          <w:rFonts w:ascii="Times New Roman" w:hAnsi="Times New Roman"/>
          <w:szCs w:val="21"/>
        </w:rPr>
        <w:t>期货交易所交易时间变更或其他特殊情况，基金管理人将视情况对前述开放日及开放时间进行相应的调整</w:t>
      </w:r>
      <w:r w:rsidRPr="00C96395">
        <w:rPr>
          <w:rFonts w:ascii="Times New Roman" w:hAnsi="Times New Roman"/>
          <w:szCs w:val="21"/>
        </w:rPr>
        <w:t>，</w:t>
      </w:r>
      <w:r w:rsidR="00405846" w:rsidRPr="00C96395">
        <w:rPr>
          <w:rFonts w:ascii="Times New Roman" w:hAnsi="Times New Roman"/>
          <w:szCs w:val="21"/>
        </w:rPr>
        <w:t>但应在实施日前依照</w:t>
      </w:r>
      <w:r w:rsidR="009C1C41" w:rsidRPr="00C96395">
        <w:rPr>
          <w:rFonts w:ascii="Times New Roman" w:hAnsi="Times New Roman"/>
          <w:szCs w:val="21"/>
        </w:rPr>
        <w:t>《公开募集证券投资基金信息披露管理办法》</w:t>
      </w:r>
      <w:r w:rsidR="00405846" w:rsidRPr="00C96395">
        <w:rPr>
          <w:rFonts w:ascii="Times New Roman" w:hAnsi="Times New Roman"/>
          <w:szCs w:val="21"/>
        </w:rPr>
        <w:t>的有关规定在</w:t>
      </w:r>
      <w:r w:rsidR="00120146" w:rsidRPr="00C96395">
        <w:rPr>
          <w:rFonts w:ascii="Times New Roman" w:hAnsi="Times New Roman"/>
          <w:szCs w:val="21"/>
        </w:rPr>
        <w:t>规定</w:t>
      </w:r>
      <w:r w:rsidR="00405846" w:rsidRPr="00C96395">
        <w:rPr>
          <w:rFonts w:ascii="Times New Roman" w:hAnsi="Times New Roman"/>
          <w:szCs w:val="21"/>
        </w:rPr>
        <w:t>媒介上公告。</w:t>
      </w:r>
    </w:p>
    <w:p w:rsidR="00375B69" w:rsidRPr="00C96395" w:rsidRDefault="00375B69"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lastRenderedPageBreak/>
        <w:t>基金管理人不得在基金合同约定之外的日期或者时间办理基金份额的申购、赎回、转换</w:t>
      </w:r>
      <w:r w:rsidR="000B7182" w:rsidRPr="00C96395">
        <w:rPr>
          <w:rFonts w:ascii="Times New Roman" w:hAnsi="Times New Roman"/>
          <w:szCs w:val="21"/>
        </w:rPr>
        <w:t>或者</w:t>
      </w:r>
      <w:r w:rsidRPr="00C96395">
        <w:rPr>
          <w:rFonts w:ascii="Times New Roman" w:hAnsi="Times New Roman"/>
          <w:szCs w:val="21"/>
        </w:rPr>
        <w:t>定期定额投资等业务。投资人在基金合同约定之外的日期和时间提出申购、赎回、转换</w:t>
      </w:r>
      <w:r w:rsidR="000B7182" w:rsidRPr="00C96395">
        <w:rPr>
          <w:rFonts w:ascii="Times New Roman" w:hAnsi="Times New Roman"/>
          <w:szCs w:val="21"/>
        </w:rPr>
        <w:t>或者</w:t>
      </w:r>
      <w:r w:rsidRPr="00C96395">
        <w:rPr>
          <w:rFonts w:ascii="Times New Roman" w:hAnsi="Times New Roman"/>
          <w:szCs w:val="21"/>
        </w:rPr>
        <w:t>定期定额投资申请且登记机构确认接受的，</w:t>
      </w:r>
      <w:r w:rsidR="0093146C" w:rsidRPr="00C96395">
        <w:rPr>
          <w:rFonts w:ascii="Times New Roman" w:hAnsi="Times New Roman"/>
          <w:szCs w:val="21"/>
        </w:rPr>
        <w:t>其基金份额申购、赎回</w:t>
      </w:r>
      <w:r w:rsidR="001118E7" w:rsidRPr="00C96395">
        <w:rPr>
          <w:rFonts w:ascii="Times New Roman" w:hAnsi="Times New Roman"/>
          <w:szCs w:val="21"/>
        </w:rPr>
        <w:t>、转换或者定期定额投资</w:t>
      </w:r>
      <w:r w:rsidR="0093146C" w:rsidRPr="00C96395">
        <w:rPr>
          <w:rFonts w:ascii="Times New Roman" w:hAnsi="Times New Roman"/>
          <w:szCs w:val="21"/>
        </w:rPr>
        <w:t>价格为下一开放日</w:t>
      </w:r>
      <w:r w:rsidR="00FA6F9B" w:rsidRPr="00C96395">
        <w:rPr>
          <w:rFonts w:ascii="Times New Roman" w:hAnsi="Times New Roman"/>
          <w:szCs w:val="21"/>
        </w:rPr>
        <w:t>该类</w:t>
      </w:r>
      <w:r w:rsidR="0093146C" w:rsidRPr="00C96395">
        <w:rPr>
          <w:rFonts w:ascii="Times New Roman" w:hAnsi="Times New Roman"/>
          <w:szCs w:val="21"/>
        </w:rPr>
        <w:t>基金份额申购、赎回</w:t>
      </w:r>
      <w:r w:rsidR="001118E7" w:rsidRPr="00C96395">
        <w:rPr>
          <w:rFonts w:ascii="Times New Roman" w:hAnsi="Times New Roman"/>
          <w:szCs w:val="21"/>
        </w:rPr>
        <w:t>、转换或者定期定额投资</w:t>
      </w:r>
      <w:r w:rsidR="0093146C" w:rsidRPr="00C96395">
        <w:rPr>
          <w:rFonts w:ascii="Times New Roman" w:hAnsi="Times New Roman"/>
          <w:szCs w:val="21"/>
        </w:rPr>
        <w:t>的价格。</w:t>
      </w:r>
    </w:p>
    <w:p w:rsidR="00375B69" w:rsidRPr="00C96395" w:rsidRDefault="00375B69"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 xml:space="preserve">3 </w:t>
      </w:r>
      <w:r w:rsidRPr="00C96395">
        <w:rPr>
          <w:rFonts w:ascii="Times New Roman" w:eastAsia="宋体" w:hAnsi="Times New Roman"/>
          <w:bCs/>
          <w:sz w:val="24"/>
          <w:szCs w:val="24"/>
        </w:rPr>
        <w:t>日常申购业务</w:t>
      </w:r>
    </w:p>
    <w:p w:rsidR="00375B69" w:rsidRPr="00C96395" w:rsidRDefault="00375B69" w:rsidP="008A5C1C">
      <w:pPr>
        <w:spacing w:beforeLines="50" w:afterLines="50"/>
        <w:jc w:val="left"/>
        <w:rPr>
          <w:rFonts w:ascii="Times New Roman" w:hAnsi="Times New Roman"/>
          <w:b/>
          <w:sz w:val="24"/>
          <w:szCs w:val="20"/>
        </w:rPr>
      </w:pPr>
      <w:r w:rsidRPr="00C96395">
        <w:rPr>
          <w:rFonts w:ascii="Times New Roman" w:hAnsi="Times New Roman"/>
          <w:b/>
          <w:sz w:val="24"/>
          <w:szCs w:val="20"/>
        </w:rPr>
        <w:t xml:space="preserve">3.1 </w:t>
      </w:r>
      <w:bookmarkStart w:id="18" w:name="t_2_3_1_table"/>
      <w:bookmarkEnd w:id="18"/>
      <w:r w:rsidRPr="00C96395">
        <w:rPr>
          <w:rFonts w:ascii="Times New Roman" w:hAnsi="Times New Roman"/>
          <w:b/>
          <w:sz w:val="24"/>
          <w:szCs w:val="20"/>
        </w:rPr>
        <w:t>申购金额限制</w:t>
      </w:r>
    </w:p>
    <w:p w:rsidR="006944A2" w:rsidRPr="00C96395" w:rsidRDefault="00CA7056" w:rsidP="008A5C1C">
      <w:pPr>
        <w:spacing w:line="360" w:lineRule="auto"/>
        <w:ind w:firstLineChars="200" w:firstLine="420"/>
        <w:jc w:val="left"/>
        <w:rPr>
          <w:rFonts w:ascii="Times New Roman" w:hAnsi="Times New Roman"/>
          <w:szCs w:val="21"/>
        </w:rPr>
      </w:pPr>
      <w:bookmarkStart w:id="19" w:name="t_2_3_1_2820_a1_fm1"/>
      <w:bookmarkEnd w:id="19"/>
      <w:r w:rsidRPr="00C96395">
        <w:rPr>
          <w:rFonts w:ascii="Times New Roman" w:hAnsi="Times New Roman"/>
          <w:szCs w:val="21"/>
        </w:rPr>
        <w:t>本基金单笔申购最低金额为人民币</w:t>
      </w:r>
      <w:r w:rsidRPr="00C96395">
        <w:rPr>
          <w:rFonts w:ascii="Times New Roman" w:hAnsi="Times New Roman"/>
          <w:szCs w:val="21"/>
        </w:rPr>
        <w:t>1.00</w:t>
      </w:r>
      <w:r w:rsidRPr="00C96395">
        <w:rPr>
          <w:rFonts w:ascii="Times New Roman" w:hAnsi="Times New Roman"/>
          <w:szCs w:val="21"/>
        </w:rPr>
        <w:t>元（含申购费），不设交易级差。其他销售机构的投资人欲转入直销网点进行交易受到直销机构最低金额的限制。</w:t>
      </w:r>
      <w:r w:rsidR="00487852" w:rsidRPr="00C96395">
        <w:rPr>
          <w:rFonts w:ascii="Times New Roman" w:hAnsi="Times New Roman"/>
          <w:szCs w:val="21"/>
        </w:rPr>
        <w:t>红利再投资不受最低申购金额的限制。</w:t>
      </w:r>
      <w:r w:rsidRPr="00C96395">
        <w:rPr>
          <w:rFonts w:ascii="Times New Roman" w:hAnsi="Times New Roman"/>
          <w:szCs w:val="21"/>
        </w:rPr>
        <w:t>基金管理人可根据市场情况，调整本基金申购的数额限制。本基金各销售机构设置的单笔申购最低金额不得低于本公司设定的上述金额。各销售机构对最低申购限额及交易级差有其他规定的，以各销售机构的业务规定为准。</w:t>
      </w:r>
      <w:r w:rsidR="003876DF" w:rsidRPr="00C96395">
        <w:rPr>
          <w:rFonts w:ascii="Times New Roman" w:hAnsi="Times New Roman"/>
          <w:szCs w:val="21"/>
        </w:rPr>
        <w:t>本公司</w:t>
      </w:r>
      <w:r w:rsidR="00BC2B49" w:rsidRPr="00C96395">
        <w:rPr>
          <w:rFonts w:ascii="Times New Roman" w:hAnsi="Times New Roman"/>
          <w:szCs w:val="21"/>
        </w:rPr>
        <w:t>直销渠道单笔申购最低金额为</w:t>
      </w:r>
      <w:r w:rsidR="007644F8" w:rsidRPr="00C96395">
        <w:rPr>
          <w:rFonts w:ascii="Times New Roman" w:hAnsi="Times New Roman"/>
          <w:szCs w:val="21"/>
        </w:rPr>
        <w:t>人民币</w:t>
      </w:r>
      <w:r w:rsidR="00C13E1F" w:rsidRPr="00C96395">
        <w:rPr>
          <w:rFonts w:ascii="Times New Roman" w:hAnsi="Times New Roman"/>
          <w:szCs w:val="21"/>
        </w:rPr>
        <w:t>1.00</w:t>
      </w:r>
      <w:r w:rsidR="00C13E1F" w:rsidRPr="00C96395">
        <w:rPr>
          <w:rFonts w:ascii="Times New Roman" w:hAnsi="Times New Roman"/>
          <w:szCs w:val="21"/>
        </w:rPr>
        <w:t>元</w:t>
      </w:r>
      <w:r w:rsidR="00BC2B49" w:rsidRPr="00C96395">
        <w:rPr>
          <w:rFonts w:ascii="Times New Roman" w:hAnsi="Times New Roman"/>
          <w:szCs w:val="21"/>
        </w:rPr>
        <w:t>（含申购费）。</w:t>
      </w:r>
    </w:p>
    <w:p w:rsidR="00C11593" w:rsidRPr="00C96395" w:rsidRDefault="007F2114"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关于申购业务的详细事项，请投资人仔细阅读基金合同、基金招募说明书及其更新和其它相关公告</w:t>
      </w:r>
      <w:r w:rsidR="009534C7" w:rsidRPr="00C96395">
        <w:rPr>
          <w:rFonts w:ascii="Times New Roman" w:hAnsi="Times New Roman"/>
          <w:szCs w:val="21"/>
        </w:rPr>
        <w:t>。</w:t>
      </w:r>
    </w:p>
    <w:p w:rsidR="00375B69" w:rsidRPr="00C96395" w:rsidRDefault="00375B69" w:rsidP="008A5C1C">
      <w:pPr>
        <w:spacing w:beforeLines="50" w:afterLines="50"/>
        <w:jc w:val="left"/>
        <w:rPr>
          <w:rFonts w:ascii="Times New Roman" w:hAnsi="Times New Roman"/>
          <w:b/>
          <w:sz w:val="24"/>
          <w:szCs w:val="20"/>
        </w:rPr>
      </w:pPr>
      <w:r w:rsidRPr="00C96395">
        <w:rPr>
          <w:rFonts w:ascii="Times New Roman" w:hAnsi="Times New Roman"/>
          <w:b/>
          <w:sz w:val="24"/>
          <w:szCs w:val="20"/>
        </w:rPr>
        <w:t xml:space="preserve">3.2 </w:t>
      </w:r>
      <w:bookmarkStart w:id="20" w:name="t_2_3_2_table"/>
      <w:bookmarkEnd w:id="20"/>
      <w:r w:rsidRPr="00C96395">
        <w:rPr>
          <w:rFonts w:ascii="Times New Roman" w:hAnsi="Times New Roman"/>
          <w:b/>
          <w:sz w:val="24"/>
          <w:szCs w:val="20"/>
        </w:rPr>
        <w:t>申购费率</w:t>
      </w:r>
    </w:p>
    <w:p w:rsidR="00B44206" w:rsidRPr="00C96395" w:rsidRDefault="00D34501" w:rsidP="00B44206">
      <w:pPr>
        <w:spacing w:line="360" w:lineRule="auto"/>
        <w:ind w:firstLineChars="200" w:firstLine="420"/>
        <w:rPr>
          <w:rFonts w:ascii="Times New Roman" w:hAnsi="Times New Roman"/>
          <w:bCs/>
          <w:szCs w:val="21"/>
        </w:rPr>
      </w:pPr>
      <w:bookmarkStart w:id="21" w:name="t_2_3_2_2842_a1_fm1"/>
      <w:bookmarkEnd w:id="21"/>
      <w:r w:rsidRPr="00C96395">
        <w:rPr>
          <w:rFonts w:ascii="Times New Roman" w:hAnsi="Times New Roman"/>
          <w:bCs/>
          <w:szCs w:val="21"/>
        </w:rPr>
        <w:t>本基金</w:t>
      </w:r>
      <w:r w:rsidRPr="00C96395">
        <w:rPr>
          <w:rFonts w:ascii="Times New Roman" w:hAnsi="Times New Roman"/>
          <w:bCs/>
          <w:szCs w:val="21"/>
        </w:rPr>
        <w:t>A</w:t>
      </w:r>
      <w:r w:rsidRPr="00C96395">
        <w:rPr>
          <w:rFonts w:ascii="Times New Roman" w:hAnsi="Times New Roman"/>
          <w:bCs/>
          <w:szCs w:val="21"/>
        </w:rPr>
        <w:t>类基金份额在申购时收取申购费，</w:t>
      </w:r>
      <w:r w:rsidRPr="00C96395">
        <w:rPr>
          <w:rFonts w:ascii="Times New Roman" w:hAnsi="Times New Roman"/>
          <w:bCs/>
          <w:szCs w:val="21"/>
        </w:rPr>
        <w:t>C</w:t>
      </w:r>
      <w:r w:rsidRPr="00C96395">
        <w:rPr>
          <w:rFonts w:ascii="Times New Roman" w:hAnsi="Times New Roman"/>
          <w:bCs/>
          <w:szCs w:val="21"/>
        </w:rPr>
        <w:t>类基金份额在申购时不收取申购费，而是从本类别基金资产中计提销售服务费。本基金</w:t>
      </w:r>
      <w:r w:rsidRPr="00C96395">
        <w:rPr>
          <w:rFonts w:ascii="Times New Roman" w:hAnsi="Times New Roman"/>
          <w:bCs/>
          <w:szCs w:val="21"/>
        </w:rPr>
        <w:t>A</w:t>
      </w:r>
      <w:r w:rsidRPr="00C96395">
        <w:rPr>
          <w:rFonts w:ascii="Times New Roman" w:hAnsi="Times New Roman"/>
          <w:bCs/>
          <w:szCs w:val="21"/>
        </w:rPr>
        <w:t>类基金份额的申购费率随申购金额的增加而递减，如下表所示：</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1"/>
        <w:gridCol w:w="2922"/>
        <w:gridCol w:w="3734"/>
      </w:tblGrid>
      <w:tr w:rsidR="00B44206" w:rsidRPr="00C96395" w:rsidTr="00C96395">
        <w:trPr>
          <w:trHeight w:val="366"/>
          <w:jc w:val="center"/>
        </w:trPr>
        <w:tc>
          <w:tcPr>
            <w:tcW w:w="1305" w:type="pct"/>
            <w:vAlign w:val="center"/>
          </w:tcPr>
          <w:p w:rsidR="00B44206" w:rsidRPr="00C96395" w:rsidRDefault="00B44206" w:rsidP="008B1B42">
            <w:pPr>
              <w:widowControl/>
              <w:jc w:val="center"/>
              <w:rPr>
                <w:rFonts w:ascii="Times New Roman" w:hAnsi="Times New Roman"/>
                <w:bCs/>
                <w:color w:val="000000"/>
                <w:kern w:val="0"/>
                <w:szCs w:val="21"/>
              </w:rPr>
            </w:pPr>
            <w:r w:rsidRPr="00C96395">
              <w:rPr>
                <w:rFonts w:ascii="Times New Roman" w:hAnsi="Times New Roman"/>
                <w:bCs/>
                <w:color w:val="000000"/>
                <w:kern w:val="0"/>
                <w:szCs w:val="21"/>
              </w:rPr>
              <w:t>费用类别</w:t>
            </w:r>
          </w:p>
        </w:tc>
        <w:tc>
          <w:tcPr>
            <w:tcW w:w="3695" w:type="pct"/>
            <w:gridSpan w:val="2"/>
            <w:vAlign w:val="center"/>
          </w:tcPr>
          <w:p w:rsidR="00B44206" w:rsidRPr="00C96395" w:rsidRDefault="00B44206" w:rsidP="008B1B42">
            <w:pPr>
              <w:widowControl/>
              <w:jc w:val="center"/>
              <w:rPr>
                <w:rFonts w:ascii="Times New Roman" w:hAnsi="Times New Roman"/>
                <w:bCs/>
                <w:color w:val="000000"/>
                <w:kern w:val="0"/>
                <w:szCs w:val="21"/>
              </w:rPr>
            </w:pPr>
            <w:r w:rsidRPr="00C96395">
              <w:rPr>
                <w:rFonts w:ascii="Times New Roman" w:hAnsi="Times New Roman"/>
                <w:bCs/>
                <w:color w:val="000000"/>
                <w:kern w:val="0"/>
                <w:szCs w:val="21"/>
              </w:rPr>
              <w:t>费率（设申购金额为</w:t>
            </w:r>
            <w:r w:rsidRPr="00C96395">
              <w:rPr>
                <w:rFonts w:ascii="Times New Roman" w:hAnsi="Times New Roman"/>
                <w:bCs/>
                <w:color w:val="000000"/>
                <w:kern w:val="0"/>
                <w:szCs w:val="21"/>
              </w:rPr>
              <w:t>M</w:t>
            </w:r>
            <w:r w:rsidRPr="00C96395">
              <w:rPr>
                <w:rFonts w:ascii="Times New Roman" w:hAnsi="Times New Roman"/>
                <w:bCs/>
                <w:color w:val="000000"/>
                <w:kern w:val="0"/>
                <w:szCs w:val="21"/>
              </w:rPr>
              <w:t>）</w:t>
            </w:r>
          </w:p>
        </w:tc>
      </w:tr>
      <w:tr w:rsidR="00487852" w:rsidRPr="00C96395" w:rsidTr="00C96395">
        <w:trPr>
          <w:trHeight w:val="340"/>
          <w:jc w:val="center"/>
        </w:trPr>
        <w:tc>
          <w:tcPr>
            <w:tcW w:w="1305" w:type="pct"/>
            <w:vMerge w:val="restart"/>
            <w:vAlign w:val="center"/>
          </w:tcPr>
          <w:p w:rsidR="00487852" w:rsidRPr="00C96395" w:rsidRDefault="00487852" w:rsidP="00487852">
            <w:pPr>
              <w:widowControl/>
              <w:jc w:val="center"/>
              <w:rPr>
                <w:rFonts w:ascii="Times New Roman" w:hAnsi="Times New Roman"/>
                <w:bCs/>
                <w:szCs w:val="21"/>
              </w:rPr>
            </w:pPr>
            <w:r w:rsidRPr="00C96395">
              <w:rPr>
                <w:rFonts w:ascii="Times New Roman" w:hAnsi="Times New Roman"/>
                <w:bCs/>
                <w:szCs w:val="21"/>
              </w:rPr>
              <w:t>A</w:t>
            </w:r>
            <w:r w:rsidRPr="00C96395">
              <w:rPr>
                <w:rFonts w:ascii="Times New Roman" w:hAnsi="Times New Roman"/>
                <w:bCs/>
                <w:szCs w:val="21"/>
              </w:rPr>
              <w:t>类基金份额</w:t>
            </w:r>
          </w:p>
          <w:p w:rsidR="00487852" w:rsidRPr="00C96395" w:rsidRDefault="00487852" w:rsidP="00487852">
            <w:pPr>
              <w:widowControl/>
              <w:jc w:val="center"/>
              <w:rPr>
                <w:rFonts w:ascii="Times New Roman" w:hAnsi="Times New Roman"/>
                <w:color w:val="000000"/>
                <w:kern w:val="0"/>
                <w:szCs w:val="21"/>
              </w:rPr>
            </w:pPr>
            <w:r w:rsidRPr="00C96395">
              <w:rPr>
                <w:rFonts w:ascii="Times New Roman" w:hAnsi="Times New Roman"/>
                <w:color w:val="000000"/>
                <w:kern w:val="0"/>
                <w:szCs w:val="21"/>
              </w:rPr>
              <w:t>申购费</w:t>
            </w:r>
          </w:p>
        </w:tc>
        <w:tc>
          <w:tcPr>
            <w:tcW w:w="1622" w:type="pct"/>
            <w:vAlign w:val="center"/>
          </w:tcPr>
          <w:p w:rsidR="00487852" w:rsidRPr="00E0178D" w:rsidRDefault="00487852" w:rsidP="00487852">
            <w:pPr>
              <w:widowControl/>
              <w:jc w:val="center"/>
              <w:rPr>
                <w:rFonts w:ascii="Times New Roman" w:hAnsi="Times New Roman"/>
                <w:color w:val="000000"/>
                <w:kern w:val="0"/>
                <w:szCs w:val="21"/>
              </w:rPr>
            </w:pPr>
            <w:r w:rsidRPr="00E0178D">
              <w:rPr>
                <w:rFonts w:ascii="Times New Roman" w:hAnsi="Times New Roman"/>
                <w:szCs w:val="21"/>
              </w:rPr>
              <w:t>M&lt;100</w:t>
            </w:r>
            <w:r w:rsidRPr="00E0178D">
              <w:rPr>
                <w:rFonts w:ascii="Times New Roman" w:hAnsi="Times New Roman"/>
                <w:szCs w:val="21"/>
              </w:rPr>
              <w:t>万元</w:t>
            </w:r>
          </w:p>
        </w:tc>
        <w:tc>
          <w:tcPr>
            <w:tcW w:w="2074" w:type="pct"/>
            <w:vAlign w:val="center"/>
          </w:tcPr>
          <w:p w:rsidR="00487852" w:rsidRPr="00E0178D" w:rsidRDefault="00487852" w:rsidP="00487852">
            <w:pPr>
              <w:widowControl/>
              <w:jc w:val="center"/>
              <w:rPr>
                <w:rFonts w:ascii="Times New Roman" w:hAnsi="Times New Roman"/>
                <w:color w:val="000000"/>
                <w:kern w:val="0"/>
                <w:szCs w:val="21"/>
              </w:rPr>
            </w:pPr>
            <w:r w:rsidRPr="00E0178D">
              <w:rPr>
                <w:rFonts w:ascii="Times New Roman" w:hAnsi="Times New Roman"/>
                <w:szCs w:val="21"/>
              </w:rPr>
              <w:t>1.00%</w:t>
            </w:r>
          </w:p>
        </w:tc>
      </w:tr>
      <w:tr w:rsidR="00487852" w:rsidRPr="00C96395" w:rsidTr="00C96395">
        <w:trPr>
          <w:trHeight w:val="340"/>
          <w:jc w:val="center"/>
        </w:trPr>
        <w:tc>
          <w:tcPr>
            <w:tcW w:w="1305" w:type="pct"/>
            <w:vMerge/>
          </w:tcPr>
          <w:p w:rsidR="00487852" w:rsidRPr="00C96395" w:rsidRDefault="00487852" w:rsidP="00487852">
            <w:pPr>
              <w:jc w:val="center"/>
              <w:rPr>
                <w:rFonts w:ascii="Times New Roman" w:hAnsi="Times New Roman"/>
                <w:szCs w:val="21"/>
              </w:rPr>
            </w:pPr>
          </w:p>
        </w:tc>
        <w:tc>
          <w:tcPr>
            <w:tcW w:w="1622" w:type="pct"/>
            <w:vAlign w:val="center"/>
          </w:tcPr>
          <w:p w:rsidR="00487852" w:rsidRPr="00E0178D" w:rsidRDefault="00487852" w:rsidP="00487852">
            <w:pPr>
              <w:jc w:val="center"/>
              <w:rPr>
                <w:rFonts w:ascii="Times New Roman" w:hAnsi="Times New Roman"/>
                <w:szCs w:val="21"/>
              </w:rPr>
            </w:pPr>
            <w:r w:rsidRPr="00E0178D">
              <w:rPr>
                <w:rFonts w:ascii="Times New Roman" w:hAnsi="Times New Roman"/>
                <w:szCs w:val="21"/>
              </w:rPr>
              <w:t>100</w:t>
            </w:r>
            <w:r w:rsidRPr="00E0178D">
              <w:rPr>
                <w:rFonts w:ascii="Times New Roman" w:hAnsi="Times New Roman"/>
                <w:szCs w:val="21"/>
              </w:rPr>
              <w:t>万元</w:t>
            </w:r>
            <w:r w:rsidRPr="00E0178D">
              <w:rPr>
                <w:rFonts w:ascii="Times New Roman" w:hAnsi="Times New Roman"/>
                <w:b/>
                <w:szCs w:val="21"/>
              </w:rPr>
              <w:t>≤</w:t>
            </w:r>
            <w:r w:rsidRPr="00E0178D">
              <w:rPr>
                <w:rFonts w:ascii="Times New Roman" w:hAnsi="Times New Roman"/>
                <w:szCs w:val="21"/>
              </w:rPr>
              <w:t>M&lt;500</w:t>
            </w:r>
            <w:r w:rsidRPr="00E0178D">
              <w:rPr>
                <w:rFonts w:ascii="Times New Roman" w:hAnsi="Times New Roman"/>
                <w:szCs w:val="21"/>
              </w:rPr>
              <w:t>万元</w:t>
            </w:r>
          </w:p>
        </w:tc>
        <w:tc>
          <w:tcPr>
            <w:tcW w:w="2074" w:type="pct"/>
            <w:vAlign w:val="center"/>
          </w:tcPr>
          <w:p w:rsidR="00487852" w:rsidRPr="00E0178D" w:rsidRDefault="00487852" w:rsidP="00487852">
            <w:pPr>
              <w:jc w:val="center"/>
              <w:rPr>
                <w:rFonts w:ascii="Times New Roman" w:hAnsi="Times New Roman"/>
                <w:szCs w:val="21"/>
              </w:rPr>
            </w:pPr>
            <w:r w:rsidRPr="00E0178D">
              <w:rPr>
                <w:rFonts w:ascii="Times New Roman" w:hAnsi="Times New Roman"/>
                <w:szCs w:val="21"/>
              </w:rPr>
              <w:t>0.60%</w:t>
            </w:r>
          </w:p>
        </w:tc>
      </w:tr>
      <w:tr w:rsidR="00487852" w:rsidRPr="00C96395" w:rsidTr="00C96395">
        <w:trPr>
          <w:trHeight w:val="340"/>
          <w:jc w:val="center"/>
        </w:trPr>
        <w:tc>
          <w:tcPr>
            <w:tcW w:w="1305" w:type="pct"/>
            <w:vMerge/>
          </w:tcPr>
          <w:p w:rsidR="00487852" w:rsidRPr="00C96395" w:rsidRDefault="00487852" w:rsidP="00487852">
            <w:pPr>
              <w:jc w:val="center"/>
              <w:rPr>
                <w:rFonts w:ascii="Times New Roman" w:hAnsi="Times New Roman"/>
                <w:szCs w:val="21"/>
              </w:rPr>
            </w:pPr>
          </w:p>
        </w:tc>
        <w:tc>
          <w:tcPr>
            <w:tcW w:w="1622" w:type="pct"/>
            <w:vAlign w:val="center"/>
          </w:tcPr>
          <w:p w:rsidR="00487852" w:rsidRPr="00E0178D" w:rsidRDefault="00487852" w:rsidP="00487852">
            <w:pPr>
              <w:jc w:val="center"/>
              <w:rPr>
                <w:rFonts w:ascii="Times New Roman" w:hAnsi="Times New Roman"/>
                <w:szCs w:val="21"/>
              </w:rPr>
            </w:pPr>
            <w:r w:rsidRPr="00E0178D">
              <w:rPr>
                <w:rFonts w:ascii="Times New Roman" w:hAnsi="Times New Roman"/>
                <w:szCs w:val="21"/>
              </w:rPr>
              <w:t>M</w:t>
            </w:r>
            <w:r w:rsidRPr="00E0178D">
              <w:rPr>
                <w:rFonts w:ascii="Times New Roman" w:hAnsi="Times New Roman"/>
                <w:b/>
                <w:szCs w:val="21"/>
              </w:rPr>
              <w:t>≥</w:t>
            </w:r>
            <w:r w:rsidRPr="00E0178D">
              <w:rPr>
                <w:rFonts w:ascii="Times New Roman" w:hAnsi="Times New Roman"/>
                <w:szCs w:val="21"/>
              </w:rPr>
              <w:t>500</w:t>
            </w:r>
            <w:r w:rsidRPr="00E0178D">
              <w:rPr>
                <w:rFonts w:ascii="Times New Roman" w:hAnsi="Times New Roman"/>
                <w:szCs w:val="21"/>
              </w:rPr>
              <w:t>万元</w:t>
            </w:r>
          </w:p>
        </w:tc>
        <w:tc>
          <w:tcPr>
            <w:tcW w:w="2074" w:type="pct"/>
            <w:vAlign w:val="center"/>
          </w:tcPr>
          <w:p w:rsidR="00487852" w:rsidRPr="00E0178D" w:rsidRDefault="00487852" w:rsidP="00487852">
            <w:pPr>
              <w:jc w:val="center"/>
              <w:rPr>
                <w:rFonts w:ascii="Times New Roman" w:hAnsi="Times New Roman"/>
                <w:szCs w:val="21"/>
              </w:rPr>
            </w:pPr>
            <w:r w:rsidRPr="00E0178D">
              <w:rPr>
                <w:rFonts w:ascii="Times New Roman" w:hAnsi="Times New Roman"/>
                <w:szCs w:val="21"/>
              </w:rPr>
              <w:t>固定费用</w:t>
            </w:r>
            <w:r w:rsidRPr="00E0178D">
              <w:rPr>
                <w:rFonts w:ascii="Times New Roman" w:hAnsi="Times New Roman"/>
                <w:szCs w:val="21"/>
              </w:rPr>
              <w:t>1000</w:t>
            </w:r>
            <w:r w:rsidRPr="00E0178D">
              <w:rPr>
                <w:rFonts w:ascii="Times New Roman" w:hAnsi="Times New Roman"/>
                <w:szCs w:val="21"/>
              </w:rPr>
              <w:t>元</w:t>
            </w:r>
            <w:r w:rsidRPr="00E0178D">
              <w:rPr>
                <w:rFonts w:ascii="Times New Roman" w:hAnsi="Times New Roman"/>
                <w:szCs w:val="21"/>
              </w:rPr>
              <w:t>/</w:t>
            </w:r>
            <w:r w:rsidRPr="00E0178D">
              <w:rPr>
                <w:rFonts w:ascii="Times New Roman" w:hAnsi="Times New Roman"/>
                <w:szCs w:val="21"/>
              </w:rPr>
              <w:t>笔</w:t>
            </w:r>
          </w:p>
        </w:tc>
      </w:tr>
    </w:tbl>
    <w:p w:rsidR="00B44206" w:rsidRPr="00C96395" w:rsidRDefault="00D34501" w:rsidP="00D34501">
      <w:pPr>
        <w:spacing w:line="360" w:lineRule="auto"/>
        <w:ind w:firstLineChars="200" w:firstLine="420"/>
        <w:rPr>
          <w:rFonts w:ascii="Times New Roman" w:hAnsi="Times New Roman" w:hint="eastAsia"/>
          <w:bCs/>
          <w:szCs w:val="21"/>
        </w:rPr>
      </w:pPr>
      <w:r w:rsidRPr="00C96395">
        <w:rPr>
          <w:rFonts w:ascii="Times New Roman" w:hAnsi="Times New Roman"/>
          <w:bCs/>
          <w:szCs w:val="21"/>
        </w:rPr>
        <w:t>投资者可以多次申购本基金，</w:t>
      </w:r>
      <w:r w:rsidRPr="00C96395">
        <w:rPr>
          <w:rFonts w:ascii="Times New Roman" w:hAnsi="Times New Roman"/>
          <w:bCs/>
          <w:szCs w:val="21"/>
        </w:rPr>
        <w:t>A</w:t>
      </w:r>
      <w:r w:rsidRPr="00C96395">
        <w:rPr>
          <w:rFonts w:ascii="Times New Roman" w:hAnsi="Times New Roman"/>
          <w:bCs/>
          <w:szCs w:val="21"/>
        </w:rPr>
        <w:t>类基金份额的申购费用按每笔</w:t>
      </w:r>
      <w:r w:rsidRPr="00C96395">
        <w:rPr>
          <w:rFonts w:ascii="Times New Roman" w:hAnsi="Times New Roman"/>
          <w:bCs/>
          <w:szCs w:val="21"/>
        </w:rPr>
        <w:t>A</w:t>
      </w:r>
      <w:r w:rsidRPr="00C96395">
        <w:rPr>
          <w:rFonts w:ascii="Times New Roman" w:hAnsi="Times New Roman"/>
          <w:bCs/>
          <w:szCs w:val="21"/>
        </w:rPr>
        <w:t>类基金份额的申购申请单独计算。本基金</w:t>
      </w:r>
      <w:r w:rsidRPr="00C96395">
        <w:rPr>
          <w:rFonts w:ascii="Times New Roman" w:hAnsi="Times New Roman"/>
          <w:bCs/>
          <w:szCs w:val="21"/>
        </w:rPr>
        <w:t>A</w:t>
      </w:r>
      <w:r w:rsidRPr="00C96395">
        <w:rPr>
          <w:rFonts w:ascii="Times New Roman" w:hAnsi="Times New Roman"/>
          <w:bCs/>
          <w:szCs w:val="21"/>
        </w:rPr>
        <w:t>类基金份额的申购费用由申购</w:t>
      </w:r>
      <w:r w:rsidRPr="00C96395">
        <w:rPr>
          <w:rFonts w:ascii="Times New Roman" w:hAnsi="Times New Roman"/>
          <w:bCs/>
          <w:szCs w:val="21"/>
        </w:rPr>
        <w:t>A</w:t>
      </w:r>
      <w:r w:rsidRPr="00C96395">
        <w:rPr>
          <w:rFonts w:ascii="Times New Roman" w:hAnsi="Times New Roman"/>
          <w:bCs/>
          <w:szCs w:val="21"/>
        </w:rPr>
        <w:t>类基金份额的投资人承担，在投资人申购</w:t>
      </w:r>
      <w:r w:rsidRPr="00C96395">
        <w:rPr>
          <w:rFonts w:ascii="Times New Roman" w:hAnsi="Times New Roman"/>
          <w:bCs/>
          <w:szCs w:val="21"/>
        </w:rPr>
        <w:t>A</w:t>
      </w:r>
      <w:r w:rsidRPr="00C96395">
        <w:rPr>
          <w:rFonts w:ascii="Times New Roman" w:hAnsi="Times New Roman"/>
          <w:bCs/>
          <w:szCs w:val="21"/>
        </w:rPr>
        <w:t>类基金份额时收取，不列入基金财产，主要用于基金的市场推广、销售、注册登记等各项费用。</w:t>
      </w:r>
    </w:p>
    <w:p w:rsidR="00375B69" w:rsidRPr="00C96395" w:rsidRDefault="00375B69" w:rsidP="00B277A2">
      <w:pPr>
        <w:spacing w:beforeLines="50" w:afterLines="50"/>
        <w:jc w:val="left"/>
        <w:rPr>
          <w:rFonts w:ascii="Times New Roman" w:hAnsi="Times New Roman"/>
          <w:b/>
          <w:sz w:val="24"/>
          <w:szCs w:val="20"/>
        </w:rPr>
      </w:pPr>
      <w:bookmarkStart w:id="22" w:name="t_2_3_2_q_01_2682_a1_fm2210"/>
      <w:bookmarkEnd w:id="22"/>
      <w:r w:rsidRPr="00C96395">
        <w:rPr>
          <w:rFonts w:ascii="Times New Roman" w:hAnsi="Times New Roman"/>
          <w:b/>
          <w:sz w:val="24"/>
          <w:szCs w:val="20"/>
        </w:rPr>
        <w:t>3</w:t>
      </w:r>
      <w:r w:rsidR="00BE7D18" w:rsidRPr="00C96395">
        <w:rPr>
          <w:rFonts w:ascii="Times New Roman" w:hAnsi="Times New Roman"/>
          <w:b/>
          <w:sz w:val="24"/>
          <w:szCs w:val="20"/>
        </w:rPr>
        <w:t>.3</w:t>
      </w:r>
      <w:r w:rsidRPr="00C96395">
        <w:rPr>
          <w:rFonts w:ascii="Times New Roman" w:hAnsi="Times New Roman"/>
          <w:b/>
          <w:sz w:val="24"/>
          <w:szCs w:val="20"/>
        </w:rPr>
        <w:t xml:space="preserve"> </w:t>
      </w:r>
      <w:bookmarkStart w:id="23" w:name="t_2_3_3_table"/>
      <w:bookmarkEnd w:id="23"/>
      <w:r w:rsidRPr="00C96395">
        <w:rPr>
          <w:rFonts w:ascii="Times New Roman" w:hAnsi="Times New Roman"/>
          <w:b/>
          <w:sz w:val="24"/>
          <w:szCs w:val="20"/>
        </w:rPr>
        <w:t>其他与申购相关的事项</w:t>
      </w:r>
    </w:p>
    <w:p w:rsidR="00375B69" w:rsidRPr="00C96395" w:rsidRDefault="00375B69" w:rsidP="008A5C1C">
      <w:pPr>
        <w:spacing w:line="360" w:lineRule="auto"/>
        <w:ind w:firstLineChars="200" w:firstLine="420"/>
        <w:jc w:val="left"/>
        <w:rPr>
          <w:rFonts w:ascii="Times New Roman" w:hAnsi="Times New Roman"/>
          <w:szCs w:val="21"/>
        </w:rPr>
      </w:pPr>
      <w:bookmarkStart w:id="24" w:name="t_2_3_3_2821_a1_fm1"/>
      <w:bookmarkEnd w:id="24"/>
      <w:r w:rsidRPr="00C96395">
        <w:rPr>
          <w:rFonts w:ascii="Times New Roman" w:hAnsi="Times New Roman"/>
          <w:szCs w:val="21"/>
        </w:rPr>
        <w:t>1</w:t>
      </w:r>
      <w:r w:rsidR="00BA7E24" w:rsidRPr="00C96395">
        <w:rPr>
          <w:rFonts w:ascii="Times New Roman" w:hAnsi="Times New Roman"/>
          <w:szCs w:val="21"/>
        </w:rPr>
        <w:t>、</w:t>
      </w:r>
      <w:r w:rsidRPr="00C96395">
        <w:rPr>
          <w:rFonts w:ascii="Times New Roman" w:hAnsi="Times New Roman"/>
          <w:szCs w:val="21"/>
        </w:rPr>
        <w:t>当日的申购申请可以在基金管理人规定的时间以内撤销。</w:t>
      </w:r>
    </w:p>
    <w:p w:rsidR="00375B69" w:rsidRPr="00C96395" w:rsidRDefault="0078105F"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2</w:t>
      </w:r>
      <w:r w:rsidR="00BA7E24" w:rsidRPr="00C96395">
        <w:rPr>
          <w:rFonts w:ascii="Times New Roman" w:hAnsi="Times New Roman"/>
          <w:szCs w:val="21"/>
        </w:rPr>
        <w:t>、</w:t>
      </w:r>
      <w:r w:rsidR="00375B69" w:rsidRPr="00C96395">
        <w:rPr>
          <w:rFonts w:ascii="Times New Roman" w:hAnsi="Times New Roman"/>
          <w:szCs w:val="21"/>
        </w:rPr>
        <w:t>基金管理人可以根据</w:t>
      </w:r>
      <w:r w:rsidR="00301DEB" w:rsidRPr="00C96395">
        <w:rPr>
          <w:rFonts w:ascii="Times New Roman" w:hAnsi="Times New Roman"/>
          <w:szCs w:val="21"/>
        </w:rPr>
        <w:t>本</w:t>
      </w:r>
      <w:r w:rsidR="009F2BCC" w:rsidRPr="00C96395">
        <w:rPr>
          <w:rFonts w:ascii="Times New Roman" w:hAnsi="Times New Roman"/>
          <w:szCs w:val="21"/>
        </w:rPr>
        <w:t>基金</w:t>
      </w:r>
      <w:r w:rsidR="00301DEB" w:rsidRPr="00C96395">
        <w:rPr>
          <w:rFonts w:ascii="Times New Roman" w:hAnsi="Times New Roman"/>
          <w:szCs w:val="21"/>
        </w:rPr>
        <w:t>基金合同</w:t>
      </w:r>
      <w:r w:rsidR="00375B69" w:rsidRPr="00C96395">
        <w:rPr>
          <w:rFonts w:ascii="Times New Roman" w:hAnsi="Times New Roman"/>
          <w:szCs w:val="21"/>
        </w:rPr>
        <w:t>的相关约定</w:t>
      </w:r>
      <w:r w:rsidR="00910F74" w:rsidRPr="00C96395">
        <w:rPr>
          <w:rFonts w:ascii="Times New Roman" w:hAnsi="Times New Roman"/>
          <w:szCs w:val="21"/>
        </w:rPr>
        <w:t>，调整本基金申购的数额限制、</w:t>
      </w:r>
      <w:r w:rsidR="00375B69" w:rsidRPr="00C96395">
        <w:rPr>
          <w:rFonts w:ascii="Times New Roman" w:hAnsi="Times New Roman"/>
          <w:szCs w:val="21"/>
        </w:rPr>
        <w:t>费率或收费方式，</w:t>
      </w:r>
      <w:r w:rsidR="00910F74" w:rsidRPr="00C96395">
        <w:rPr>
          <w:rFonts w:ascii="Times New Roman" w:hAnsi="Times New Roman"/>
          <w:szCs w:val="21"/>
        </w:rPr>
        <w:t>相关情况</w:t>
      </w:r>
      <w:r w:rsidR="00FE34D0" w:rsidRPr="00C96395">
        <w:rPr>
          <w:rFonts w:ascii="Times New Roman" w:hAnsi="Times New Roman"/>
          <w:szCs w:val="21"/>
        </w:rPr>
        <w:t>应按照基金合同的</w:t>
      </w:r>
      <w:r w:rsidR="005323A5" w:rsidRPr="00C96395">
        <w:rPr>
          <w:rFonts w:ascii="Times New Roman" w:hAnsi="Times New Roman"/>
          <w:szCs w:val="21"/>
        </w:rPr>
        <w:t>约</w:t>
      </w:r>
      <w:r w:rsidR="00FE34D0" w:rsidRPr="00C96395">
        <w:rPr>
          <w:rFonts w:ascii="Times New Roman" w:hAnsi="Times New Roman"/>
          <w:szCs w:val="21"/>
        </w:rPr>
        <w:t>定履行相关程序并</w:t>
      </w:r>
      <w:r w:rsidR="00910F74" w:rsidRPr="00C96395">
        <w:rPr>
          <w:rFonts w:ascii="Times New Roman" w:hAnsi="Times New Roman"/>
          <w:szCs w:val="21"/>
        </w:rPr>
        <w:t>提</w:t>
      </w:r>
      <w:r w:rsidR="00375B69" w:rsidRPr="00C96395">
        <w:rPr>
          <w:rFonts w:ascii="Times New Roman" w:hAnsi="Times New Roman"/>
          <w:szCs w:val="21"/>
        </w:rPr>
        <w:t>前依照</w:t>
      </w:r>
      <w:r w:rsidR="007A27FE" w:rsidRPr="00C96395">
        <w:rPr>
          <w:rFonts w:ascii="Times New Roman" w:hAnsi="Times New Roman"/>
          <w:szCs w:val="21"/>
        </w:rPr>
        <w:t>《公开募集证券投资基金信息披露管理办法》</w:t>
      </w:r>
      <w:r w:rsidR="00375B69" w:rsidRPr="00C96395">
        <w:rPr>
          <w:rFonts w:ascii="Times New Roman" w:hAnsi="Times New Roman"/>
          <w:szCs w:val="21"/>
        </w:rPr>
        <w:t>的有关规定在</w:t>
      </w:r>
      <w:r w:rsidR="00B25567" w:rsidRPr="00C96395">
        <w:rPr>
          <w:rFonts w:ascii="Times New Roman" w:hAnsi="Times New Roman"/>
          <w:szCs w:val="21"/>
        </w:rPr>
        <w:t>规定</w:t>
      </w:r>
      <w:r w:rsidR="004750F9" w:rsidRPr="00C96395">
        <w:rPr>
          <w:rFonts w:ascii="Times New Roman" w:hAnsi="Times New Roman"/>
          <w:szCs w:val="21"/>
        </w:rPr>
        <w:t>媒介</w:t>
      </w:r>
      <w:r w:rsidR="00375B69" w:rsidRPr="00C96395">
        <w:rPr>
          <w:rFonts w:ascii="Times New Roman" w:hAnsi="Times New Roman"/>
          <w:szCs w:val="21"/>
        </w:rPr>
        <w:t>上公告。</w:t>
      </w:r>
    </w:p>
    <w:p w:rsidR="00D94D33" w:rsidRPr="00C96395" w:rsidRDefault="0078105F" w:rsidP="00D34501">
      <w:pPr>
        <w:spacing w:line="360" w:lineRule="auto"/>
        <w:ind w:firstLineChars="200" w:firstLine="420"/>
        <w:jc w:val="left"/>
        <w:rPr>
          <w:rFonts w:ascii="Times New Roman" w:hAnsi="Times New Roman"/>
          <w:szCs w:val="21"/>
        </w:rPr>
      </w:pPr>
      <w:r w:rsidRPr="00C96395">
        <w:rPr>
          <w:rFonts w:ascii="Times New Roman" w:hAnsi="Times New Roman"/>
          <w:szCs w:val="21"/>
        </w:rPr>
        <w:lastRenderedPageBreak/>
        <w:t>3</w:t>
      </w:r>
      <w:r w:rsidR="00BA7E24" w:rsidRPr="00C96395">
        <w:rPr>
          <w:rFonts w:ascii="Times New Roman" w:hAnsi="Times New Roman"/>
          <w:szCs w:val="21"/>
        </w:rPr>
        <w:t>、</w:t>
      </w:r>
      <w:r w:rsidR="00D34501" w:rsidRPr="00C96395">
        <w:rPr>
          <w:rFonts w:ascii="Times New Roman" w:hAnsi="Times New Roman"/>
          <w:szCs w:val="21"/>
        </w:rPr>
        <w:t>基金管理人可以在不违反法律法规规定及基金合同约定以及对基金份额持有人利益无实质性不利影响的情形下根据市场情况制定基金促销计划，定期或不定期地开展基金促销活动。在基金促销活动期间，按相关监管部门要求履行必要手续后，基金管理人可以适当调低</w:t>
      </w:r>
      <w:r w:rsidR="00D34501" w:rsidRPr="00C96395">
        <w:rPr>
          <w:rFonts w:ascii="Times New Roman" w:hAnsi="Times New Roman"/>
        </w:rPr>
        <w:t>基金销售费率，</w:t>
      </w:r>
      <w:r w:rsidR="00D34501" w:rsidRPr="00C96395">
        <w:rPr>
          <w:rFonts w:ascii="Times New Roman" w:hAnsi="Times New Roman"/>
          <w:szCs w:val="21"/>
        </w:rPr>
        <w:t>并进行公告。</w:t>
      </w:r>
    </w:p>
    <w:p w:rsidR="00375B69" w:rsidRPr="00C96395" w:rsidRDefault="00375B69"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 xml:space="preserve">4 </w:t>
      </w:r>
      <w:r w:rsidRPr="00C96395">
        <w:rPr>
          <w:rFonts w:ascii="Times New Roman" w:eastAsia="宋体" w:hAnsi="Times New Roman"/>
          <w:bCs/>
          <w:sz w:val="24"/>
          <w:szCs w:val="24"/>
        </w:rPr>
        <w:t>日常赎回业务</w:t>
      </w:r>
    </w:p>
    <w:p w:rsidR="00375B69" w:rsidRPr="00C96395" w:rsidRDefault="00375B69" w:rsidP="00B277A2">
      <w:pPr>
        <w:spacing w:line="360" w:lineRule="auto"/>
        <w:rPr>
          <w:rFonts w:ascii="Times New Roman" w:hAnsi="Times New Roman"/>
          <w:b/>
          <w:bCs/>
          <w:sz w:val="24"/>
          <w:szCs w:val="24"/>
        </w:rPr>
      </w:pPr>
      <w:r w:rsidRPr="00C96395">
        <w:rPr>
          <w:rFonts w:ascii="Times New Roman" w:hAnsi="Times New Roman"/>
          <w:b/>
          <w:bCs/>
          <w:sz w:val="24"/>
          <w:szCs w:val="24"/>
        </w:rPr>
        <w:t>4.1</w:t>
      </w:r>
      <w:bookmarkStart w:id="25" w:name="t_2_4_1_table"/>
      <w:bookmarkEnd w:id="25"/>
      <w:r w:rsidRPr="00C96395">
        <w:rPr>
          <w:rFonts w:ascii="Times New Roman" w:hAnsi="Times New Roman"/>
          <w:b/>
          <w:bCs/>
          <w:sz w:val="24"/>
          <w:szCs w:val="24"/>
        </w:rPr>
        <w:t xml:space="preserve"> </w:t>
      </w:r>
      <w:r w:rsidRPr="00C96395">
        <w:rPr>
          <w:rFonts w:ascii="Times New Roman" w:hAnsi="Times New Roman"/>
          <w:b/>
          <w:bCs/>
          <w:sz w:val="24"/>
          <w:szCs w:val="24"/>
        </w:rPr>
        <w:t>赎回份额限制</w:t>
      </w:r>
    </w:p>
    <w:p w:rsidR="0078105F" w:rsidRPr="00C96395" w:rsidRDefault="0078105F" w:rsidP="00B277A2">
      <w:pPr>
        <w:spacing w:line="360" w:lineRule="auto"/>
        <w:ind w:firstLineChars="200" w:firstLine="420"/>
        <w:jc w:val="left"/>
        <w:rPr>
          <w:rFonts w:ascii="Times New Roman" w:hAnsi="Times New Roman"/>
          <w:szCs w:val="21"/>
        </w:rPr>
      </w:pPr>
      <w:bookmarkStart w:id="26" w:name="t_2_4_1_2822_a1_fm1"/>
      <w:bookmarkEnd w:id="26"/>
      <w:r w:rsidRPr="00C96395">
        <w:rPr>
          <w:rFonts w:ascii="Times New Roman" w:hAnsi="Times New Roman"/>
          <w:szCs w:val="21"/>
        </w:rPr>
        <w:t>本基金单笔赎回最低份额为</w:t>
      </w:r>
      <w:r w:rsidR="00C13E1F" w:rsidRPr="00C96395">
        <w:rPr>
          <w:rFonts w:ascii="Times New Roman" w:hAnsi="Times New Roman"/>
          <w:szCs w:val="21"/>
        </w:rPr>
        <w:t>1.00</w:t>
      </w:r>
      <w:r w:rsidR="00C13E1F" w:rsidRPr="00C96395">
        <w:rPr>
          <w:rFonts w:ascii="Times New Roman" w:hAnsi="Times New Roman"/>
          <w:szCs w:val="21"/>
        </w:rPr>
        <w:t>份</w:t>
      </w:r>
      <w:r w:rsidRPr="00C96395">
        <w:rPr>
          <w:rFonts w:ascii="Times New Roman" w:hAnsi="Times New Roman"/>
          <w:szCs w:val="21"/>
        </w:rPr>
        <w:t>基金份额，若某笔赎回导致单个交易账户的基金份额余额少于</w:t>
      </w:r>
      <w:r w:rsidR="00C13E1F" w:rsidRPr="00C96395">
        <w:rPr>
          <w:rFonts w:ascii="Times New Roman" w:hAnsi="Times New Roman"/>
          <w:szCs w:val="21"/>
        </w:rPr>
        <w:t>1.00</w:t>
      </w:r>
      <w:r w:rsidR="00C13E1F" w:rsidRPr="00C96395">
        <w:rPr>
          <w:rFonts w:ascii="Times New Roman" w:hAnsi="Times New Roman"/>
          <w:szCs w:val="21"/>
        </w:rPr>
        <w:t>份</w:t>
      </w:r>
      <w:r w:rsidRPr="00C96395">
        <w:rPr>
          <w:rFonts w:ascii="Times New Roman" w:hAnsi="Times New Roman"/>
          <w:szCs w:val="21"/>
        </w:rPr>
        <w:t>时，余额部分基金份额必须一同赎回。</w:t>
      </w:r>
      <w:r w:rsidR="009534C7" w:rsidRPr="00C96395">
        <w:rPr>
          <w:rFonts w:ascii="Times New Roman" w:hAnsi="Times New Roman"/>
          <w:szCs w:val="21"/>
        </w:rPr>
        <w:t>投资人</w:t>
      </w:r>
      <w:r w:rsidR="00310729" w:rsidRPr="00C96395">
        <w:rPr>
          <w:rFonts w:ascii="Times New Roman" w:hAnsi="Times New Roman"/>
          <w:szCs w:val="21"/>
        </w:rPr>
        <w:t>在办理相关</w:t>
      </w:r>
      <w:r w:rsidR="009534C7" w:rsidRPr="00C96395">
        <w:rPr>
          <w:rFonts w:ascii="Times New Roman" w:hAnsi="Times New Roman"/>
          <w:szCs w:val="21"/>
        </w:rPr>
        <w:t>业务时，需遵循对应销售机构的规定。</w:t>
      </w:r>
      <w:r w:rsidR="00D21462" w:rsidRPr="00C96395">
        <w:rPr>
          <w:rFonts w:ascii="Times New Roman" w:hAnsi="Times New Roman"/>
          <w:szCs w:val="21"/>
        </w:rPr>
        <w:t>本公司</w:t>
      </w:r>
      <w:r w:rsidR="00BC2B49" w:rsidRPr="00C96395">
        <w:rPr>
          <w:rFonts w:ascii="Times New Roman" w:hAnsi="Times New Roman"/>
          <w:szCs w:val="21"/>
        </w:rPr>
        <w:t>直销渠道单笔赎回最低份额为</w:t>
      </w:r>
      <w:r w:rsidR="00C13E1F" w:rsidRPr="00C96395">
        <w:rPr>
          <w:rFonts w:ascii="Times New Roman" w:hAnsi="Times New Roman"/>
          <w:szCs w:val="21"/>
        </w:rPr>
        <w:t>1.00</w:t>
      </w:r>
      <w:r w:rsidR="00C13E1F" w:rsidRPr="00C96395">
        <w:rPr>
          <w:rFonts w:ascii="Times New Roman" w:hAnsi="Times New Roman"/>
          <w:szCs w:val="21"/>
        </w:rPr>
        <w:t>份</w:t>
      </w:r>
      <w:r w:rsidR="00BC2B49" w:rsidRPr="00C96395">
        <w:rPr>
          <w:rFonts w:ascii="Times New Roman" w:hAnsi="Times New Roman"/>
          <w:szCs w:val="21"/>
        </w:rPr>
        <w:t>。</w:t>
      </w:r>
    </w:p>
    <w:p w:rsidR="00910F74" w:rsidRPr="00C96395" w:rsidRDefault="00910F74" w:rsidP="00B277A2">
      <w:pPr>
        <w:spacing w:line="360" w:lineRule="auto"/>
        <w:ind w:firstLineChars="200" w:firstLine="420"/>
        <w:jc w:val="left"/>
        <w:rPr>
          <w:rFonts w:ascii="Times New Roman" w:hAnsi="Times New Roman"/>
          <w:szCs w:val="21"/>
        </w:rPr>
      </w:pPr>
      <w:r w:rsidRPr="00C96395">
        <w:rPr>
          <w:rFonts w:ascii="Times New Roman" w:hAnsi="Times New Roman"/>
          <w:szCs w:val="21"/>
        </w:rPr>
        <w:t>关于赎回业务的详细事项，请投资人仔细阅读基金合同、基金招募说明书及其更新和其它相关公告。</w:t>
      </w:r>
    </w:p>
    <w:p w:rsidR="00375B69" w:rsidRPr="00C96395" w:rsidRDefault="00375B69" w:rsidP="00B277A2">
      <w:pPr>
        <w:spacing w:line="360" w:lineRule="auto"/>
        <w:rPr>
          <w:rFonts w:ascii="Times New Roman" w:hAnsi="Times New Roman"/>
          <w:b/>
          <w:bCs/>
          <w:sz w:val="24"/>
          <w:szCs w:val="24"/>
        </w:rPr>
      </w:pPr>
      <w:r w:rsidRPr="00C96395">
        <w:rPr>
          <w:rFonts w:ascii="Times New Roman" w:hAnsi="Times New Roman"/>
          <w:b/>
          <w:bCs/>
          <w:sz w:val="24"/>
          <w:szCs w:val="24"/>
        </w:rPr>
        <w:t xml:space="preserve">4.2 </w:t>
      </w:r>
      <w:bookmarkStart w:id="27" w:name="t_2_4_2_table"/>
      <w:bookmarkEnd w:id="27"/>
      <w:r w:rsidRPr="00C96395">
        <w:rPr>
          <w:rFonts w:ascii="Times New Roman" w:hAnsi="Times New Roman"/>
          <w:b/>
          <w:bCs/>
          <w:sz w:val="24"/>
          <w:szCs w:val="24"/>
        </w:rPr>
        <w:t>赎回费率</w:t>
      </w:r>
    </w:p>
    <w:p w:rsidR="00C96395" w:rsidRPr="00C96395" w:rsidRDefault="00C96395" w:rsidP="00C96395">
      <w:pPr>
        <w:spacing w:line="360" w:lineRule="auto"/>
        <w:ind w:firstLineChars="200" w:firstLine="420"/>
        <w:jc w:val="left"/>
        <w:rPr>
          <w:rFonts w:ascii="Times New Roman" w:hAnsi="Times New Roman"/>
          <w:szCs w:val="21"/>
        </w:rPr>
      </w:pPr>
      <w:r w:rsidRPr="00C96395">
        <w:rPr>
          <w:rFonts w:ascii="Times New Roman" w:hAnsi="Times New Roman"/>
          <w:szCs w:val="21"/>
        </w:rPr>
        <w:t>本基金对</w:t>
      </w:r>
      <w:r w:rsidRPr="00C96395">
        <w:rPr>
          <w:rFonts w:ascii="Times New Roman" w:hAnsi="Times New Roman"/>
          <w:szCs w:val="21"/>
        </w:rPr>
        <w:t>A</w:t>
      </w:r>
      <w:r w:rsidRPr="00C96395">
        <w:rPr>
          <w:rFonts w:ascii="Times New Roman" w:hAnsi="Times New Roman"/>
          <w:szCs w:val="21"/>
        </w:rPr>
        <w:t>类基金份额、</w:t>
      </w:r>
      <w:r w:rsidRPr="00C96395">
        <w:rPr>
          <w:rFonts w:ascii="Times New Roman" w:hAnsi="Times New Roman"/>
          <w:szCs w:val="21"/>
        </w:rPr>
        <w:t>C</w:t>
      </w:r>
      <w:r w:rsidRPr="00C96395">
        <w:rPr>
          <w:rFonts w:ascii="Times New Roman" w:hAnsi="Times New Roman"/>
          <w:szCs w:val="21"/>
        </w:rPr>
        <w:t>类基金份额分别收取赎回费，赎回费率随持有期限的增加而递减。本基金</w:t>
      </w:r>
      <w:r w:rsidRPr="00C96395">
        <w:rPr>
          <w:rFonts w:ascii="Times New Roman" w:hAnsi="Times New Roman"/>
          <w:szCs w:val="21"/>
        </w:rPr>
        <w:t>A</w:t>
      </w:r>
      <w:r w:rsidRPr="00C96395">
        <w:rPr>
          <w:rFonts w:ascii="Times New Roman" w:hAnsi="Times New Roman"/>
          <w:szCs w:val="21"/>
        </w:rPr>
        <w:t>类基金份额、</w:t>
      </w:r>
      <w:r w:rsidRPr="00C96395">
        <w:rPr>
          <w:rFonts w:ascii="Times New Roman" w:hAnsi="Times New Roman"/>
          <w:szCs w:val="21"/>
        </w:rPr>
        <w:t>C</w:t>
      </w:r>
      <w:r w:rsidRPr="00C96395">
        <w:rPr>
          <w:rFonts w:ascii="Times New Roman" w:hAnsi="Times New Roman"/>
          <w:szCs w:val="21"/>
        </w:rPr>
        <w:t>类基金份额的赎回费率如下表所示：</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tblPr>
      <w:tblGrid>
        <w:gridCol w:w="1946"/>
        <w:gridCol w:w="2407"/>
        <w:gridCol w:w="1624"/>
        <w:gridCol w:w="3065"/>
      </w:tblGrid>
      <w:tr w:rsidR="00E154BD" w:rsidRPr="00C96395" w:rsidTr="00E154BD">
        <w:trPr>
          <w:trHeight w:val="381"/>
          <w:jc w:val="center"/>
        </w:trPr>
        <w:tc>
          <w:tcPr>
            <w:tcW w:w="1076" w:type="pct"/>
            <w:tcBorders>
              <w:bottom w:val="single" w:sz="4" w:space="0" w:color="auto"/>
            </w:tcBorders>
            <w:vAlign w:val="center"/>
          </w:tcPr>
          <w:p w:rsidR="008C66CC" w:rsidRPr="00E0178D" w:rsidRDefault="008C66CC" w:rsidP="00E154BD">
            <w:pPr>
              <w:spacing w:line="360" w:lineRule="auto"/>
              <w:ind w:firstLineChars="200" w:firstLine="422"/>
              <w:jc w:val="left"/>
              <w:rPr>
                <w:rFonts w:ascii="Times New Roman" w:hAnsi="Times New Roman"/>
                <w:b/>
                <w:color w:val="000000"/>
                <w:kern w:val="0"/>
                <w:szCs w:val="21"/>
              </w:rPr>
            </w:pPr>
            <w:bookmarkStart w:id="28" w:name="t_2_4_2_2699_a1_fm1"/>
            <w:bookmarkStart w:id="29" w:name="t_2_4_2_2843_a1_fm1"/>
            <w:bookmarkEnd w:id="29"/>
            <w:r w:rsidRPr="00E0178D">
              <w:rPr>
                <w:rFonts w:ascii="Times New Roman" w:hAnsi="Times New Roman"/>
                <w:b/>
                <w:color w:val="000000"/>
                <w:kern w:val="0"/>
                <w:szCs w:val="21"/>
              </w:rPr>
              <w:t>费用类别</w:t>
            </w:r>
          </w:p>
        </w:tc>
        <w:tc>
          <w:tcPr>
            <w:tcW w:w="1331" w:type="pct"/>
            <w:vAlign w:val="center"/>
          </w:tcPr>
          <w:p w:rsidR="008C66CC" w:rsidRPr="00E0178D" w:rsidRDefault="008C66CC" w:rsidP="0023546C">
            <w:pPr>
              <w:widowControl/>
              <w:jc w:val="center"/>
              <w:rPr>
                <w:rFonts w:ascii="Times New Roman" w:hAnsi="Times New Roman"/>
                <w:b/>
                <w:color w:val="000000"/>
                <w:kern w:val="0"/>
                <w:szCs w:val="21"/>
              </w:rPr>
            </w:pPr>
            <w:r w:rsidRPr="00E0178D">
              <w:rPr>
                <w:rFonts w:ascii="Times New Roman" w:hAnsi="Times New Roman"/>
                <w:b/>
                <w:color w:val="000000"/>
                <w:kern w:val="0"/>
                <w:szCs w:val="21"/>
              </w:rPr>
              <w:t>持有期限</w:t>
            </w:r>
          </w:p>
        </w:tc>
        <w:tc>
          <w:tcPr>
            <w:tcW w:w="898" w:type="pct"/>
            <w:vAlign w:val="center"/>
          </w:tcPr>
          <w:p w:rsidR="008C66CC" w:rsidRPr="00E0178D" w:rsidRDefault="008C66CC" w:rsidP="0023546C">
            <w:pPr>
              <w:widowControl/>
              <w:jc w:val="center"/>
              <w:rPr>
                <w:rFonts w:ascii="Times New Roman" w:hAnsi="Times New Roman"/>
                <w:b/>
                <w:color w:val="000000"/>
                <w:kern w:val="0"/>
                <w:szCs w:val="21"/>
              </w:rPr>
            </w:pPr>
            <w:r w:rsidRPr="00E0178D">
              <w:rPr>
                <w:rFonts w:ascii="Times New Roman" w:hAnsi="Times New Roman"/>
                <w:b/>
                <w:color w:val="000000"/>
                <w:kern w:val="0"/>
                <w:szCs w:val="21"/>
              </w:rPr>
              <w:t>赎回费率</w:t>
            </w:r>
          </w:p>
        </w:tc>
        <w:tc>
          <w:tcPr>
            <w:tcW w:w="1695" w:type="pct"/>
            <w:vAlign w:val="center"/>
          </w:tcPr>
          <w:p w:rsidR="008C66CC" w:rsidRPr="00E0178D" w:rsidRDefault="008C66CC" w:rsidP="0023546C">
            <w:pPr>
              <w:widowControl/>
              <w:jc w:val="center"/>
              <w:rPr>
                <w:rFonts w:ascii="Times New Roman" w:hAnsi="Times New Roman"/>
                <w:b/>
                <w:color w:val="000000"/>
                <w:kern w:val="0"/>
                <w:szCs w:val="21"/>
              </w:rPr>
            </w:pPr>
            <w:r w:rsidRPr="00E0178D">
              <w:rPr>
                <w:rFonts w:ascii="Times New Roman" w:hAnsi="Times New Roman"/>
                <w:b/>
                <w:color w:val="000000"/>
                <w:kern w:val="0"/>
                <w:szCs w:val="21"/>
              </w:rPr>
              <w:t>归入基金资产的比例</w:t>
            </w:r>
          </w:p>
        </w:tc>
      </w:tr>
      <w:tr w:rsidR="00E154BD" w:rsidRPr="00C96395" w:rsidTr="00E154BD">
        <w:trPr>
          <w:trHeight w:val="28"/>
          <w:jc w:val="center"/>
        </w:trPr>
        <w:tc>
          <w:tcPr>
            <w:tcW w:w="1076" w:type="pct"/>
            <w:vMerge w:val="restart"/>
            <w:tcBorders>
              <w:top w:val="single" w:sz="4" w:space="0" w:color="auto"/>
            </w:tcBorders>
            <w:vAlign w:val="center"/>
          </w:tcPr>
          <w:p w:rsidR="008C66CC" w:rsidRPr="00E0178D" w:rsidRDefault="008C66CC" w:rsidP="0023546C">
            <w:pPr>
              <w:jc w:val="center"/>
              <w:rPr>
                <w:rFonts w:ascii="Times New Roman" w:hAnsi="Times New Roman"/>
                <w:color w:val="000000"/>
                <w:kern w:val="0"/>
                <w:szCs w:val="21"/>
              </w:rPr>
            </w:pPr>
            <w:r w:rsidRPr="00E0178D">
              <w:rPr>
                <w:rFonts w:ascii="Times New Roman" w:hAnsi="Times New Roman"/>
                <w:color w:val="000000"/>
                <w:kern w:val="0"/>
                <w:szCs w:val="21"/>
              </w:rPr>
              <w:t>A</w:t>
            </w:r>
            <w:r w:rsidRPr="00E0178D">
              <w:rPr>
                <w:rFonts w:ascii="Times New Roman" w:hAnsi="Times New Roman"/>
                <w:color w:val="000000"/>
                <w:kern w:val="0"/>
                <w:szCs w:val="21"/>
              </w:rPr>
              <w:t>类基金份额</w:t>
            </w:r>
          </w:p>
          <w:p w:rsidR="008C66CC" w:rsidRPr="00E0178D" w:rsidRDefault="008C66CC" w:rsidP="0023546C">
            <w:pPr>
              <w:jc w:val="center"/>
              <w:rPr>
                <w:rFonts w:ascii="Times New Roman" w:hAnsi="Times New Roman"/>
                <w:color w:val="000000"/>
                <w:kern w:val="0"/>
                <w:szCs w:val="21"/>
              </w:rPr>
            </w:pPr>
            <w:r w:rsidRPr="00E0178D">
              <w:rPr>
                <w:rFonts w:ascii="Times New Roman" w:hAnsi="Times New Roman"/>
                <w:color w:val="000000"/>
                <w:kern w:val="0"/>
                <w:szCs w:val="21"/>
              </w:rPr>
              <w:t>赎回费</w:t>
            </w:r>
          </w:p>
        </w:tc>
        <w:tc>
          <w:tcPr>
            <w:tcW w:w="1331"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持有期限</w:t>
            </w:r>
            <w:r w:rsidRPr="00E0178D">
              <w:rPr>
                <w:rFonts w:ascii="Times New Roman" w:hAnsi="Times New Roman"/>
                <w:szCs w:val="21"/>
              </w:rPr>
              <w:t>&lt;</w:t>
            </w:r>
            <w:r w:rsidRPr="00E0178D">
              <w:rPr>
                <w:rFonts w:ascii="Times New Roman" w:hAnsi="Times New Roman"/>
                <w:color w:val="000000"/>
                <w:kern w:val="0"/>
                <w:szCs w:val="21"/>
              </w:rPr>
              <w:t>7</w:t>
            </w:r>
            <w:r w:rsidRPr="00E0178D">
              <w:rPr>
                <w:rFonts w:ascii="Times New Roman" w:hAnsi="Times New Roman"/>
                <w:color w:val="000000"/>
                <w:kern w:val="0"/>
                <w:szCs w:val="21"/>
              </w:rPr>
              <w:t>天</w:t>
            </w:r>
          </w:p>
        </w:tc>
        <w:tc>
          <w:tcPr>
            <w:tcW w:w="898"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1.50%</w:t>
            </w:r>
          </w:p>
        </w:tc>
        <w:tc>
          <w:tcPr>
            <w:tcW w:w="1695"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全额计入基金资产</w:t>
            </w:r>
          </w:p>
        </w:tc>
      </w:tr>
      <w:tr w:rsidR="00E154BD" w:rsidRPr="00C96395" w:rsidTr="00E154BD">
        <w:trPr>
          <w:trHeight w:val="28"/>
          <w:jc w:val="center"/>
        </w:trPr>
        <w:tc>
          <w:tcPr>
            <w:tcW w:w="1076" w:type="pct"/>
            <w:vMerge/>
            <w:vAlign w:val="center"/>
          </w:tcPr>
          <w:p w:rsidR="008C66CC" w:rsidRPr="00E0178D" w:rsidRDefault="008C66CC" w:rsidP="0023546C">
            <w:pPr>
              <w:widowControl/>
              <w:jc w:val="center"/>
              <w:rPr>
                <w:rFonts w:ascii="Times New Roman" w:hAnsi="Times New Roman"/>
                <w:color w:val="000000"/>
                <w:kern w:val="0"/>
                <w:szCs w:val="21"/>
              </w:rPr>
            </w:pPr>
          </w:p>
        </w:tc>
        <w:tc>
          <w:tcPr>
            <w:tcW w:w="1331"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7</w:t>
            </w:r>
            <w:r w:rsidRPr="00E0178D">
              <w:rPr>
                <w:rFonts w:ascii="Times New Roman" w:hAnsi="Times New Roman"/>
                <w:color w:val="000000"/>
                <w:kern w:val="0"/>
                <w:szCs w:val="21"/>
              </w:rPr>
              <w:t>天</w:t>
            </w:r>
            <w:r w:rsidRPr="00E0178D">
              <w:rPr>
                <w:rFonts w:ascii="Times New Roman" w:hAnsi="Times New Roman"/>
                <w:b/>
                <w:szCs w:val="21"/>
              </w:rPr>
              <w:t>≤</w:t>
            </w:r>
            <w:r w:rsidRPr="00E0178D">
              <w:rPr>
                <w:rFonts w:ascii="Times New Roman" w:hAnsi="Times New Roman"/>
                <w:color w:val="000000"/>
                <w:kern w:val="0"/>
                <w:szCs w:val="21"/>
              </w:rPr>
              <w:t>持有期限</w:t>
            </w:r>
            <w:r w:rsidRPr="00E0178D">
              <w:rPr>
                <w:rFonts w:ascii="Times New Roman" w:hAnsi="Times New Roman"/>
                <w:szCs w:val="21"/>
              </w:rPr>
              <w:t>&lt;</w:t>
            </w:r>
            <w:r w:rsidRPr="00E0178D">
              <w:rPr>
                <w:rFonts w:ascii="Times New Roman" w:hAnsi="Times New Roman"/>
                <w:color w:val="000000"/>
                <w:kern w:val="0"/>
                <w:szCs w:val="21"/>
              </w:rPr>
              <w:t>30</w:t>
            </w:r>
            <w:r w:rsidRPr="00E0178D">
              <w:rPr>
                <w:rFonts w:ascii="Times New Roman" w:hAnsi="Times New Roman"/>
                <w:color w:val="000000"/>
                <w:kern w:val="0"/>
                <w:szCs w:val="21"/>
              </w:rPr>
              <w:t>天</w:t>
            </w:r>
          </w:p>
        </w:tc>
        <w:tc>
          <w:tcPr>
            <w:tcW w:w="898"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0.50%</w:t>
            </w:r>
          </w:p>
        </w:tc>
        <w:tc>
          <w:tcPr>
            <w:tcW w:w="1695"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50%</w:t>
            </w:r>
            <w:r w:rsidRPr="00E0178D">
              <w:rPr>
                <w:rFonts w:ascii="Times New Roman" w:hAnsi="Times New Roman"/>
                <w:color w:val="000000"/>
                <w:kern w:val="0"/>
                <w:szCs w:val="21"/>
              </w:rPr>
              <w:t>计入基金资产</w:t>
            </w:r>
          </w:p>
        </w:tc>
      </w:tr>
      <w:tr w:rsidR="00E154BD" w:rsidRPr="00C96395" w:rsidTr="00E154BD">
        <w:trPr>
          <w:trHeight w:val="28"/>
          <w:jc w:val="center"/>
        </w:trPr>
        <w:tc>
          <w:tcPr>
            <w:tcW w:w="1076" w:type="pct"/>
            <w:vMerge/>
            <w:vAlign w:val="center"/>
          </w:tcPr>
          <w:p w:rsidR="008C66CC" w:rsidRPr="00E0178D" w:rsidRDefault="008C66CC" w:rsidP="0023546C">
            <w:pPr>
              <w:widowControl/>
              <w:jc w:val="center"/>
              <w:rPr>
                <w:rFonts w:ascii="Times New Roman" w:hAnsi="Times New Roman"/>
                <w:color w:val="000000"/>
                <w:kern w:val="0"/>
                <w:szCs w:val="21"/>
              </w:rPr>
            </w:pPr>
          </w:p>
        </w:tc>
        <w:tc>
          <w:tcPr>
            <w:tcW w:w="1331"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持有期限</w:t>
            </w:r>
            <w:r w:rsidRPr="00E0178D">
              <w:rPr>
                <w:rFonts w:ascii="Times New Roman" w:hAnsi="Times New Roman"/>
                <w:color w:val="000000"/>
                <w:kern w:val="0"/>
                <w:szCs w:val="21"/>
              </w:rPr>
              <w:t>≥30</w:t>
            </w:r>
            <w:r w:rsidRPr="00E0178D">
              <w:rPr>
                <w:rFonts w:ascii="Times New Roman" w:hAnsi="Times New Roman"/>
                <w:color w:val="000000"/>
                <w:kern w:val="0"/>
                <w:szCs w:val="21"/>
              </w:rPr>
              <w:t>天</w:t>
            </w:r>
          </w:p>
        </w:tc>
        <w:tc>
          <w:tcPr>
            <w:tcW w:w="898"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0%</w:t>
            </w:r>
          </w:p>
        </w:tc>
        <w:tc>
          <w:tcPr>
            <w:tcW w:w="1695"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w:t>
            </w:r>
          </w:p>
        </w:tc>
      </w:tr>
      <w:tr w:rsidR="00E154BD" w:rsidRPr="00C96395" w:rsidTr="00E154BD">
        <w:trPr>
          <w:trHeight w:val="28"/>
          <w:jc w:val="center"/>
        </w:trPr>
        <w:tc>
          <w:tcPr>
            <w:tcW w:w="1076" w:type="pct"/>
            <w:vMerge w:val="restart"/>
            <w:tcBorders>
              <w:top w:val="single" w:sz="4" w:space="0" w:color="auto"/>
            </w:tcBorders>
            <w:vAlign w:val="center"/>
          </w:tcPr>
          <w:p w:rsidR="008C66CC" w:rsidRPr="00E0178D" w:rsidRDefault="008C66CC" w:rsidP="0023546C">
            <w:pPr>
              <w:jc w:val="center"/>
              <w:rPr>
                <w:rFonts w:ascii="Times New Roman" w:hAnsi="Times New Roman"/>
                <w:color w:val="000000"/>
                <w:kern w:val="0"/>
                <w:szCs w:val="21"/>
              </w:rPr>
            </w:pPr>
            <w:r w:rsidRPr="00E0178D">
              <w:rPr>
                <w:rFonts w:ascii="Times New Roman" w:hAnsi="Times New Roman"/>
                <w:color w:val="000000"/>
                <w:kern w:val="0"/>
                <w:szCs w:val="21"/>
              </w:rPr>
              <w:t>C</w:t>
            </w:r>
            <w:r w:rsidRPr="00E0178D">
              <w:rPr>
                <w:rFonts w:ascii="Times New Roman" w:hAnsi="Times New Roman"/>
                <w:color w:val="000000"/>
                <w:kern w:val="0"/>
                <w:szCs w:val="21"/>
              </w:rPr>
              <w:t>类基金份额</w:t>
            </w:r>
          </w:p>
          <w:p w:rsidR="008C66CC" w:rsidRPr="00E0178D" w:rsidRDefault="008C66CC" w:rsidP="0023546C">
            <w:pPr>
              <w:jc w:val="center"/>
              <w:rPr>
                <w:rFonts w:ascii="Times New Roman" w:hAnsi="Times New Roman"/>
                <w:color w:val="000000"/>
                <w:kern w:val="0"/>
                <w:szCs w:val="21"/>
              </w:rPr>
            </w:pPr>
            <w:r w:rsidRPr="00E0178D">
              <w:rPr>
                <w:rFonts w:ascii="Times New Roman" w:hAnsi="Times New Roman"/>
                <w:color w:val="000000"/>
                <w:kern w:val="0"/>
                <w:szCs w:val="21"/>
              </w:rPr>
              <w:t>赎回费</w:t>
            </w:r>
          </w:p>
        </w:tc>
        <w:tc>
          <w:tcPr>
            <w:tcW w:w="1331"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持有期限</w:t>
            </w:r>
            <w:r w:rsidRPr="00E0178D">
              <w:rPr>
                <w:rFonts w:ascii="Times New Roman" w:hAnsi="Times New Roman"/>
                <w:szCs w:val="21"/>
              </w:rPr>
              <w:t>&lt;</w:t>
            </w:r>
            <w:r w:rsidRPr="00E0178D">
              <w:rPr>
                <w:rFonts w:ascii="Times New Roman" w:hAnsi="Times New Roman"/>
                <w:color w:val="000000"/>
                <w:kern w:val="0"/>
                <w:szCs w:val="21"/>
              </w:rPr>
              <w:t>7</w:t>
            </w:r>
            <w:r w:rsidRPr="00E0178D">
              <w:rPr>
                <w:rFonts w:ascii="Times New Roman" w:hAnsi="Times New Roman"/>
                <w:color w:val="000000"/>
                <w:kern w:val="0"/>
                <w:szCs w:val="21"/>
              </w:rPr>
              <w:t>天</w:t>
            </w:r>
          </w:p>
        </w:tc>
        <w:tc>
          <w:tcPr>
            <w:tcW w:w="898"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1.50%</w:t>
            </w:r>
          </w:p>
        </w:tc>
        <w:tc>
          <w:tcPr>
            <w:tcW w:w="1695"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全额计入基金资产</w:t>
            </w:r>
          </w:p>
        </w:tc>
      </w:tr>
      <w:tr w:rsidR="00E154BD" w:rsidRPr="00C96395" w:rsidTr="00E154BD">
        <w:trPr>
          <w:trHeight w:val="28"/>
          <w:jc w:val="center"/>
        </w:trPr>
        <w:tc>
          <w:tcPr>
            <w:tcW w:w="1076" w:type="pct"/>
            <w:vMerge/>
            <w:vAlign w:val="center"/>
          </w:tcPr>
          <w:p w:rsidR="008C66CC" w:rsidRPr="00E0178D" w:rsidRDefault="008C66CC" w:rsidP="0023546C">
            <w:pPr>
              <w:widowControl/>
              <w:jc w:val="center"/>
              <w:rPr>
                <w:rFonts w:ascii="Times New Roman" w:hAnsi="Times New Roman"/>
                <w:color w:val="000000"/>
                <w:kern w:val="0"/>
                <w:szCs w:val="21"/>
              </w:rPr>
            </w:pPr>
          </w:p>
        </w:tc>
        <w:tc>
          <w:tcPr>
            <w:tcW w:w="1331"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持有期限</w:t>
            </w:r>
            <w:r w:rsidRPr="00E0178D">
              <w:rPr>
                <w:rFonts w:ascii="Times New Roman" w:hAnsi="Times New Roman"/>
                <w:b/>
                <w:szCs w:val="21"/>
              </w:rPr>
              <w:t>≥</w:t>
            </w:r>
            <w:r w:rsidRPr="00E0178D">
              <w:rPr>
                <w:rFonts w:ascii="Times New Roman" w:hAnsi="Times New Roman"/>
                <w:color w:val="000000"/>
                <w:kern w:val="0"/>
                <w:szCs w:val="21"/>
              </w:rPr>
              <w:t>7</w:t>
            </w:r>
            <w:r w:rsidRPr="00E0178D">
              <w:rPr>
                <w:rFonts w:ascii="Times New Roman" w:hAnsi="Times New Roman"/>
                <w:color w:val="000000"/>
                <w:kern w:val="0"/>
                <w:szCs w:val="21"/>
              </w:rPr>
              <w:t>天</w:t>
            </w:r>
          </w:p>
        </w:tc>
        <w:tc>
          <w:tcPr>
            <w:tcW w:w="898"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0%</w:t>
            </w:r>
          </w:p>
        </w:tc>
        <w:tc>
          <w:tcPr>
            <w:tcW w:w="1695" w:type="pct"/>
            <w:vAlign w:val="center"/>
          </w:tcPr>
          <w:p w:rsidR="008C66CC" w:rsidRPr="00E0178D" w:rsidRDefault="008C66CC" w:rsidP="0023546C">
            <w:pPr>
              <w:widowControl/>
              <w:jc w:val="center"/>
              <w:rPr>
                <w:rFonts w:ascii="Times New Roman" w:hAnsi="Times New Roman"/>
                <w:color w:val="000000"/>
                <w:kern w:val="0"/>
                <w:szCs w:val="21"/>
              </w:rPr>
            </w:pPr>
            <w:r w:rsidRPr="00E0178D">
              <w:rPr>
                <w:rFonts w:ascii="Times New Roman" w:hAnsi="Times New Roman"/>
                <w:color w:val="000000"/>
                <w:kern w:val="0"/>
                <w:szCs w:val="21"/>
              </w:rPr>
              <w:t>-</w:t>
            </w:r>
          </w:p>
        </w:tc>
      </w:tr>
    </w:tbl>
    <w:p w:rsidR="00E93D2A" w:rsidRPr="00C96395" w:rsidRDefault="00E93D2A" w:rsidP="00326EFE">
      <w:pPr>
        <w:spacing w:line="360" w:lineRule="auto"/>
        <w:ind w:firstLineChars="200" w:firstLine="420"/>
        <w:jc w:val="left"/>
        <w:rPr>
          <w:rFonts w:ascii="Times New Roman" w:hAnsi="Times New Roman"/>
          <w:szCs w:val="21"/>
        </w:rPr>
      </w:pPr>
      <w:r w:rsidRPr="00C96395">
        <w:rPr>
          <w:rFonts w:ascii="Times New Roman" w:hAnsi="Times New Roman"/>
          <w:szCs w:val="21"/>
        </w:rPr>
        <w:t>投资人可将其持有的全部或部分基金份额赎回。本基金的赎回费用由赎回各类基金份额的基金份额持有人承担，在投资人赎回相应类别的基金份额时收取。</w:t>
      </w:r>
    </w:p>
    <w:bookmarkEnd w:id="28"/>
    <w:p w:rsidR="00375B69" w:rsidRPr="00C96395" w:rsidRDefault="00375B69" w:rsidP="00B277A2">
      <w:pPr>
        <w:spacing w:line="360" w:lineRule="auto"/>
        <w:rPr>
          <w:rFonts w:ascii="Times New Roman" w:hAnsi="Times New Roman"/>
          <w:b/>
          <w:bCs/>
          <w:sz w:val="24"/>
          <w:szCs w:val="24"/>
        </w:rPr>
      </w:pPr>
      <w:r w:rsidRPr="00C96395">
        <w:rPr>
          <w:rFonts w:ascii="Times New Roman" w:hAnsi="Times New Roman"/>
          <w:b/>
          <w:bCs/>
          <w:sz w:val="24"/>
          <w:szCs w:val="24"/>
        </w:rPr>
        <w:t xml:space="preserve">4.3 </w:t>
      </w:r>
      <w:bookmarkStart w:id="30" w:name="t_2_4_3_table"/>
      <w:bookmarkEnd w:id="30"/>
      <w:r w:rsidRPr="00C96395">
        <w:rPr>
          <w:rFonts w:ascii="Times New Roman" w:hAnsi="Times New Roman"/>
          <w:b/>
          <w:bCs/>
          <w:sz w:val="24"/>
          <w:szCs w:val="24"/>
        </w:rPr>
        <w:t>其他与赎回相关的事项</w:t>
      </w:r>
    </w:p>
    <w:p w:rsidR="00375B69" w:rsidRPr="00C96395" w:rsidRDefault="00CB47B1" w:rsidP="00B277A2">
      <w:pPr>
        <w:spacing w:line="360" w:lineRule="auto"/>
        <w:ind w:firstLineChars="200" w:firstLine="420"/>
        <w:jc w:val="left"/>
        <w:rPr>
          <w:rFonts w:ascii="Times New Roman" w:hAnsi="Times New Roman"/>
          <w:szCs w:val="21"/>
        </w:rPr>
      </w:pPr>
      <w:bookmarkStart w:id="31" w:name="t_2_4_3_2823_a1_fm1"/>
      <w:bookmarkEnd w:id="31"/>
      <w:r w:rsidRPr="00C96395">
        <w:rPr>
          <w:rFonts w:ascii="Times New Roman" w:hAnsi="Times New Roman"/>
          <w:szCs w:val="21"/>
        </w:rPr>
        <w:t>1</w:t>
      </w:r>
      <w:r w:rsidRPr="00C96395">
        <w:rPr>
          <w:rFonts w:ascii="Times New Roman" w:hAnsi="Times New Roman"/>
          <w:szCs w:val="21"/>
        </w:rPr>
        <w:t>、</w:t>
      </w:r>
      <w:r w:rsidR="00375B69" w:rsidRPr="00C96395">
        <w:rPr>
          <w:rFonts w:ascii="Times New Roman" w:hAnsi="Times New Roman"/>
          <w:szCs w:val="21"/>
        </w:rPr>
        <w:t>当日的赎回申请可以在基金管理人规定的时间以内撤销。</w:t>
      </w:r>
    </w:p>
    <w:p w:rsidR="00F723AD" w:rsidRPr="00C96395" w:rsidRDefault="00F723AD" w:rsidP="00B277A2">
      <w:pPr>
        <w:spacing w:line="360" w:lineRule="auto"/>
        <w:ind w:firstLineChars="200" w:firstLine="420"/>
        <w:jc w:val="left"/>
        <w:rPr>
          <w:rFonts w:ascii="Times New Roman" w:hAnsi="Times New Roman"/>
          <w:szCs w:val="21"/>
        </w:rPr>
      </w:pPr>
      <w:r w:rsidRPr="00C96395">
        <w:rPr>
          <w:rFonts w:ascii="Times New Roman" w:hAnsi="Times New Roman"/>
          <w:szCs w:val="21"/>
        </w:rPr>
        <w:t>2</w:t>
      </w:r>
      <w:r w:rsidRPr="00C96395">
        <w:rPr>
          <w:rFonts w:ascii="Times New Roman" w:hAnsi="Times New Roman"/>
          <w:szCs w:val="21"/>
        </w:rPr>
        <w:t>、</w:t>
      </w:r>
      <w:r w:rsidR="00255787" w:rsidRPr="00C96395">
        <w:rPr>
          <w:rFonts w:ascii="Times New Roman" w:hAnsi="Times New Roman"/>
          <w:szCs w:val="21"/>
        </w:rPr>
        <w:t>基金管理人可根据有关法律规定和市场情况，调整赎回份额和账户最低持有余额的数量限制。基金管理人必须在调整实施前依照《公开募集证券投资基金信息披露管理办法》的有关规定在规定媒介上公告。</w:t>
      </w:r>
    </w:p>
    <w:p w:rsidR="00375B69" w:rsidRPr="00C96395" w:rsidRDefault="00F723AD" w:rsidP="00B277A2">
      <w:pPr>
        <w:spacing w:line="360" w:lineRule="auto"/>
        <w:ind w:firstLineChars="200" w:firstLine="420"/>
        <w:jc w:val="left"/>
        <w:rPr>
          <w:rFonts w:ascii="Times New Roman" w:hAnsi="Times New Roman"/>
          <w:szCs w:val="21"/>
        </w:rPr>
      </w:pPr>
      <w:r w:rsidRPr="00C96395">
        <w:rPr>
          <w:rFonts w:ascii="Times New Roman" w:hAnsi="Times New Roman"/>
          <w:szCs w:val="21"/>
        </w:rPr>
        <w:t>3</w:t>
      </w:r>
      <w:r w:rsidRPr="00C96395">
        <w:rPr>
          <w:rFonts w:ascii="Times New Roman" w:hAnsi="Times New Roman"/>
          <w:szCs w:val="21"/>
        </w:rPr>
        <w:t>、</w:t>
      </w:r>
      <w:r w:rsidR="00805564" w:rsidRPr="00C96395">
        <w:rPr>
          <w:rFonts w:ascii="Times New Roman" w:hAnsi="Times New Roman"/>
          <w:szCs w:val="21"/>
        </w:rPr>
        <w:t>基金管理人可以在不违反法律法规规定及基金合同约定以及对基金份额持有人利益无实质性不利影响的情形下根据市场情况制定基金促销计划，定期或不定期地开展基金促销活动。在基金促销活动期间，按相关监管部门要求履行必要手续后，基金管理人可以适当调低</w:t>
      </w:r>
      <w:r w:rsidR="000D4AFF" w:rsidRPr="00C96395">
        <w:rPr>
          <w:rFonts w:ascii="Times New Roman" w:hAnsi="Times New Roman"/>
        </w:rPr>
        <w:t>基金销售费率</w:t>
      </w:r>
      <w:r w:rsidR="0076003D">
        <w:rPr>
          <w:rFonts w:ascii="Times New Roman" w:hAnsi="Times New Roman" w:hint="eastAsia"/>
        </w:rPr>
        <w:t>，</w:t>
      </w:r>
      <w:r w:rsidR="008277E1" w:rsidRPr="00C96395">
        <w:rPr>
          <w:rFonts w:ascii="Times New Roman" w:hAnsi="Times New Roman"/>
          <w:szCs w:val="21"/>
        </w:rPr>
        <w:t>并进行公告</w:t>
      </w:r>
      <w:r w:rsidR="00805564" w:rsidRPr="00C96395">
        <w:rPr>
          <w:rFonts w:ascii="Times New Roman" w:hAnsi="Times New Roman"/>
          <w:szCs w:val="21"/>
        </w:rPr>
        <w:t>。</w:t>
      </w:r>
    </w:p>
    <w:p w:rsidR="00375B69" w:rsidRPr="00C96395" w:rsidRDefault="00375B69"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 xml:space="preserve">5 </w:t>
      </w:r>
      <w:bookmarkStart w:id="32" w:name="t_2_5_table"/>
      <w:bookmarkEnd w:id="32"/>
      <w:r w:rsidRPr="00C96395">
        <w:rPr>
          <w:rFonts w:ascii="Times New Roman" w:eastAsia="宋体" w:hAnsi="Times New Roman"/>
          <w:bCs/>
          <w:sz w:val="24"/>
          <w:szCs w:val="24"/>
        </w:rPr>
        <w:t>日常转换业务</w:t>
      </w:r>
    </w:p>
    <w:p w:rsidR="00375B69" w:rsidRPr="00C96395" w:rsidRDefault="00375B69" w:rsidP="00A24CF2">
      <w:pPr>
        <w:spacing w:beforeLines="50" w:afterLines="50"/>
        <w:jc w:val="left"/>
        <w:rPr>
          <w:rFonts w:ascii="Times New Roman" w:hAnsi="Times New Roman"/>
          <w:b/>
          <w:sz w:val="24"/>
          <w:szCs w:val="20"/>
        </w:rPr>
      </w:pPr>
      <w:r w:rsidRPr="00C96395">
        <w:rPr>
          <w:rFonts w:ascii="Times New Roman" w:hAnsi="Times New Roman"/>
          <w:b/>
          <w:sz w:val="24"/>
          <w:szCs w:val="20"/>
        </w:rPr>
        <w:t xml:space="preserve">5.1 </w:t>
      </w:r>
      <w:r w:rsidRPr="00C96395">
        <w:rPr>
          <w:rFonts w:ascii="Times New Roman" w:hAnsi="Times New Roman"/>
          <w:b/>
          <w:sz w:val="24"/>
          <w:szCs w:val="20"/>
        </w:rPr>
        <w:t>转换费率</w:t>
      </w:r>
    </w:p>
    <w:p w:rsidR="000D4AFF" w:rsidRPr="00C96395" w:rsidRDefault="000D4AFF" w:rsidP="008A5C1C">
      <w:pPr>
        <w:spacing w:line="360" w:lineRule="auto"/>
        <w:ind w:firstLineChars="200" w:firstLine="420"/>
        <w:jc w:val="left"/>
        <w:rPr>
          <w:rFonts w:ascii="Times New Roman" w:hAnsi="Times New Roman"/>
          <w:bCs/>
          <w:szCs w:val="21"/>
        </w:rPr>
      </w:pPr>
      <w:bookmarkStart w:id="33" w:name="t_2_5_0179_a1_fm1"/>
      <w:bookmarkEnd w:id="33"/>
      <w:r w:rsidRPr="00C96395">
        <w:rPr>
          <w:rFonts w:ascii="Times New Roman" w:hAnsi="Times New Roman"/>
          <w:bCs/>
          <w:szCs w:val="21"/>
        </w:rPr>
        <w:t>1</w:t>
      </w:r>
      <w:r w:rsidRPr="00C96395">
        <w:rPr>
          <w:rFonts w:ascii="Times New Roman" w:hAnsi="Times New Roman"/>
          <w:bCs/>
          <w:szCs w:val="21"/>
        </w:rPr>
        <w:t>、基金转换费用由转出基金的赎回费加上转出与转入基金申购补差费两部分构成，具体收取情况视每次转换时两只基金的申购费率差异情况和转出基金的赎回费率而定。基金转换费用由基金份额持有人承担。</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w:t>
      </w:r>
      <w:r w:rsidRPr="00C96395">
        <w:rPr>
          <w:rFonts w:ascii="Times New Roman" w:hAnsi="Times New Roman"/>
          <w:bCs/>
          <w:szCs w:val="21"/>
        </w:rPr>
        <w:t>1</w:t>
      </w:r>
      <w:r w:rsidRPr="00C96395">
        <w:rPr>
          <w:rFonts w:ascii="Times New Roman" w:hAnsi="Times New Roman"/>
          <w:bCs/>
          <w:szCs w:val="21"/>
        </w:rPr>
        <w:t>）基金转换申购补差费：按照转入基金与转出基金的申购费率的差额收取。转换金额所对应的转出基金申购费率低于转入基金的申购费率的，申购补差费为转入基金的申购费和转出基金的申购费差额；转换金额所对应的转出基金申购费率高于或等于转入基金的申购费率的以及转换金额所对应的转入基金申购费为固定费用的，补差费为零。</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w:t>
      </w:r>
      <w:r w:rsidRPr="00C96395">
        <w:rPr>
          <w:rFonts w:ascii="Times New Roman" w:hAnsi="Times New Roman"/>
          <w:bCs/>
          <w:szCs w:val="21"/>
        </w:rPr>
        <w:t>2</w:t>
      </w:r>
      <w:r w:rsidRPr="00C96395">
        <w:rPr>
          <w:rFonts w:ascii="Times New Roman" w:hAnsi="Times New Roman"/>
          <w:bCs/>
          <w:szCs w:val="21"/>
        </w:rPr>
        <w:t>）转出基金赎回费：按转出基金正常赎回时的赎回费率收取费用。</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2</w:t>
      </w:r>
      <w:r w:rsidRPr="00C96395">
        <w:rPr>
          <w:rFonts w:ascii="Times New Roman" w:hAnsi="Times New Roman"/>
          <w:bCs/>
          <w:szCs w:val="21"/>
        </w:rPr>
        <w:t>、转换份额的计算公式</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转出金额＝转入金额＝</w:t>
      </w:r>
      <w:r w:rsidRPr="00C96395">
        <w:rPr>
          <w:rFonts w:ascii="Times New Roman" w:hAnsi="Times New Roman"/>
          <w:bCs/>
          <w:szCs w:val="21"/>
        </w:rPr>
        <w:t>B×C×(1</w:t>
      </w:r>
      <w:r w:rsidRPr="00C96395">
        <w:rPr>
          <w:rFonts w:ascii="Times New Roman" w:hAnsi="Times New Roman"/>
          <w:bCs/>
          <w:szCs w:val="21"/>
        </w:rPr>
        <w:t>－</w:t>
      </w:r>
      <w:r w:rsidRPr="00C96395">
        <w:rPr>
          <w:rFonts w:ascii="Times New Roman" w:hAnsi="Times New Roman"/>
          <w:bCs/>
          <w:szCs w:val="21"/>
        </w:rPr>
        <w:t>D) /</w:t>
      </w:r>
      <w:r w:rsidRPr="00C96395">
        <w:rPr>
          <w:rFonts w:ascii="Times New Roman" w:hAnsi="Times New Roman"/>
          <w:bCs/>
          <w:szCs w:val="21"/>
        </w:rPr>
        <w:t>（</w:t>
      </w:r>
      <w:r w:rsidRPr="00C96395">
        <w:rPr>
          <w:rFonts w:ascii="Times New Roman" w:hAnsi="Times New Roman"/>
          <w:bCs/>
          <w:szCs w:val="21"/>
        </w:rPr>
        <w:t>1+G</w:t>
      </w:r>
      <w:r w:rsidRPr="00C96395">
        <w:rPr>
          <w:rFonts w:ascii="Times New Roman" w:hAnsi="Times New Roman"/>
          <w:bCs/>
          <w:szCs w:val="21"/>
        </w:rPr>
        <w:t>）</w:t>
      </w:r>
      <w:r w:rsidRPr="00C96395">
        <w:rPr>
          <w:rFonts w:ascii="Times New Roman" w:hAnsi="Times New Roman"/>
          <w:bCs/>
          <w:szCs w:val="21"/>
        </w:rPr>
        <w:t>+H</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转入份额＝转入金额</w:t>
      </w:r>
      <w:r w:rsidRPr="00C96395">
        <w:rPr>
          <w:rFonts w:ascii="Times New Roman" w:hAnsi="Times New Roman"/>
          <w:bCs/>
          <w:szCs w:val="21"/>
        </w:rPr>
        <w:t>/E</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其中：</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B</w:t>
      </w:r>
      <w:r w:rsidRPr="00C96395">
        <w:rPr>
          <w:rFonts w:ascii="Times New Roman" w:hAnsi="Times New Roman"/>
          <w:bCs/>
          <w:szCs w:val="21"/>
        </w:rPr>
        <w:t>为转出的基金份额；</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C</w:t>
      </w:r>
      <w:r w:rsidRPr="00C96395">
        <w:rPr>
          <w:rFonts w:ascii="Times New Roman" w:hAnsi="Times New Roman"/>
          <w:bCs/>
          <w:szCs w:val="21"/>
        </w:rPr>
        <w:t>为转换申请当日转出基金的基金份额净值；</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D</w:t>
      </w:r>
      <w:r w:rsidRPr="00C96395">
        <w:rPr>
          <w:rFonts w:ascii="Times New Roman" w:hAnsi="Times New Roman"/>
          <w:bCs/>
          <w:szCs w:val="21"/>
        </w:rPr>
        <w:t>为转出基金的对应赎回费率；</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G</w:t>
      </w:r>
      <w:r w:rsidRPr="00C96395">
        <w:rPr>
          <w:rFonts w:ascii="Times New Roman" w:hAnsi="Times New Roman"/>
          <w:bCs/>
          <w:szCs w:val="21"/>
        </w:rPr>
        <w:t>为对应的申购补差费率；</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E</w:t>
      </w:r>
      <w:r w:rsidRPr="00C96395">
        <w:rPr>
          <w:rFonts w:ascii="Times New Roman" w:hAnsi="Times New Roman"/>
          <w:bCs/>
          <w:szCs w:val="21"/>
        </w:rPr>
        <w:t>为转换申请当日转入基金的基金份额净值；</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H</w:t>
      </w:r>
      <w:r w:rsidRPr="00C96395">
        <w:rPr>
          <w:rFonts w:ascii="Times New Roman" w:hAnsi="Times New Roman"/>
          <w:bCs/>
          <w:szCs w:val="21"/>
        </w:rPr>
        <w:t>为转出基金份额对应的未支付收益，若转出基金为非货币市场基金的，则</w:t>
      </w:r>
      <w:r w:rsidRPr="00C96395">
        <w:rPr>
          <w:rFonts w:ascii="Times New Roman" w:hAnsi="Times New Roman"/>
          <w:bCs/>
          <w:szCs w:val="21"/>
        </w:rPr>
        <w:t>H=0</w:t>
      </w:r>
      <w:r w:rsidRPr="00C96395">
        <w:rPr>
          <w:rFonts w:ascii="Times New Roman" w:hAnsi="Times New Roman"/>
          <w:bCs/>
          <w:szCs w:val="21"/>
        </w:rPr>
        <w:t>。</w:t>
      </w:r>
    </w:p>
    <w:p w:rsidR="000D4AFF" w:rsidRPr="00C96395" w:rsidRDefault="000D4AFF" w:rsidP="008A5C1C">
      <w:pPr>
        <w:spacing w:line="360" w:lineRule="auto"/>
        <w:ind w:firstLineChars="200" w:firstLine="420"/>
        <w:jc w:val="left"/>
        <w:rPr>
          <w:rFonts w:ascii="Times New Roman" w:hAnsi="Times New Roman"/>
          <w:bCs/>
          <w:szCs w:val="21"/>
        </w:rPr>
      </w:pPr>
      <w:r w:rsidRPr="00C96395">
        <w:rPr>
          <w:rFonts w:ascii="Times New Roman" w:hAnsi="Times New Roman"/>
          <w:bCs/>
          <w:szCs w:val="21"/>
        </w:rPr>
        <w:t>注：转入份额的计算结果四舍五入保留到小数点后两位。</w:t>
      </w:r>
    </w:p>
    <w:p w:rsidR="00326AFE" w:rsidRPr="00C96395" w:rsidRDefault="00326AFE"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举例：投资人申请将持有的</w:t>
      </w:r>
      <w:r w:rsidR="00A475D1" w:rsidRPr="00C96395">
        <w:rPr>
          <w:rFonts w:ascii="Times New Roman" w:hAnsi="Times New Roman"/>
          <w:szCs w:val="21"/>
        </w:rPr>
        <w:t>10</w:t>
      </w:r>
      <w:r w:rsidR="00B277A2" w:rsidRPr="00C96395">
        <w:rPr>
          <w:rFonts w:ascii="Times New Roman" w:hAnsi="Times New Roman"/>
          <w:szCs w:val="21"/>
        </w:rPr>
        <w:t>,</w:t>
      </w:r>
      <w:r w:rsidR="00A475D1" w:rsidRPr="00C96395">
        <w:rPr>
          <w:rFonts w:ascii="Times New Roman" w:hAnsi="Times New Roman"/>
          <w:szCs w:val="21"/>
        </w:rPr>
        <w:t>000</w:t>
      </w:r>
      <w:r w:rsidR="00A475D1" w:rsidRPr="00C96395">
        <w:rPr>
          <w:rFonts w:ascii="Times New Roman" w:hAnsi="Times New Roman"/>
          <w:szCs w:val="21"/>
        </w:rPr>
        <w:t>份</w:t>
      </w:r>
      <w:r w:rsidR="0039279A" w:rsidRPr="00C96395">
        <w:rPr>
          <w:rFonts w:ascii="Times New Roman" w:hAnsi="Times New Roman"/>
          <w:szCs w:val="21"/>
        </w:rPr>
        <w:t>宝盈中证</w:t>
      </w:r>
      <w:r w:rsidR="0039279A" w:rsidRPr="00C96395">
        <w:rPr>
          <w:rFonts w:ascii="Times New Roman" w:hAnsi="Times New Roman"/>
          <w:szCs w:val="21"/>
        </w:rPr>
        <w:t>A500</w:t>
      </w:r>
      <w:r w:rsidR="0039279A" w:rsidRPr="00C96395">
        <w:rPr>
          <w:rFonts w:ascii="Times New Roman" w:hAnsi="Times New Roman"/>
          <w:szCs w:val="21"/>
        </w:rPr>
        <w:t>指数增强</w:t>
      </w:r>
      <w:r w:rsidR="001036A9" w:rsidRPr="00C96395">
        <w:rPr>
          <w:rFonts w:ascii="Times New Roman" w:hAnsi="Times New Roman"/>
          <w:szCs w:val="21"/>
        </w:rPr>
        <w:t>A</w:t>
      </w:r>
      <w:r w:rsidRPr="00C96395">
        <w:rPr>
          <w:rFonts w:ascii="Times New Roman" w:hAnsi="Times New Roman"/>
          <w:szCs w:val="21"/>
        </w:rPr>
        <w:t>转换为宝盈核心优势混合</w:t>
      </w:r>
      <w:r w:rsidRPr="00C96395">
        <w:rPr>
          <w:rFonts w:ascii="Times New Roman" w:hAnsi="Times New Roman"/>
          <w:szCs w:val="21"/>
        </w:rPr>
        <w:t>A</w:t>
      </w:r>
      <w:r w:rsidRPr="00C96395">
        <w:rPr>
          <w:rFonts w:ascii="Times New Roman" w:hAnsi="Times New Roman"/>
          <w:szCs w:val="21"/>
        </w:rPr>
        <w:t>，假设转换当日本基金的份额净值为</w:t>
      </w:r>
      <w:r w:rsidRPr="00C96395">
        <w:rPr>
          <w:rFonts w:ascii="Times New Roman" w:hAnsi="Times New Roman"/>
          <w:szCs w:val="21"/>
        </w:rPr>
        <w:t>1.066</w:t>
      </w:r>
      <w:r w:rsidR="007D7810" w:rsidRPr="00C96395">
        <w:rPr>
          <w:rFonts w:ascii="Times New Roman" w:hAnsi="Times New Roman"/>
          <w:szCs w:val="21"/>
        </w:rPr>
        <w:t>0</w:t>
      </w:r>
      <w:r w:rsidR="00001EF5" w:rsidRPr="00C96395">
        <w:rPr>
          <w:rFonts w:ascii="Times New Roman" w:hAnsi="Times New Roman"/>
          <w:szCs w:val="21"/>
        </w:rPr>
        <w:t>元，投资人</w:t>
      </w:r>
      <w:r w:rsidRPr="00C96395">
        <w:rPr>
          <w:rFonts w:ascii="Times New Roman" w:hAnsi="Times New Roman"/>
          <w:szCs w:val="21"/>
        </w:rPr>
        <w:t>持有该基金</w:t>
      </w:r>
      <w:r w:rsidR="00001EF5" w:rsidRPr="00C96395">
        <w:rPr>
          <w:rFonts w:ascii="Times New Roman" w:hAnsi="Times New Roman"/>
          <w:szCs w:val="21"/>
        </w:rPr>
        <w:t>2</w:t>
      </w:r>
      <w:r w:rsidR="0031718D" w:rsidRPr="00C96395">
        <w:rPr>
          <w:rFonts w:ascii="Times New Roman" w:hAnsi="Times New Roman"/>
          <w:szCs w:val="21"/>
        </w:rPr>
        <w:t>0</w:t>
      </w:r>
      <w:r w:rsidR="0031718D" w:rsidRPr="00C96395">
        <w:rPr>
          <w:rFonts w:ascii="Times New Roman" w:hAnsi="Times New Roman"/>
          <w:szCs w:val="21"/>
        </w:rPr>
        <w:t>日</w:t>
      </w:r>
      <w:r w:rsidR="007B200C" w:rsidRPr="00C96395">
        <w:rPr>
          <w:rFonts w:ascii="Times New Roman" w:hAnsi="Times New Roman"/>
          <w:szCs w:val="21"/>
        </w:rPr>
        <w:t>，</w:t>
      </w:r>
      <w:r w:rsidRPr="00C96395">
        <w:rPr>
          <w:rFonts w:ascii="Times New Roman" w:hAnsi="Times New Roman"/>
          <w:szCs w:val="21"/>
        </w:rPr>
        <w:t>对应赎回费</w:t>
      </w:r>
      <w:r w:rsidR="003A2C7A" w:rsidRPr="00C96395">
        <w:rPr>
          <w:rFonts w:ascii="Times New Roman" w:hAnsi="Times New Roman"/>
          <w:szCs w:val="21"/>
        </w:rPr>
        <w:t>率</w:t>
      </w:r>
      <w:r w:rsidRPr="00C96395">
        <w:rPr>
          <w:rFonts w:ascii="Times New Roman" w:hAnsi="Times New Roman"/>
          <w:szCs w:val="21"/>
        </w:rPr>
        <w:t>为</w:t>
      </w:r>
      <w:r w:rsidR="007C28C4" w:rsidRPr="00C96395">
        <w:rPr>
          <w:rFonts w:ascii="Times New Roman" w:hAnsi="Times New Roman"/>
          <w:szCs w:val="21"/>
        </w:rPr>
        <w:t>0</w:t>
      </w:r>
      <w:r w:rsidR="001D7F8B" w:rsidRPr="00C96395">
        <w:rPr>
          <w:rFonts w:ascii="Times New Roman" w:hAnsi="Times New Roman"/>
          <w:szCs w:val="21"/>
        </w:rPr>
        <w:t>.</w:t>
      </w:r>
      <w:r w:rsidR="009F1E13" w:rsidRPr="00C96395">
        <w:rPr>
          <w:rFonts w:ascii="Times New Roman" w:hAnsi="Times New Roman"/>
          <w:szCs w:val="21"/>
        </w:rPr>
        <w:t>5</w:t>
      </w:r>
      <w:r w:rsidR="00796966" w:rsidRPr="00C96395">
        <w:rPr>
          <w:rFonts w:ascii="Times New Roman" w:hAnsi="Times New Roman"/>
          <w:szCs w:val="21"/>
        </w:rPr>
        <w:t>0</w:t>
      </w:r>
      <w:r w:rsidR="00644EDD" w:rsidRPr="00C96395">
        <w:rPr>
          <w:rFonts w:ascii="Times New Roman" w:hAnsi="Times New Roman"/>
          <w:szCs w:val="21"/>
        </w:rPr>
        <w:t>%</w:t>
      </w:r>
      <w:r w:rsidR="00001EF5" w:rsidRPr="00C96395">
        <w:rPr>
          <w:rFonts w:ascii="Times New Roman" w:hAnsi="Times New Roman"/>
          <w:szCs w:val="21"/>
        </w:rPr>
        <w:t>，</w:t>
      </w:r>
      <w:r w:rsidRPr="00C96395">
        <w:rPr>
          <w:rFonts w:ascii="Times New Roman" w:hAnsi="Times New Roman"/>
          <w:szCs w:val="21"/>
        </w:rPr>
        <w:t>申购费</w:t>
      </w:r>
      <w:r w:rsidR="003A2C7A" w:rsidRPr="00C96395">
        <w:rPr>
          <w:rFonts w:ascii="Times New Roman" w:hAnsi="Times New Roman"/>
          <w:szCs w:val="21"/>
        </w:rPr>
        <w:t>率</w:t>
      </w:r>
      <w:r w:rsidRPr="00C96395">
        <w:rPr>
          <w:rFonts w:ascii="Times New Roman" w:hAnsi="Times New Roman"/>
          <w:szCs w:val="21"/>
        </w:rPr>
        <w:t>为</w:t>
      </w:r>
      <w:r w:rsidR="001D7F8B" w:rsidRPr="00C96395">
        <w:rPr>
          <w:rFonts w:ascii="Times New Roman" w:hAnsi="Times New Roman"/>
          <w:szCs w:val="21"/>
        </w:rPr>
        <w:t>1</w:t>
      </w:r>
      <w:r w:rsidR="00644EDD" w:rsidRPr="00C96395">
        <w:rPr>
          <w:rFonts w:ascii="Times New Roman" w:hAnsi="Times New Roman"/>
          <w:szCs w:val="21"/>
        </w:rPr>
        <w:t>.</w:t>
      </w:r>
      <w:r w:rsidR="00796966" w:rsidRPr="00C96395">
        <w:rPr>
          <w:rFonts w:ascii="Times New Roman" w:hAnsi="Times New Roman"/>
          <w:szCs w:val="21"/>
        </w:rPr>
        <w:t>0</w:t>
      </w:r>
      <w:r w:rsidR="009F1E13" w:rsidRPr="00C96395">
        <w:rPr>
          <w:rFonts w:ascii="Times New Roman" w:hAnsi="Times New Roman"/>
          <w:szCs w:val="21"/>
        </w:rPr>
        <w:t>0</w:t>
      </w:r>
      <w:r w:rsidR="00644EDD" w:rsidRPr="00C96395">
        <w:rPr>
          <w:rFonts w:ascii="Times New Roman" w:hAnsi="Times New Roman"/>
          <w:szCs w:val="21"/>
        </w:rPr>
        <w:t>%</w:t>
      </w:r>
      <w:r w:rsidR="00001EF5" w:rsidRPr="00C96395">
        <w:rPr>
          <w:rFonts w:ascii="Times New Roman" w:hAnsi="Times New Roman"/>
          <w:szCs w:val="21"/>
        </w:rPr>
        <w:t>，</w:t>
      </w:r>
      <w:r w:rsidRPr="00C96395">
        <w:rPr>
          <w:rFonts w:ascii="Times New Roman" w:hAnsi="Times New Roman"/>
          <w:szCs w:val="21"/>
        </w:rPr>
        <w:t>宝盈核心优势混合</w:t>
      </w:r>
      <w:r w:rsidRPr="00C96395">
        <w:rPr>
          <w:rFonts w:ascii="Times New Roman" w:hAnsi="Times New Roman"/>
          <w:szCs w:val="21"/>
        </w:rPr>
        <w:t>A</w:t>
      </w:r>
      <w:r w:rsidRPr="00C96395">
        <w:rPr>
          <w:rFonts w:ascii="Times New Roman" w:hAnsi="Times New Roman"/>
          <w:szCs w:val="21"/>
        </w:rPr>
        <w:t>的基金份额净值为</w:t>
      </w:r>
      <w:r w:rsidRPr="00C96395">
        <w:rPr>
          <w:rFonts w:ascii="Times New Roman" w:hAnsi="Times New Roman"/>
          <w:szCs w:val="21"/>
        </w:rPr>
        <w:t>1.163</w:t>
      </w:r>
      <w:r w:rsidR="007D7810" w:rsidRPr="00C96395">
        <w:rPr>
          <w:rFonts w:ascii="Times New Roman" w:hAnsi="Times New Roman"/>
          <w:szCs w:val="21"/>
        </w:rPr>
        <w:t>0</w:t>
      </w:r>
      <w:r w:rsidRPr="00C96395">
        <w:rPr>
          <w:rFonts w:ascii="Times New Roman" w:hAnsi="Times New Roman"/>
          <w:szCs w:val="21"/>
        </w:rPr>
        <w:t>元，申购费</w:t>
      </w:r>
      <w:r w:rsidR="007B200C" w:rsidRPr="00C96395">
        <w:rPr>
          <w:rFonts w:ascii="Times New Roman" w:hAnsi="Times New Roman"/>
          <w:szCs w:val="21"/>
        </w:rPr>
        <w:t>率</w:t>
      </w:r>
      <w:r w:rsidRPr="00C96395">
        <w:rPr>
          <w:rFonts w:ascii="Times New Roman" w:hAnsi="Times New Roman"/>
          <w:szCs w:val="21"/>
        </w:rPr>
        <w:t>为</w:t>
      </w:r>
      <w:r w:rsidR="00001EF5" w:rsidRPr="00C96395">
        <w:rPr>
          <w:rFonts w:ascii="Times New Roman" w:hAnsi="Times New Roman"/>
          <w:szCs w:val="21"/>
        </w:rPr>
        <w:t>1.5</w:t>
      </w:r>
      <w:r w:rsidR="00D87067" w:rsidRPr="00C96395">
        <w:rPr>
          <w:rFonts w:ascii="Times New Roman" w:hAnsi="Times New Roman"/>
          <w:szCs w:val="21"/>
        </w:rPr>
        <w:t>0</w:t>
      </w:r>
      <w:r w:rsidR="00001EF5" w:rsidRPr="00C96395">
        <w:rPr>
          <w:rFonts w:ascii="Times New Roman" w:hAnsi="Times New Roman"/>
          <w:szCs w:val="21"/>
        </w:rPr>
        <w:t>%</w:t>
      </w:r>
      <w:r w:rsidRPr="00C96395">
        <w:rPr>
          <w:rFonts w:ascii="Times New Roman" w:hAnsi="Times New Roman"/>
          <w:szCs w:val="21"/>
        </w:rPr>
        <w:t>，</w:t>
      </w:r>
      <w:r w:rsidR="00001EF5" w:rsidRPr="00C96395">
        <w:rPr>
          <w:rFonts w:ascii="Times New Roman" w:hAnsi="Times New Roman"/>
          <w:szCs w:val="21"/>
        </w:rPr>
        <w:t>则投资人</w:t>
      </w:r>
      <w:r w:rsidRPr="00C96395">
        <w:rPr>
          <w:rFonts w:ascii="Times New Roman" w:hAnsi="Times New Roman"/>
          <w:szCs w:val="21"/>
        </w:rPr>
        <w:t>转换后可得到的宝盈核心优势混合</w:t>
      </w:r>
      <w:r w:rsidRPr="00C96395">
        <w:rPr>
          <w:rFonts w:ascii="Times New Roman" w:hAnsi="Times New Roman"/>
          <w:szCs w:val="21"/>
        </w:rPr>
        <w:t>A</w:t>
      </w:r>
      <w:r w:rsidRPr="00C96395">
        <w:rPr>
          <w:rFonts w:ascii="Times New Roman" w:hAnsi="Times New Roman"/>
          <w:szCs w:val="21"/>
        </w:rPr>
        <w:t>基金份额为：</w:t>
      </w:r>
    </w:p>
    <w:p w:rsidR="00A93198" w:rsidRPr="00C96395" w:rsidRDefault="00326AFE" w:rsidP="00B277A2">
      <w:pPr>
        <w:widowControl/>
        <w:spacing w:line="360" w:lineRule="auto"/>
        <w:ind w:firstLineChars="200" w:firstLine="420"/>
        <w:jc w:val="left"/>
        <w:rPr>
          <w:rFonts w:ascii="Times New Roman" w:hAnsi="Times New Roman"/>
          <w:szCs w:val="21"/>
        </w:rPr>
      </w:pPr>
      <w:r w:rsidRPr="00C96395">
        <w:rPr>
          <w:rFonts w:ascii="Times New Roman" w:hAnsi="Times New Roman"/>
          <w:szCs w:val="21"/>
        </w:rPr>
        <w:t>转出金额</w:t>
      </w:r>
      <w:r w:rsidR="00CD0289" w:rsidRPr="00C96395">
        <w:rPr>
          <w:rFonts w:ascii="Times New Roman" w:hAnsi="Times New Roman"/>
          <w:szCs w:val="21"/>
        </w:rPr>
        <w:t>=</w:t>
      </w:r>
      <w:r w:rsidR="003A2C7A" w:rsidRPr="00C96395">
        <w:rPr>
          <w:rFonts w:ascii="Times New Roman" w:hAnsi="Times New Roman"/>
          <w:szCs w:val="21"/>
        </w:rPr>
        <w:t>转入金额</w:t>
      </w:r>
      <w:r w:rsidR="003A2C7A" w:rsidRPr="00C96395">
        <w:rPr>
          <w:rFonts w:ascii="Times New Roman" w:hAnsi="Times New Roman"/>
          <w:szCs w:val="21"/>
        </w:rPr>
        <w:t>=10</w:t>
      </w:r>
      <w:r w:rsidR="00647F8D" w:rsidRPr="00C96395">
        <w:rPr>
          <w:rFonts w:ascii="Times New Roman" w:hAnsi="Times New Roman"/>
          <w:szCs w:val="21"/>
        </w:rPr>
        <w:t>,</w:t>
      </w:r>
      <w:r w:rsidR="003A2C7A" w:rsidRPr="00C96395">
        <w:rPr>
          <w:rFonts w:ascii="Times New Roman" w:hAnsi="Times New Roman"/>
          <w:szCs w:val="21"/>
        </w:rPr>
        <w:t>000</w:t>
      </w:r>
      <w:r w:rsidRPr="00C96395">
        <w:rPr>
          <w:rFonts w:ascii="Times New Roman" w:hAnsi="Times New Roman"/>
          <w:szCs w:val="21"/>
        </w:rPr>
        <w:t>×1.066</w:t>
      </w:r>
      <w:r w:rsidR="007D7810" w:rsidRPr="00C96395">
        <w:rPr>
          <w:rFonts w:ascii="Times New Roman" w:hAnsi="Times New Roman"/>
          <w:szCs w:val="21"/>
        </w:rPr>
        <w:t>0</w:t>
      </w:r>
      <w:r w:rsidR="003A2C7A" w:rsidRPr="00C96395">
        <w:rPr>
          <w:rFonts w:ascii="Times New Roman" w:hAnsi="Times New Roman"/>
          <w:szCs w:val="21"/>
        </w:rPr>
        <w:t>×</w:t>
      </w:r>
      <w:r w:rsidR="003A2C7A" w:rsidRPr="00C96395">
        <w:rPr>
          <w:rFonts w:ascii="Times New Roman" w:hAnsi="Times New Roman"/>
          <w:szCs w:val="21"/>
        </w:rPr>
        <w:t>（</w:t>
      </w:r>
      <w:r w:rsidR="003A2C7A" w:rsidRPr="00C96395">
        <w:rPr>
          <w:rFonts w:ascii="Times New Roman" w:hAnsi="Times New Roman"/>
          <w:szCs w:val="21"/>
        </w:rPr>
        <w:t>1-</w:t>
      </w:r>
      <w:r w:rsidR="00644EDD" w:rsidRPr="00C96395">
        <w:rPr>
          <w:rFonts w:ascii="Times New Roman" w:hAnsi="Times New Roman"/>
          <w:szCs w:val="21"/>
        </w:rPr>
        <w:t>0</w:t>
      </w:r>
      <w:r w:rsidR="001D7F8B" w:rsidRPr="00C96395">
        <w:rPr>
          <w:rFonts w:ascii="Times New Roman" w:hAnsi="Times New Roman"/>
          <w:szCs w:val="21"/>
        </w:rPr>
        <w:t>.</w:t>
      </w:r>
      <w:r w:rsidR="002268B3" w:rsidRPr="00C96395">
        <w:rPr>
          <w:rFonts w:ascii="Times New Roman" w:hAnsi="Times New Roman"/>
          <w:szCs w:val="21"/>
        </w:rPr>
        <w:t>5</w:t>
      </w:r>
      <w:r w:rsidR="00796966" w:rsidRPr="00C96395">
        <w:rPr>
          <w:rFonts w:ascii="Times New Roman" w:hAnsi="Times New Roman"/>
          <w:szCs w:val="21"/>
        </w:rPr>
        <w:t>0</w:t>
      </w:r>
      <w:r w:rsidR="00644EDD" w:rsidRPr="00C96395">
        <w:rPr>
          <w:rFonts w:ascii="Times New Roman" w:hAnsi="Times New Roman"/>
          <w:szCs w:val="21"/>
        </w:rPr>
        <w:t>%</w:t>
      </w:r>
      <w:r w:rsidR="003A2C7A" w:rsidRPr="00C96395">
        <w:rPr>
          <w:rFonts w:ascii="Times New Roman" w:hAnsi="Times New Roman"/>
          <w:szCs w:val="21"/>
        </w:rPr>
        <w:t>）</w:t>
      </w:r>
      <w:r w:rsidR="003A2C7A" w:rsidRPr="00C96395">
        <w:rPr>
          <w:rFonts w:ascii="Times New Roman" w:hAnsi="Times New Roman"/>
          <w:szCs w:val="21"/>
        </w:rPr>
        <w:t>÷</w:t>
      </w:r>
      <w:r w:rsidR="003A2C7A" w:rsidRPr="00C96395">
        <w:rPr>
          <w:rFonts w:ascii="Times New Roman" w:hAnsi="Times New Roman"/>
          <w:szCs w:val="21"/>
        </w:rPr>
        <w:t>（</w:t>
      </w:r>
      <w:r w:rsidR="003A2C7A" w:rsidRPr="00C96395">
        <w:rPr>
          <w:rFonts w:ascii="Times New Roman" w:hAnsi="Times New Roman"/>
          <w:szCs w:val="21"/>
        </w:rPr>
        <w:t>1+</w:t>
      </w:r>
      <w:r w:rsidR="005333A6" w:rsidRPr="00C96395">
        <w:rPr>
          <w:rFonts w:ascii="Times New Roman" w:hAnsi="Times New Roman"/>
          <w:szCs w:val="21"/>
        </w:rPr>
        <w:t>0</w:t>
      </w:r>
      <w:r w:rsidR="009F1E13" w:rsidRPr="00C96395">
        <w:rPr>
          <w:rFonts w:ascii="Times New Roman" w:hAnsi="Times New Roman"/>
          <w:szCs w:val="21"/>
        </w:rPr>
        <w:t>.</w:t>
      </w:r>
      <w:r w:rsidR="00796966" w:rsidRPr="00C96395">
        <w:rPr>
          <w:rFonts w:ascii="Times New Roman" w:hAnsi="Times New Roman"/>
          <w:szCs w:val="21"/>
        </w:rPr>
        <w:t>5</w:t>
      </w:r>
      <w:r w:rsidR="00BB31C2" w:rsidRPr="00C96395">
        <w:rPr>
          <w:rFonts w:ascii="Times New Roman" w:hAnsi="Times New Roman"/>
          <w:szCs w:val="21"/>
        </w:rPr>
        <w:t>0</w:t>
      </w:r>
      <w:r w:rsidR="00945DAF" w:rsidRPr="00C96395">
        <w:rPr>
          <w:rFonts w:ascii="Times New Roman" w:hAnsi="Times New Roman"/>
          <w:szCs w:val="21"/>
        </w:rPr>
        <w:t>%</w:t>
      </w:r>
      <w:r w:rsidR="003A2C7A" w:rsidRPr="00C96395">
        <w:rPr>
          <w:rFonts w:ascii="Times New Roman" w:hAnsi="Times New Roman"/>
          <w:szCs w:val="21"/>
        </w:rPr>
        <w:t>）</w:t>
      </w:r>
      <w:r w:rsidR="003A2C7A" w:rsidRPr="00C96395">
        <w:rPr>
          <w:rFonts w:ascii="Times New Roman" w:hAnsi="Times New Roman"/>
          <w:szCs w:val="21"/>
        </w:rPr>
        <w:t>+0=</w:t>
      </w:r>
      <w:r w:rsidR="00796966" w:rsidRPr="00C96395">
        <w:rPr>
          <w:rFonts w:ascii="Times New Roman" w:hAnsi="Times New Roman"/>
          <w:szCs w:val="21"/>
        </w:rPr>
        <w:t xml:space="preserve">10,553.93 </w:t>
      </w:r>
      <w:r w:rsidR="003A2C7A" w:rsidRPr="00C96395">
        <w:rPr>
          <w:rFonts w:ascii="Times New Roman" w:hAnsi="Times New Roman"/>
          <w:szCs w:val="21"/>
        </w:rPr>
        <w:t>元</w:t>
      </w:r>
    </w:p>
    <w:p w:rsidR="003A2C7A" w:rsidRPr="00C96395" w:rsidRDefault="003A2C7A"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转入份额</w:t>
      </w:r>
      <w:r w:rsidRPr="00C96395">
        <w:rPr>
          <w:rFonts w:ascii="Times New Roman" w:hAnsi="Times New Roman"/>
          <w:szCs w:val="21"/>
        </w:rPr>
        <w:t>=</w:t>
      </w:r>
      <w:r w:rsidR="00796966" w:rsidRPr="00C96395">
        <w:rPr>
          <w:rFonts w:ascii="Times New Roman" w:hAnsi="Times New Roman"/>
          <w:szCs w:val="21"/>
        </w:rPr>
        <w:t xml:space="preserve">10,553.93 </w:t>
      </w:r>
      <w:r w:rsidRPr="00C96395">
        <w:rPr>
          <w:rFonts w:ascii="Times New Roman" w:hAnsi="Times New Roman"/>
          <w:szCs w:val="21"/>
        </w:rPr>
        <w:t>÷1.163</w:t>
      </w:r>
      <w:r w:rsidR="007D7810" w:rsidRPr="00C96395">
        <w:rPr>
          <w:rFonts w:ascii="Times New Roman" w:hAnsi="Times New Roman"/>
          <w:szCs w:val="21"/>
        </w:rPr>
        <w:t>0</w:t>
      </w:r>
      <w:r w:rsidRPr="00C96395">
        <w:rPr>
          <w:rFonts w:ascii="Times New Roman" w:hAnsi="Times New Roman"/>
          <w:szCs w:val="21"/>
        </w:rPr>
        <w:t>=</w:t>
      </w:r>
      <w:r w:rsidR="00C76B6B" w:rsidRPr="00C96395">
        <w:rPr>
          <w:rFonts w:ascii="Times New Roman" w:hAnsi="Times New Roman"/>
          <w:szCs w:val="21"/>
        </w:rPr>
        <w:t xml:space="preserve"> 9,</w:t>
      </w:r>
      <w:r w:rsidR="002268B3" w:rsidRPr="00C96395">
        <w:rPr>
          <w:rFonts w:ascii="Times New Roman" w:hAnsi="Times New Roman"/>
          <w:szCs w:val="21"/>
        </w:rPr>
        <w:t>07</w:t>
      </w:r>
      <w:r w:rsidR="00796966" w:rsidRPr="00C96395">
        <w:rPr>
          <w:rFonts w:ascii="Times New Roman" w:hAnsi="Times New Roman"/>
          <w:szCs w:val="21"/>
        </w:rPr>
        <w:t>4</w:t>
      </w:r>
      <w:r w:rsidR="002268B3" w:rsidRPr="00C96395">
        <w:rPr>
          <w:rFonts w:ascii="Times New Roman" w:hAnsi="Times New Roman"/>
          <w:szCs w:val="21"/>
        </w:rPr>
        <w:t>.</w:t>
      </w:r>
      <w:r w:rsidR="00796966" w:rsidRPr="00C96395">
        <w:rPr>
          <w:rFonts w:ascii="Times New Roman" w:hAnsi="Times New Roman"/>
          <w:szCs w:val="21"/>
        </w:rPr>
        <w:t>75</w:t>
      </w:r>
      <w:r w:rsidRPr="00C96395">
        <w:rPr>
          <w:rFonts w:ascii="Times New Roman" w:hAnsi="Times New Roman"/>
          <w:szCs w:val="21"/>
        </w:rPr>
        <w:t>份</w:t>
      </w:r>
    </w:p>
    <w:p w:rsidR="00375B69" w:rsidRPr="00C96395" w:rsidRDefault="00375B69" w:rsidP="008A5C1C">
      <w:pPr>
        <w:spacing w:beforeLines="50" w:afterLines="50"/>
        <w:jc w:val="left"/>
        <w:rPr>
          <w:rFonts w:ascii="Times New Roman" w:hAnsi="Times New Roman"/>
          <w:b/>
          <w:sz w:val="24"/>
          <w:szCs w:val="20"/>
        </w:rPr>
      </w:pPr>
      <w:r w:rsidRPr="00C96395">
        <w:rPr>
          <w:rFonts w:ascii="Times New Roman" w:hAnsi="Times New Roman"/>
          <w:b/>
          <w:sz w:val="24"/>
          <w:szCs w:val="20"/>
        </w:rPr>
        <w:t xml:space="preserve">5.2 </w:t>
      </w:r>
      <w:r w:rsidRPr="00C96395">
        <w:rPr>
          <w:rFonts w:ascii="Times New Roman" w:hAnsi="Times New Roman"/>
          <w:b/>
          <w:sz w:val="24"/>
          <w:szCs w:val="20"/>
        </w:rPr>
        <w:t>其他与转换相关的事项</w:t>
      </w:r>
    </w:p>
    <w:p w:rsidR="00375B69" w:rsidRPr="00C96395" w:rsidRDefault="00375B69" w:rsidP="008A5C1C">
      <w:pPr>
        <w:spacing w:line="360" w:lineRule="auto"/>
        <w:ind w:firstLineChars="200" w:firstLine="420"/>
        <w:jc w:val="left"/>
        <w:rPr>
          <w:rFonts w:ascii="Times New Roman" w:hAnsi="Times New Roman"/>
          <w:szCs w:val="21"/>
        </w:rPr>
      </w:pPr>
      <w:bookmarkStart w:id="34" w:name="t_2_5_2824_a1_fm1"/>
      <w:bookmarkEnd w:id="34"/>
      <w:r w:rsidRPr="00C96395">
        <w:rPr>
          <w:rFonts w:ascii="Times New Roman" w:hAnsi="Times New Roman"/>
          <w:szCs w:val="21"/>
        </w:rPr>
        <w:t>1</w:t>
      </w:r>
      <w:r w:rsidRPr="00C96395">
        <w:rPr>
          <w:rFonts w:ascii="Times New Roman" w:hAnsi="Times New Roman"/>
          <w:szCs w:val="21"/>
        </w:rPr>
        <w:t>、</w:t>
      </w:r>
      <w:r w:rsidR="006346CD" w:rsidRPr="00C96395">
        <w:rPr>
          <w:rFonts w:ascii="Times New Roman" w:hAnsi="Times New Roman"/>
          <w:szCs w:val="21"/>
        </w:rPr>
        <w:t>自公告开放日起开通</w:t>
      </w:r>
      <w:r w:rsidR="00D15E55" w:rsidRPr="00C96395">
        <w:rPr>
          <w:rFonts w:ascii="Times New Roman" w:hAnsi="Times New Roman"/>
          <w:szCs w:val="21"/>
        </w:rPr>
        <w:t>本基金</w:t>
      </w:r>
      <w:r w:rsidR="00B340B4" w:rsidRPr="00C96395">
        <w:rPr>
          <w:rFonts w:ascii="Times New Roman" w:hAnsi="Times New Roman"/>
          <w:szCs w:val="21"/>
        </w:rPr>
        <w:t>与</w:t>
      </w:r>
      <w:r w:rsidRPr="00C96395">
        <w:rPr>
          <w:rFonts w:ascii="Times New Roman" w:hAnsi="Times New Roman"/>
          <w:szCs w:val="21"/>
        </w:rPr>
        <w:t>公司旗下</w:t>
      </w:r>
      <w:r w:rsidR="008C4C7C" w:rsidRPr="00C96395">
        <w:rPr>
          <w:rFonts w:ascii="Times New Roman" w:hAnsi="Times New Roman"/>
          <w:szCs w:val="21"/>
        </w:rPr>
        <w:t>其他</w:t>
      </w:r>
      <w:r w:rsidR="002D2840" w:rsidRPr="00C96395">
        <w:rPr>
          <w:rFonts w:ascii="Times New Roman" w:hAnsi="Times New Roman"/>
          <w:szCs w:val="21"/>
        </w:rPr>
        <w:t>所有</w:t>
      </w:r>
      <w:r w:rsidR="00F929BD" w:rsidRPr="00C96395">
        <w:rPr>
          <w:rFonts w:ascii="Times New Roman" w:hAnsi="Times New Roman"/>
          <w:szCs w:val="21"/>
        </w:rPr>
        <w:t>已开通转换业务的</w:t>
      </w:r>
      <w:r w:rsidR="00B340B4" w:rsidRPr="00C96395">
        <w:rPr>
          <w:rFonts w:ascii="Times New Roman" w:hAnsi="Times New Roman"/>
          <w:szCs w:val="21"/>
        </w:rPr>
        <w:t>开放式基金</w:t>
      </w:r>
      <w:r w:rsidRPr="00C96395">
        <w:rPr>
          <w:rFonts w:ascii="Times New Roman" w:hAnsi="Times New Roman"/>
          <w:szCs w:val="21"/>
        </w:rPr>
        <w:t>（不含上述基金的后端收费模式）</w:t>
      </w:r>
      <w:r w:rsidR="006346CD" w:rsidRPr="00C96395">
        <w:rPr>
          <w:rFonts w:ascii="Times New Roman" w:hAnsi="Times New Roman"/>
          <w:szCs w:val="21"/>
        </w:rPr>
        <w:t>之间的</w:t>
      </w:r>
      <w:r w:rsidRPr="00C96395">
        <w:rPr>
          <w:rFonts w:ascii="Times New Roman" w:hAnsi="Times New Roman"/>
          <w:szCs w:val="21"/>
        </w:rPr>
        <w:t>转换</w:t>
      </w:r>
      <w:r w:rsidR="006346CD" w:rsidRPr="00C96395">
        <w:rPr>
          <w:rFonts w:ascii="Times New Roman" w:hAnsi="Times New Roman"/>
          <w:szCs w:val="21"/>
        </w:rPr>
        <w:t>业务，最低转换份额</w:t>
      </w:r>
      <w:r w:rsidR="009B1EFB" w:rsidRPr="00C96395">
        <w:rPr>
          <w:rFonts w:ascii="Times New Roman" w:hAnsi="Times New Roman"/>
          <w:szCs w:val="21"/>
        </w:rPr>
        <w:t>为</w:t>
      </w:r>
      <w:r w:rsidR="003473EB" w:rsidRPr="00C96395">
        <w:rPr>
          <w:rFonts w:ascii="Times New Roman" w:hAnsi="Times New Roman"/>
          <w:szCs w:val="21"/>
        </w:rPr>
        <w:t>1</w:t>
      </w:r>
      <w:r w:rsidR="0078569D" w:rsidRPr="00C96395">
        <w:rPr>
          <w:rFonts w:ascii="Times New Roman" w:hAnsi="Times New Roman"/>
          <w:szCs w:val="21"/>
        </w:rPr>
        <w:t>.00</w:t>
      </w:r>
      <w:r w:rsidR="003473EB" w:rsidRPr="00C96395">
        <w:rPr>
          <w:rFonts w:ascii="Times New Roman" w:hAnsi="Times New Roman"/>
          <w:szCs w:val="21"/>
        </w:rPr>
        <w:t>份</w:t>
      </w:r>
      <w:r w:rsidRPr="00C96395">
        <w:rPr>
          <w:rFonts w:ascii="Times New Roman" w:hAnsi="Times New Roman"/>
          <w:szCs w:val="21"/>
        </w:rPr>
        <w:t>。</w:t>
      </w:r>
    </w:p>
    <w:p w:rsidR="00B340B4" w:rsidRPr="00C96395" w:rsidRDefault="00375B69"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2</w:t>
      </w:r>
      <w:r w:rsidRPr="00C96395">
        <w:rPr>
          <w:rFonts w:ascii="Times New Roman" w:hAnsi="Times New Roman"/>
          <w:szCs w:val="21"/>
        </w:rPr>
        <w:t>、</w:t>
      </w:r>
      <w:r w:rsidR="005A172C" w:rsidRPr="00C96395">
        <w:rPr>
          <w:rFonts w:ascii="Times New Roman" w:hAnsi="Times New Roman"/>
          <w:szCs w:val="21"/>
        </w:rPr>
        <w:t>开通转换</w:t>
      </w:r>
      <w:r w:rsidR="002520D7" w:rsidRPr="00C96395">
        <w:rPr>
          <w:rFonts w:ascii="Times New Roman" w:hAnsi="Times New Roman"/>
          <w:szCs w:val="21"/>
        </w:rPr>
        <w:t>转</w:t>
      </w:r>
      <w:r w:rsidR="005A172C" w:rsidRPr="00C96395">
        <w:rPr>
          <w:rFonts w:ascii="Times New Roman" w:hAnsi="Times New Roman"/>
          <w:szCs w:val="21"/>
        </w:rPr>
        <w:t>入、转换</w:t>
      </w:r>
      <w:r w:rsidR="002520D7" w:rsidRPr="00C96395">
        <w:rPr>
          <w:rFonts w:ascii="Times New Roman" w:hAnsi="Times New Roman"/>
          <w:szCs w:val="21"/>
        </w:rPr>
        <w:t>转</w:t>
      </w:r>
      <w:r w:rsidR="005A172C" w:rsidRPr="00C96395">
        <w:rPr>
          <w:rFonts w:ascii="Times New Roman" w:hAnsi="Times New Roman"/>
          <w:szCs w:val="21"/>
        </w:rPr>
        <w:t>出业务的销售</w:t>
      </w:r>
      <w:r w:rsidR="00B340B4" w:rsidRPr="00C96395">
        <w:rPr>
          <w:rFonts w:ascii="Times New Roman" w:hAnsi="Times New Roman"/>
          <w:szCs w:val="21"/>
        </w:rPr>
        <w:t>机构</w:t>
      </w:r>
    </w:p>
    <w:p w:rsidR="00375B69" w:rsidRPr="00C96395" w:rsidRDefault="00B340B4"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具体开通转换业务的销售机构</w:t>
      </w:r>
      <w:r w:rsidR="00A036B8" w:rsidRPr="00C96395">
        <w:rPr>
          <w:rFonts w:ascii="Times New Roman" w:hAnsi="Times New Roman"/>
          <w:szCs w:val="21"/>
        </w:rPr>
        <w:t>请以销售机构相关规定为准。</w:t>
      </w:r>
      <w:r w:rsidR="00AB3402" w:rsidRPr="00C96395">
        <w:rPr>
          <w:rFonts w:ascii="Times New Roman" w:hAnsi="Times New Roman"/>
          <w:szCs w:val="21"/>
        </w:rPr>
        <w:t>其他销售本基金的销售机构以后如开通本基金的转换业务，本公司将不再特别公告，敬请广大</w:t>
      </w:r>
      <w:r w:rsidR="0002140E" w:rsidRPr="00C96395">
        <w:rPr>
          <w:rFonts w:ascii="Times New Roman" w:hAnsi="Times New Roman"/>
          <w:szCs w:val="21"/>
        </w:rPr>
        <w:t>投资人</w:t>
      </w:r>
      <w:r w:rsidR="00AB3402" w:rsidRPr="00C96395">
        <w:rPr>
          <w:rFonts w:ascii="Times New Roman" w:hAnsi="Times New Roman"/>
          <w:szCs w:val="21"/>
        </w:rPr>
        <w:t>关注各销售机构开通上述业务的公告或垂询有关销售机构。</w:t>
      </w:r>
    </w:p>
    <w:p w:rsidR="00375B69" w:rsidRPr="00C96395" w:rsidRDefault="00375B69"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3</w:t>
      </w:r>
      <w:r w:rsidRPr="00C96395">
        <w:rPr>
          <w:rFonts w:ascii="Times New Roman" w:hAnsi="Times New Roman"/>
          <w:szCs w:val="21"/>
        </w:rPr>
        <w:t>、</w:t>
      </w:r>
      <w:r w:rsidR="00A069BC" w:rsidRPr="00C96395">
        <w:rPr>
          <w:rFonts w:ascii="Times New Roman" w:hAnsi="Times New Roman"/>
          <w:szCs w:val="21"/>
        </w:rPr>
        <w:t>关于本基金转换业务的详细事项，请投资人仔细阅读基金合同、基金招募说明书及其更新和其它相关公告。</w:t>
      </w:r>
    </w:p>
    <w:p w:rsidR="00375B69" w:rsidRPr="00C96395" w:rsidRDefault="00375B69"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 xml:space="preserve">6 </w:t>
      </w:r>
      <w:bookmarkStart w:id="35" w:name="t_2_6_table"/>
      <w:bookmarkEnd w:id="35"/>
      <w:r w:rsidRPr="00C96395">
        <w:rPr>
          <w:rFonts w:ascii="Times New Roman" w:eastAsia="宋体" w:hAnsi="Times New Roman"/>
          <w:bCs/>
          <w:sz w:val="24"/>
          <w:szCs w:val="24"/>
        </w:rPr>
        <w:t>定期定额投资业务</w:t>
      </w:r>
    </w:p>
    <w:p w:rsidR="00375B69" w:rsidRPr="00C96395" w:rsidRDefault="00375B69" w:rsidP="008A5C1C">
      <w:pPr>
        <w:spacing w:line="360" w:lineRule="auto"/>
        <w:ind w:firstLineChars="200" w:firstLine="420"/>
        <w:jc w:val="left"/>
        <w:rPr>
          <w:rFonts w:ascii="Times New Roman" w:hAnsi="Times New Roman"/>
          <w:szCs w:val="21"/>
        </w:rPr>
      </w:pPr>
      <w:bookmarkStart w:id="36" w:name="t_2_6_2825_a1_fm1"/>
      <w:bookmarkEnd w:id="36"/>
      <w:r w:rsidRPr="00C96395">
        <w:rPr>
          <w:rFonts w:ascii="Times New Roman" w:hAnsi="Times New Roman"/>
          <w:szCs w:val="21"/>
        </w:rPr>
        <w:t>1</w:t>
      </w:r>
      <w:r w:rsidRPr="00C96395">
        <w:rPr>
          <w:rFonts w:ascii="Times New Roman" w:hAnsi="Times New Roman"/>
          <w:szCs w:val="21"/>
        </w:rPr>
        <w:t>、本基金的最低定期定额投资金额为</w:t>
      </w:r>
      <w:r w:rsidR="00C13E1F" w:rsidRPr="00C96395">
        <w:rPr>
          <w:rFonts w:ascii="Times New Roman" w:hAnsi="Times New Roman"/>
          <w:szCs w:val="21"/>
        </w:rPr>
        <w:t>1.00</w:t>
      </w:r>
      <w:r w:rsidR="00C13E1F" w:rsidRPr="00C96395">
        <w:rPr>
          <w:rFonts w:ascii="Times New Roman" w:hAnsi="Times New Roman"/>
          <w:szCs w:val="21"/>
        </w:rPr>
        <w:t>元</w:t>
      </w:r>
      <w:r w:rsidRPr="00C96395">
        <w:rPr>
          <w:rFonts w:ascii="Times New Roman" w:hAnsi="Times New Roman"/>
          <w:szCs w:val="21"/>
        </w:rPr>
        <w:t>，</w:t>
      </w:r>
      <w:r w:rsidR="0002140E" w:rsidRPr="00C96395">
        <w:rPr>
          <w:rFonts w:ascii="Times New Roman" w:hAnsi="Times New Roman"/>
          <w:szCs w:val="21"/>
        </w:rPr>
        <w:t>投资人</w:t>
      </w:r>
      <w:r w:rsidRPr="00C96395">
        <w:rPr>
          <w:rFonts w:ascii="Times New Roman" w:hAnsi="Times New Roman"/>
          <w:szCs w:val="21"/>
        </w:rPr>
        <w:t>可通过销售机构申请开办</w:t>
      </w:r>
      <w:r w:rsidR="001975DB" w:rsidRPr="00C96395">
        <w:rPr>
          <w:rFonts w:ascii="Times New Roman" w:hAnsi="Times New Roman"/>
          <w:szCs w:val="21"/>
        </w:rPr>
        <w:t>本基金的</w:t>
      </w:r>
      <w:r w:rsidRPr="00C96395">
        <w:rPr>
          <w:rFonts w:ascii="Times New Roman" w:hAnsi="Times New Roman"/>
          <w:szCs w:val="21"/>
        </w:rPr>
        <w:t>定期定额投资业务，约定每期固定扣款金额。各</w:t>
      </w:r>
      <w:r w:rsidR="008F314F" w:rsidRPr="00C96395">
        <w:rPr>
          <w:rFonts w:ascii="Times New Roman" w:hAnsi="Times New Roman"/>
          <w:szCs w:val="21"/>
        </w:rPr>
        <w:t>销售</w:t>
      </w:r>
      <w:r w:rsidRPr="00C96395">
        <w:rPr>
          <w:rFonts w:ascii="Times New Roman" w:hAnsi="Times New Roman"/>
          <w:szCs w:val="21"/>
        </w:rPr>
        <w:t>机构在此最低金额基础之上，可以自行规定本销售机构开办定期定额投资业务的最低金额。</w:t>
      </w:r>
      <w:r w:rsidR="001975DB" w:rsidRPr="00C96395">
        <w:rPr>
          <w:rFonts w:ascii="Times New Roman" w:hAnsi="Times New Roman"/>
          <w:szCs w:val="21"/>
        </w:rPr>
        <w:t>通过宝盈基金管理有限公司网站申请定期定额投资业务的，单笔最低金额为</w:t>
      </w:r>
      <w:r w:rsidR="00485599" w:rsidRPr="00C96395">
        <w:rPr>
          <w:rFonts w:ascii="Times New Roman" w:hAnsi="Times New Roman"/>
          <w:szCs w:val="21"/>
        </w:rPr>
        <w:t>1</w:t>
      </w:r>
      <w:r w:rsidR="00C83D1E" w:rsidRPr="00C96395">
        <w:rPr>
          <w:rFonts w:ascii="Times New Roman" w:hAnsi="Times New Roman"/>
          <w:szCs w:val="21"/>
        </w:rPr>
        <w:t>.00</w:t>
      </w:r>
      <w:r w:rsidR="00485599" w:rsidRPr="00C96395">
        <w:rPr>
          <w:rFonts w:ascii="Times New Roman" w:hAnsi="Times New Roman"/>
          <w:szCs w:val="21"/>
        </w:rPr>
        <w:t>元</w:t>
      </w:r>
      <w:r w:rsidR="001975DB" w:rsidRPr="00C96395">
        <w:rPr>
          <w:rFonts w:ascii="Times New Roman" w:hAnsi="Times New Roman"/>
          <w:szCs w:val="21"/>
        </w:rPr>
        <w:t>。</w:t>
      </w:r>
    </w:p>
    <w:p w:rsidR="00375B69" w:rsidRPr="00C96395" w:rsidRDefault="00375B69"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2</w:t>
      </w:r>
      <w:r w:rsidRPr="00C96395">
        <w:rPr>
          <w:rFonts w:ascii="Times New Roman" w:hAnsi="Times New Roman"/>
          <w:szCs w:val="21"/>
        </w:rPr>
        <w:t>、</w:t>
      </w:r>
      <w:r w:rsidR="005A172C" w:rsidRPr="00C96395">
        <w:rPr>
          <w:rFonts w:ascii="Times New Roman" w:hAnsi="Times New Roman"/>
          <w:szCs w:val="21"/>
        </w:rPr>
        <w:t>开通定期定额投资业务的销售机构</w:t>
      </w:r>
      <w:r w:rsidR="00A036B8" w:rsidRPr="00C96395">
        <w:rPr>
          <w:rFonts w:ascii="Times New Roman" w:hAnsi="Times New Roman"/>
          <w:szCs w:val="21"/>
        </w:rPr>
        <w:t>请以销售机构相关规定为准。</w:t>
      </w:r>
      <w:r w:rsidR="0045758D" w:rsidRPr="00C96395">
        <w:rPr>
          <w:rFonts w:ascii="Times New Roman" w:hAnsi="Times New Roman"/>
          <w:szCs w:val="21"/>
        </w:rPr>
        <w:t>其他销售本基金的销售机构以后如开通本基金的定期定额投资业务，本公司将不再特别公告，敬请广大</w:t>
      </w:r>
      <w:r w:rsidR="0002140E" w:rsidRPr="00C96395">
        <w:rPr>
          <w:rFonts w:ascii="Times New Roman" w:hAnsi="Times New Roman"/>
          <w:szCs w:val="21"/>
        </w:rPr>
        <w:t>投资人</w:t>
      </w:r>
      <w:r w:rsidR="0045758D" w:rsidRPr="00C96395">
        <w:rPr>
          <w:rFonts w:ascii="Times New Roman" w:hAnsi="Times New Roman"/>
          <w:szCs w:val="21"/>
        </w:rPr>
        <w:t>关注各销售机构开通上述业务的公告或垂询有关销售机构。</w:t>
      </w:r>
      <w:r w:rsidRPr="00C96395">
        <w:rPr>
          <w:rFonts w:ascii="Times New Roman" w:hAnsi="Times New Roman"/>
          <w:szCs w:val="21"/>
        </w:rPr>
        <w:t>若无另行公告，定期定额费率及计费方式与一般的申购业务相同。部分销售机构处于定期定额费率优惠活动期间的，本基金</w:t>
      </w:r>
      <w:r w:rsidR="00FA273F" w:rsidRPr="00C96395">
        <w:rPr>
          <w:rFonts w:ascii="Times New Roman" w:hAnsi="Times New Roman"/>
          <w:szCs w:val="21"/>
        </w:rPr>
        <w:t>在该销售机构的定期定额费率优惠</w:t>
      </w:r>
      <w:r w:rsidRPr="00C96395">
        <w:rPr>
          <w:rFonts w:ascii="Times New Roman" w:hAnsi="Times New Roman"/>
          <w:szCs w:val="21"/>
        </w:rPr>
        <w:t>将依照</w:t>
      </w:r>
      <w:r w:rsidR="00FA273F" w:rsidRPr="00C96395">
        <w:rPr>
          <w:rFonts w:ascii="Times New Roman" w:hAnsi="Times New Roman"/>
          <w:szCs w:val="21"/>
        </w:rPr>
        <w:t>该</w:t>
      </w:r>
      <w:r w:rsidRPr="00C96395">
        <w:rPr>
          <w:rFonts w:ascii="Times New Roman" w:hAnsi="Times New Roman"/>
          <w:szCs w:val="21"/>
        </w:rPr>
        <w:t>销售机构的相关规定执行。</w:t>
      </w:r>
    </w:p>
    <w:p w:rsidR="00375B69" w:rsidRPr="00C96395" w:rsidRDefault="007546CC"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7</w:t>
      </w:r>
      <w:r w:rsidR="00375B69" w:rsidRPr="00C96395">
        <w:rPr>
          <w:rFonts w:ascii="Times New Roman" w:eastAsia="宋体" w:hAnsi="Times New Roman"/>
          <w:bCs/>
          <w:sz w:val="24"/>
          <w:szCs w:val="24"/>
        </w:rPr>
        <w:t xml:space="preserve"> </w:t>
      </w:r>
      <w:r w:rsidR="00375B69" w:rsidRPr="00C96395">
        <w:rPr>
          <w:rFonts w:ascii="Times New Roman" w:eastAsia="宋体" w:hAnsi="Times New Roman"/>
          <w:bCs/>
          <w:sz w:val="24"/>
          <w:szCs w:val="24"/>
        </w:rPr>
        <w:t>基金销售机构</w:t>
      </w:r>
    </w:p>
    <w:p w:rsidR="00375B69" w:rsidRPr="00C96395" w:rsidRDefault="007546CC" w:rsidP="008A5C1C">
      <w:pPr>
        <w:spacing w:beforeLines="50" w:afterLines="50"/>
        <w:jc w:val="left"/>
        <w:rPr>
          <w:rFonts w:ascii="Times New Roman" w:hAnsi="Times New Roman"/>
          <w:b/>
          <w:sz w:val="24"/>
          <w:szCs w:val="20"/>
        </w:rPr>
      </w:pPr>
      <w:r w:rsidRPr="00C96395">
        <w:rPr>
          <w:rFonts w:ascii="Times New Roman" w:hAnsi="Times New Roman"/>
          <w:b/>
          <w:sz w:val="24"/>
          <w:szCs w:val="20"/>
        </w:rPr>
        <w:t>7</w:t>
      </w:r>
      <w:r w:rsidR="00375B69" w:rsidRPr="00C96395">
        <w:rPr>
          <w:rFonts w:ascii="Times New Roman" w:hAnsi="Times New Roman"/>
          <w:b/>
          <w:sz w:val="24"/>
          <w:szCs w:val="20"/>
        </w:rPr>
        <w:t>.1</w:t>
      </w:r>
      <w:bookmarkStart w:id="37" w:name="t_2_7_table"/>
      <w:bookmarkEnd w:id="37"/>
      <w:r w:rsidR="00375B69" w:rsidRPr="00C96395">
        <w:rPr>
          <w:rFonts w:ascii="Times New Roman" w:hAnsi="Times New Roman"/>
          <w:b/>
          <w:sz w:val="24"/>
          <w:szCs w:val="20"/>
        </w:rPr>
        <w:t xml:space="preserve"> </w:t>
      </w:r>
      <w:r w:rsidR="00375B69" w:rsidRPr="00C96395">
        <w:rPr>
          <w:rFonts w:ascii="Times New Roman" w:hAnsi="Times New Roman"/>
          <w:b/>
          <w:sz w:val="24"/>
          <w:szCs w:val="20"/>
        </w:rPr>
        <w:t>场外销售机构</w:t>
      </w:r>
    </w:p>
    <w:p w:rsidR="00375B69" w:rsidRPr="00C96395" w:rsidRDefault="007546CC" w:rsidP="008A5C1C">
      <w:pPr>
        <w:spacing w:beforeLines="50" w:afterLines="50"/>
        <w:jc w:val="left"/>
        <w:rPr>
          <w:rFonts w:ascii="Times New Roman" w:hAnsi="Times New Roman"/>
          <w:b/>
          <w:sz w:val="24"/>
          <w:szCs w:val="20"/>
        </w:rPr>
      </w:pPr>
      <w:r w:rsidRPr="00C96395">
        <w:rPr>
          <w:rFonts w:ascii="Times New Roman" w:hAnsi="Times New Roman"/>
          <w:b/>
          <w:sz w:val="24"/>
          <w:szCs w:val="20"/>
        </w:rPr>
        <w:t>7</w:t>
      </w:r>
      <w:r w:rsidR="00375B69" w:rsidRPr="00C96395">
        <w:rPr>
          <w:rFonts w:ascii="Times New Roman" w:hAnsi="Times New Roman"/>
          <w:b/>
          <w:sz w:val="24"/>
          <w:szCs w:val="20"/>
        </w:rPr>
        <w:t xml:space="preserve">.1.1 </w:t>
      </w:r>
      <w:r w:rsidR="00375B69" w:rsidRPr="00C96395">
        <w:rPr>
          <w:rFonts w:ascii="Times New Roman" w:hAnsi="Times New Roman"/>
          <w:b/>
          <w:sz w:val="24"/>
          <w:szCs w:val="20"/>
        </w:rPr>
        <w:t>直销机构</w:t>
      </w:r>
    </w:p>
    <w:p w:rsidR="00375B69" w:rsidRPr="00C96395" w:rsidRDefault="00375B69" w:rsidP="008A5C1C">
      <w:pPr>
        <w:spacing w:line="360" w:lineRule="auto"/>
        <w:ind w:firstLineChars="200" w:firstLine="420"/>
        <w:jc w:val="left"/>
        <w:rPr>
          <w:rFonts w:ascii="Times New Roman" w:hAnsi="Times New Roman"/>
          <w:szCs w:val="21"/>
        </w:rPr>
      </w:pPr>
      <w:bookmarkStart w:id="38" w:name="t_2_7_2833_a1_fm1"/>
      <w:bookmarkEnd w:id="38"/>
      <w:r w:rsidRPr="00C96395">
        <w:rPr>
          <w:rFonts w:ascii="Times New Roman" w:hAnsi="Times New Roman"/>
          <w:szCs w:val="21"/>
        </w:rPr>
        <w:t>宝盈基金管理有限公司（</w:t>
      </w:r>
      <w:r w:rsidR="00552A4F" w:rsidRPr="00C96395">
        <w:rPr>
          <w:rFonts w:ascii="Times New Roman" w:hAnsi="Times New Roman"/>
          <w:szCs w:val="21"/>
        </w:rPr>
        <w:t>含</w:t>
      </w:r>
      <w:r w:rsidR="007729EC" w:rsidRPr="00C96395">
        <w:rPr>
          <w:rFonts w:ascii="Times New Roman" w:hAnsi="Times New Roman"/>
          <w:szCs w:val="21"/>
        </w:rPr>
        <w:t>本公司</w:t>
      </w:r>
      <w:r w:rsidR="006F22C7" w:rsidRPr="00C96395">
        <w:rPr>
          <w:rFonts w:ascii="Times New Roman" w:hAnsi="Times New Roman"/>
          <w:szCs w:val="21"/>
        </w:rPr>
        <w:t>直销柜台、</w:t>
      </w:r>
      <w:r w:rsidR="007729EC" w:rsidRPr="00C96395">
        <w:rPr>
          <w:rFonts w:ascii="Times New Roman" w:hAnsi="Times New Roman"/>
          <w:szCs w:val="21"/>
        </w:rPr>
        <w:t>官方网站、掌上宝盈</w:t>
      </w:r>
      <w:r w:rsidR="007729EC" w:rsidRPr="00C96395">
        <w:rPr>
          <w:rFonts w:ascii="Times New Roman" w:hAnsi="Times New Roman"/>
          <w:szCs w:val="21"/>
        </w:rPr>
        <w:t>APP</w:t>
      </w:r>
      <w:r w:rsidR="007729EC" w:rsidRPr="00C96395">
        <w:rPr>
          <w:rFonts w:ascii="Times New Roman" w:hAnsi="Times New Roman"/>
          <w:szCs w:val="21"/>
        </w:rPr>
        <w:t>、宝盈基金微信服务号</w:t>
      </w:r>
      <w:r w:rsidRPr="00C96395">
        <w:rPr>
          <w:rFonts w:ascii="Times New Roman" w:hAnsi="Times New Roman"/>
          <w:szCs w:val="21"/>
        </w:rPr>
        <w:t>）</w:t>
      </w:r>
    </w:p>
    <w:p w:rsidR="00375B69" w:rsidRPr="00C96395" w:rsidRDefault="00375B69"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网站：</w:t>
      </w:r>
      <w:r w:rsidRPr="00C96395">
        <w:rPr>
          <w:rFonts w:ascii="Times New Roman" w:hAnsi="Times New Roman"/>
          <w:szCs w:val="21"/>
        </w:rPr>
        <w:t>www.byfunds.com</w:t>
      </w:r>
    </w:p>
    <w:p w:rsidR="00375B69" w:rsidRPr="00C96395" w:rsidRDefault="00375B69"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客户服务电话：</w:t>
      </w:r>
      <w:r w:rsidRPr="00C96395">
        <w:rPr>
          <w:rFonts w:ascii="Times New Roman" w:hAnsi="Times New Roman"/>
          <w:szCs w:val="21"/>
        </w:rPr>
        <w:t>400-8888-300</w:t>
      </w:r>
      <w:r w:rsidR="00245179" w:rsidRPr="00C96395">
        <w:rPr>
          <w:rFonts w:ascii="Times New Roman" w:hAnsi="Times New Roman"/>
          <w:szCs w:val="21"/>
        </w:rPr>
        <w:t>（免长途话费）</w:t>
      </w:r>
    </w:p>
    <w:p w:rsidR="00657C27" w:rsidRPr="00C96395" w:rsidRDefault="007546CC" w:rsidP="008A5C1C">
      <w:pPr>
        <w:spacing w:beforeLines="50" w:afterLines="50"/>
        <w:jc w:val="left"/>
        <w:rPr>
          <w:rFonts w:ascii="Times New Roman" w:hAnsi="Times New Roman"/>
        </w:rPr>
      </w:pPr>
      <w:r w:rsidRPr="00C96395">
        <w:rPr>
          <w:rFonts w:ascii="Times New Roman" w:hAnsi="Times New Roman"/>
          <w:b/>
          <w:sz w:val="24"/>
          <w:szCs w:val="20"/>
        </w:rPr>
        <w:t>7</w:t>
      </w:r>
      <w:r w:rsidR="00375B69" w:rsidRPr="00C96395">
        <w:rPr>
          <w:rFonts w:ascii="Times New Roman" w:hAnsi="Times New Roman"/>
          <w:b/>
          <w:sz w:val="24"/>
          <w:szCs w:val="20"/>
        </w:rPr>
        <w:t xml:space="preserve">.1.2 </w:t>
      </w:r>
      <w:r w:rsidR="00375B69" w:rsidRPr="00C96395">
        <w:rPr>
          <w:rFonts w:ascii="Times New Roman" w:hAnsi="Times New Roman"/>
          <w:b/>
          <w:sz w:val="24"/>
          <w:szCs w:val="20"/>
        </w:rPr>
        <w:t>场外代销机构</w:t>
      </w:r>
    </w:p>
    <w:p w:rsidR="00EE7703" w:rsidRPr="00C96395" w:rsidRDefault="00427534" w:rsidP="00915784">
      <w:pPr>
        <w:spacing w:line="360" w:lineRule="auto"/>
        <w:ind w:firstLineChars="200" w:firstLine="420"/>
        <w:rPr>
          <w:rFonts w:ascii="Times New Roman" w:hAnsi="Times New Roman"/>
          <w:szCs w:val="21"/>
        </w:rPr>
      </w:pPr>
      <w:r w:rsidRPr="00C96395">
        <w:rPr>
          <w:rFonts w:ascii="Times New Roman" w:hAnsi="Times New Roman"/>
          <w:szCs w:val="21"/>
        </w:rPr>
        <w:t>代销机构包括：</w:t>
      </w:r>
      <w:r w:rsidR="00E154BD" w:rsidRPr="00C96395">
        <w:rPr>
          <w:rFonts w:ascii="Times New Roman" w:hAnsi="Times New Roman"/>
          <w:szCs w:val="21"/>
        </w:rPr>
        <w:t>平安银行股份有限公司、深圳前海微众银行股份有限公司、宁波银行股份有限公司、招商银行股份有限公司、北京创金启富基金销售有限公司、北京度小满基金销售有限公司、北京格上富信基金销售有限公司、北京汇成基金销售有限公司、北京济安基金销售有限公司、北京新浪仓石基金销售有限公司、北京雪球基金销售有限公司、博时财富基金销售有限公司、财咨道信息技术有限公司、大连网金基金销售有限公司、鼎信汇金</w:t>
      </w:r>
      <w:r w:rsidR="00E154BD" w:rsidRPr="00C96395">
        <w:rPr>
          <w:rFonts w:ascii="Times New Roman" w:hAnsi="Times New Roman"/>
          <w:szCs w:val="21"/>
        </w:rPr>
        <w:t>(</w:t>
      </w:r>
      <w:r w:rsidR="00E154BD" w:rsidRPr="00C96395">
        <w:rPr>
          <w:rFonts w:ascii="Times New Roman" w:hAnsi="Times New Roman"/>
          <w:szCs w:val="21"/>
        </w:rPr>
        <w:t>北京</w:t>
      </w:r>
      <w:r w:rsidR="00E154BD" w:rsidRPr="00C96395">
        <w:rPr>
          <w:rFonts w:ascii="Times New Roman" w:hAnsi="Times New Roman"/>
          <w:szCs w:val="21"/>
        </w:rPr>
        <w:t>)</w:t>
      </w:r>
      <w:r w:rsidR="00E154BD" w:rsidRPr="00C96395">
        <w:rPr>
          <w:rFonts w:ascii="Times New Roman" w:hAnsi="Times New Roman"/>
          <w:szCs w:val="21"/>
        </w:rPr>
        <w:t>投资管理有限公司、泛华普益基金销售有限公司、和耕传承基金销售有限公司、和讯信息科技有限公司、华瑞保险销售有限公司、江苏汇林保大基金销售有限公司、嘉实财富管理有限公司、京东肯特瑞基金销售有限公司、蚂蚁</w:t>
      </w:r>
      <w:r w:rsidR="00E154BD" w:rsidRPr="00C96395">
        <w:rPr>
          <w:rFonts w:ascii="Times New Roman" w:hAnsi="Times New Roman"/>
          <w:szCs w:val="21"/>
        </w:rPr>
        <w:t>(</w:t>
      </w:r>
      <w:r w:rsidR="00E154BD" w:rsidRPr="00C96395">
        <w:rPr>
          <w:rFonts w:ascii="Times New Roman" w:hAnsi="Times New Roman"/>
          <w:szCs w:val="21"/>
        </w:rPr>
        <w:t>杭州</w:t>
      </w:r>
      <w:r w:rsidR="00E154BD" w:rsidRPr="00C96395">
        <w:rPr>
          <w:rFonts w:ascii="Times New Roman" w:hAnsi="Times New Roman"/>
          <w:szCs w:val="21"/>
        </w:rPr>
        <w:t>)</w:t>
      </w:r>
      <w:r w:rsidR="00E154BD" w:rsidRPr="00C96395">
        <w:rPr>
          <w:rFonts w:ascii="Times New Roman" w:hAnsi="Times New Roman"/>
          <w:szCs w:val="21"/>
        </w:rPr>
        <w:t>基金销售有限公司、南京苏宁基金销售有限公司、诺亚正行基金销售有限公司、浦领基金销售有限公司、上海爱建基金销售有限公司、上海长量基金销售有限公司、上海大智慧基金销售有限公司、上海国信嘉利基金销售有限公司、上海好买基金销售有限公司、上海华夏财富投资管理有限公司、上海基煜基金销售有限公司、上海联泰基金销售有限公司、上海利得基金销售有限公司、上海陆金所基金销售有限公司、上海陆享基金销售有限公司、上海攀赢基金销售有限公司、上海天天基金销售有限公司、上海挖财基金销售有限公司、上海万得基金销售有限公司、上海证达通基金销售有限公司、上海中欧财富基金销售有限公司、上海中正达广基金销售有限公司、深圳市金斧子基金销售有限公司、深圳市前海排排网基金销售有限责任公司、深圳市新兰德证券投资咨询有限公司、深圳众禄基金销售股份有限公司、泰信财富基金销售有限公司、腾安基金销售</w:t>
      </w:r>
      <w:r w:rsidR="00E154BD" w:rsidRPr="00C96395">
        <w:rPr>
          <w:rFonts w:ascii="Times New Roman" w:hAnsi="Times New Roman"/>
          <w:szCs w:val="21"/>
        </w:rPr>
        <w:t>(</w:t>
      </w:r>
      <w:r w:rsidR="00E154BD" w:rsidRPr="00C96395">
        <w:rPr>
          <w:rFonts w:ascii="Times New Roman" w:hAnsi="Times New Roman"/>
          <w:szCs w:val="21"/>
        </w:rPr>
        <w:t>深圳</w:t>
      </w:r>
      <w:r w:rsidR="00E154BD" w:rsidRPr="00C96395">
        <w:rPr>
          <w:rFonts w:ascii="Times New Roman" w:hAnsi="Times New Roman"/>
          <w:szCs w:val="21"/>
        </w:rPr>
        <w:t>)</w:t>
      </w:r>
      <w:r w:rsidR="00E154BD" w:rsidRPr="00C96395">
        <w:rPr>
          <w:rFonts w:ascii="Times New Roman" w:hAnsi="Times New Roman"/>
          <w:szCs w:val="21"/>
        </w:rPr>
        <w:t>有限公司、万家财富基金销售</w:t>
      </w:r>
      <w:r w:rsidR="00E154BD" w:rsidRPr="00C96395">
        <w:rPr>
          <w:rFonts w:ascii="Times New Roman" w:hAnsi="Times New Roman"/>
          <w:szCs w:val="21"/>
        </w:rPr>
        <w:t>(</w:t>
      </w:r>
      <w:r w:rsidR="00E154BD" w:rsidRPr="00C96395">
        <w:rPr>
          <w:rFonts w:ascii="Times New Roman" w:hAnsi="Times New Roman"/>
          <w:szCs w:val="21"/>
        </w:rPr>
        <w:t>天津</w:t>
      </w:r>
      <w:r w:rsidR="00E154BD" w:rsidRPr="00C96395">
        <w:rPr>
          <w:rFonts w:ascii="Times New Roman" w:hAnsi="Times New Roman"/>
          <w:szCs w:val="21"/>
        </w:rPr>
        <w:t>)</w:t>
      </w:r>
      <w:r w:rsidR="00E154BD" w:rsidRPr="00C96395">
        <w:rPr>
          <w:rFonts w:ascii="Times New Roman" w:hAnsi="Times New Roman"/>
          <w:szCs w:val="21"/>
        </w:rPr>
        <w:t>有限公司、玄元保险代理有限公司、阳光人寿保险股份有限公司、奕丰基金销售有限公司、宜信普泽</w:t>
      </w:r>
      <w:r w:rsidR="00E154BD" w:rsidRPr="00C96395">
        <w:rPr>
          <w:rFonts w:ascii="Times New Roman" w:hAnsi="Times New Roman"/>
          <w:szCs w:val="21"/>
        </w:rPr>
        <w:t>(</w:t>
      </w:r>
      <w:r w:rsidR="00E154BD" w:rsidRPr="00C96395">
        <w:rPr>
          <w:rFonts w:ascii="Times New Roman" w:hAnsi="Times New Roman"/>
          <w:szCs w:val="21"/>
        </w:rPr>
        <w:t>北京</w:t>
      </w:r>
      <w:r w:rsidR="00E154BD" w:rsidRPr="00C96395">
        <w:rPr>
          <w:rFonts w:ascii="Times New Roman" w:hAnsi="Times New Roman"/>
          <w:szCs w:val="21"/>
        </w:rPr>
        <w:t>)</w:t>
      </w:r>
      <w:r w:rsidR="00E154BD" w:rsidRPr="00C96395">
        <w:rPr>
          <w:rFonts w:ascii="Times New Roman" w:hAnsi="Times New Roman"/>
          <w:szCs w:val="21"/>
        </w:rPr>
        <w:t>基金销售有限公司、浙江同花顺基金销售有限公司、众惠基金销售有限公司、中信期货有限公司、珠海盈米基金销售有限公司、国信证券股份有限公司、渤海证券股份有限公司、长城证券股份有限公司、长江证券股份有限公司、第一创业证券股份有限公司、东方财富证券股份有限公司、光大证券股份有限公司、国金证券股份有限公司、国盛证券有限责任公司、国泰海通证券股份有限公司、国投证券股份有限公司、华源证券股份有限公司、西部证券股份有限公司、西南证券股份有限公司、粤开证券股份有限公司、招商证券股份有限公司、中国银河证券股份有限公司、中泰证券股份有限公司、中信建投证券股份有限公司、中信证券</w:t>
      </w:r>
      <w:r w:rsidR="00E154BD" w:rsidRPr="00C96395">
        <w:rPr>
          <w:rFonts w:ascii="Times New Roman" w:hAnsi="Times New Roman"/>
          <w:szCs w:val="21"/>
        </w:rPr>
        <w:t>(</w:t>
      </w:r>
      <w:r w:rsidR="00E154BD" w:rsidRPr="00C96395">
        <w:rPr>
          <w:rFonts w:ascii="Times New Roman" w:hAnsi="Times New Roman"/>
          <w:szCs w:val="21"/>
        </w:rPr>
        <w:t>山东</w:t>
      </w:r>
      <w:r w:rsidR="00E154BD" w:rsidRPr="00C96395">
        <w:rPr>
          <w:rFonts w:ascii="Times New Roman" w:hAnsi="Times New Roman"/>
          <w:szCs w:val="21"/>
        </w:rPr>
        <w:t>)</w:t>
      </w:r>
      <w:r w:rsidR="00E154BD" w:rsidRPr="00C96395">
        <w:rPr>
          <w:rFonts w:ascii="Times New Roman" w:hAnsi="Times New Roman"/>
          <w:szCs w:val="21"/>
        </w:rPr>
        <w:t>有限责任公司、中信证券股份有限公司、中信证券华南股份有限公司</w:t>
      </w:r>
      <w:r w:rsidR="00BD2EAA">
        <w:rPr>
          <w:rFonts w:ascii="Times New Roman" w:hAnsi="Times New Roman" w:hint="eastAsia"/>
          <w:szCs w:val="21"/>
        </w:rPr>
        <w:t>、</w:t>
      </w:r>
      <w:r w:rsidR="00BD2EAA" w:rsidRPr="00245DB8">
        <w:rPr>
          <w:rFonts w:ascii="Times New Roman" w:hAnsi="Times New Roman" w:hint="eastAsia"/>
          <w:szCs w:val="21"/>
        </w:rPr>
        <w:t>易方达财富管理基金销售（广州）有限公司</w:t>
      </w:r>
      <w:r w:rsidR="00484B16" w:rsidRPr="00C96395">
        <w:rPr>
          <w:rFonts w:ascii="Times New Roman" w:hAnsi="Times New Roman"/>
        </w:rPr>
        <w:t>。</w:t>
      </w:r>
    </w:p>
    <w:p w:rsidR="001413D1" w:rsidRPr="00C96395" w:rsidRDefault="007546CC" w:rsidP="008A5C1C">
      <w:pPr>
        <w:spacing w:beforeLines="50" w:afterLines="50"/>
        <w:jc w:val="left"/>
        <w:rPr>
          <w:rFonts w:ascii="Times New Roman" w:hAnsi="Times New Roman"/>
          <w:b/>
          <w:sz w:val="24"/>
          <w:szCs w:val="20"/>
        </w:rPr>
      </w:pPr>
      <w:r w:rsidRPr="00C96395">
        <w:rPr>
          <w:rFonts w:ascii="Times New Roman" w:hAnsi="Times New Roman"/>
          <w:b/>
          <w:sz w:val="24"/>
          <w:szCs w:val="20"/>
        </w:rPr>
        <w:t>7</w:t>
      </w:r>
      <w:r w:rsidR="001413D1" w:rsidRPr="00C96395">
        <w:rPr>
          <w:rFonts w:ascii="Times New Roman" w:hAnsi="Times New Roman"/>
          <w:b/>
          <w:sz w:val="24"/>
          <w:szCs w:val="20"/>
        </w:rPr>
        <w:t xml:space="preserve">.2 </w:t>
      </w:r>
      <w:r w:rsidR="001413D1" w:rsidRPr="00C96395">
        <w:rPr>
          <w:rFonts w:ascii="Times New Roman" w:hAnsi="Times New Roman"/>
          <w:b/>
          <w:sz w:val="24"/>
          <w:szCs w:val="20"/>
        </w:rPr>
        <w:t>场内销售机构</w:t>
      </w:r>
    </w:p>
    <w:p w:rsidR="001413D1" w:rsidRPr="00C96395" w:rsidRDefault="001413D1" w:rsidP="008A5C1C">
      <w:pPr>
        <w:pStyle w:val="bodytext2"/>
        <w:ind w:firstLineChars="200" w:firstLine="420"/>
        <w:jc w:val="left"/>
        <w:rPr>
          <w:sz w:val="21"/>
          <w:szCs w:val="21"/>
        </w:rPr>
      </w:pPr>
      <w:r w:rsidRPr="00C96395">
        <w:rPr>
          <w:sz w:val="21"/>
          <w:szCs w:val="21"/>
        </w:rPr>
        <w:t>无</w:t>
      </w:r>
    </w:p>
    <w:p w:rsidR="00375B69" w:rsidRPr="00C96395" w:rsidRDefault="007546CC" w:rsidP="008A5C1C">
      <w:pPr>
        <w:pStyle w:val="2"/>
        <w:spacing w:beforeLines="100" w:afterLines="50" w:line="240" w:lineRule="auto"/>
        <w:jc w:val="left"/>
        <w:rPr>
          <w:rFonts w:ascii="Times New Roman" w:eastAsia="宋体" w:hAnsi="Times New Roman"/>
          <w:bCs/>
          <w:sz w:val="24"/>
          <w:szCs w:val="24"/>
        </w:rPr>
      </w:pPr>
      <w:bookmarkStart w:id="39" w:name="t_2_7_2834_a1_fm1"/>
      <w:bookmarkStart w:id="40" w:name="t_2_7_2835_a1_fm1"/>
      <w:bookmarkEnd w:id="39"/>
      <w:bookmarkEnd w:id="40"/>
      <w:r w:rsidRPr="00C96395">
        <w:rPr>
          <w:rFonts w:ascii="Times New Roman" w:eastAsia="宋体" w:hAnsi="Times New Roman"/>
          <w:bCs/>
          <w:sz w:val="24"/>
          <w:szCs w:val="24"/>
        </w:rPr>
        <w:t>8</w:t>
      </w:r>
      <w:r w:rsidR="00375B69" w:rsidRPr="00C96395">
        <w:rPr>
          <w:rFonts w:ascii="Times New Roman" w:eastAsia="宋体" w:hAnsi="Times New Roman"/>
          <w:bCs/>
          <w:sz w:val="24"/>
          <w:szCs w:val="24"/>
        </w:rPr>
        <w:t xml:space="preserve"> </w:t>
      </w:r>
      <w:bookmarkStart w:id="41" w:name="t_2_8_table"/>
      <w:bookmarkEnd w:id="41"/>
      <w:r w:rsidR="00375B69" w:rsidRPr="00C96395">
        <w:rPr>
          <w:rFonts w:ascii="Times New Roman" w:eastAsia="宋体" w:hAnsi="Times New Roman"/>
          <w:bCs/>
          <w:sz w:val="24"/>
          <w:szCs w:val="24"/>
        </w:rPr>
        <w:t>基金份额净值公告</w:t>
      </w:r>
      <w:r w:rsidR="00375B69" w:rsidRPr="00C96395">
        <w:rPr>
          <w:rFonts w:ascii="Times New Roman" w:eastAsia="宋体" w:hAnsi="Times New Roman"/>
          <w:bCs/>
          <w:sz w:val="24"/>
          <w:szCs w:val="24"/>
        </w:rPr>
        <w:t>/</w:t>
      </w:r>
      <w:r w:rsidR="00375B69" w:rsidRPr="00C96395">
        <w:rPr>
          <w:rFonts w:ascii="Times New Roman" w:eastAsia="宋体" w:hAnsi="Times New Roman"/>
          <w:bCs/>
          <w:sz w:val="24"/>
          <w:szCs w:val="24"/>
        </w:rPr>
        <w:t>基金收益公告的披露安排</w:t>
      </w:r>
    </w:p>
    <w:p w:rsidR="00C76B6B" w:rsidRPr="00C96395" w:rsidRDefault="00375B69" w:rsidP="00C76B6B">
      <w:pPr>
        <w:spacing w:line="360" w:lineRule="auto"/>
        <w:ind w:firstLineChars="200" w:firstLine="420"/>
        <w:jc w:val="left"/>
        <w:rPr>
          <w:rFonts w:ascii="Times New Roman" w:hAnsi="Times New Roman"/>
          <w:szCs w:val="21"/>
        </w:rPr>
      </w:pPr>
      <w:bookmarkStart w:id="42" w:name="t_2_8_2756_a1_fm1"/>
      <w:bookmarkEnd w:id="42"/>
      <w:r w:rsidRPr="00C96395">
        <w:rPr>
          <w:rFonts w:ascii="Times New Roman" w:hAnsi="Times New Roman"/>
          <w:szCs w:val="21"/>
        </w:rPr>
        <w:t>自</w:t>
      </w:r>
      <w:r w:rsidR="00CA28BF" w:rsidRPr="00C96395">
        <w:rPr>
          <w:rFonts w:ascii="Times New Roman" w:hAnsi="Times New Roman"/>
          <w:szCs w:val="21"/>
        </w:rPr>
        <w:t>2026</w:t>
      </w:r>
      <w:r w:rsidR="00CA28BF" w:rsidRPr="00C96395">
        <w:rPr>
          <w:rFonts w:ascii="Times New Roman" w:hAnsi="Times New Roman"/>
          <w:szCs w:val="21"/>
        </w:rPr>
        <w:t>年</w:t>
      </w:r>
      <w:r w:rsidR="00CA28BF" w:rsidRPr="00C96395">
        <w:rPr>
          <w:rFonts w:ascii="Times New Roman" w:hAnsi="Times New Roman"/>
          <w:szCs w:val="21"/>
        </w:rPr>
        <w:t>1</w:t>
      </w:r>
      <w:r w:rsidR="00CA28BF" w:rsidRPr="00C96395">
        <w:rPr>
          <w:rFonts w:ascii="Times New Roman" w:hAnsi="Times New Roman"/>
          <w:szCs w:val="21"/>
        </w:rPr>
        <w:t>月</w:t>
      </w:r>
      <w:r w:rsidR="00CA28BF" w:rsidRPr="00C96395">
        <w:rPr>
          <w:rFonts w:ascii="Times New Roman" w:hAnsi="Times New Roman"/>
          <w:szCs w:val="21"/>
        </w:rPr>
        <w:t>9</w:t>
      </w:r>
      <w:r w:rsidR="00CA28BF" w:rsidRPr="00C96395">
        <w:rPr>
          <w:rFonts w:ascii="Times New Roman" w:hAnsi="Times New Roman"/>
          <w:szCs w:val="21"/>
        </w:rPr>
        <w:t>日</w:t>
      </w:r>
      <w:r w:rsidRPr="00C96395">
        <w:rPr>
          <w:rFonts w:ascii="Times New Roman" w:hAnsi="Times New Roman"/>
          <w:szCs w:val="21"/>
        </w:rPr>
        <w:t>起，</w:t>
      </w:r>
      <w:r w:rsidR="00C76B6B" w:rsidRPr="00C96395">
        <w:rPr>
          <w:rFonts w:ascii="Times New Roman" w:hAnsi="Times New Roman"/>
          <w:szCs w:val="21"/>
        </w:rPr>
        <w:t>基金管理人将在不晚于每个开放日的次日，通过规定网站、基金销售机构网站或者营业网点披露开放日的各类基金份额净值和各类基金份额累计净值。</w:t>
      </w:r>
    </w:p>
    <w:p w:rsidR="004C0FAE" w:rsidRPr="00C96395" w:rsidRDefault="00C76B6B" w:rsidP="00C76B6B">
      <w:pPr>
        <w:spacing w:line="360" w:lineRule="auto"/>
        <w:ind w:firstLineChars="200" w:firstLine="420"/>
        <w:jc w:val="left"/>
        <w:rPr>
          <w:rFonts w:ascii="Times New Roman" w:hAnsi="Times New Roman"/>
          <w:szCs w:val="21"/>
        </w:rPr>
      </w:pPr>
      <w:r w:rsidRPr="00C96395">
        <w:rPr>
          <w:rFonts w:ascii="Times New Roman" w:hAnsi="Times New Roman"/>
          <w:szCs w:val="21"/>
        </w:rPr>
        <w:t>基金管理人应当在不晚于半年度和年度最后一日的次日，在规定网站披露半年度和年度最后一日的各类基金份额净值和各类基金份额累计净值。</w:t>
      </w:r>
    </w:p>
    <w:p w:rsidR="00375B69" w:rsidRPr="00C96395" w:rsidRDefault="007546CC" w:rsidP="008A5C1C">
      <w:pPr>
        <w:pStyle w:val="2"/>
        <w:spacing w:beforeLines="100" w:afterLines="50" w:line="240" w:lineRule="auto"/>
        <w:jc w:val="left"/>
        <w:rPr>
          <w:rFonts w:ascii="Times New Roman" w:eastAsia="宋体" w:hAnsi="Times New Roman"/>
          <w:bCs/>
          <w:sz w:val="24"/>
          <w:szCs w:val="24"/>
        </w:rPr>
      </w:pPr>
      <w:r w:rsidRPr="00C96395">
        <w:rPr>
          <w:rFonts w:ascii="Times New Roman" w:eastAsia="宋体" w:hAnsi="Times New Roman"/>
          <w:bCs/>
          <w:sz w:val="24"/>
          <w:szCs w:val="24"/>
        </w:rPr>
        <w:t>9</w:t>
      </w:r>
      <w:r w:rsidR="00375B69" w:rsidRPr="00C96395">
        <w:rPr>
          <w:rFonts w:ascii="Times New Roman" w:eastAsia="宋体" w:hAnsi="Times New Roman"/>
          <w:bCs/>
          <w:sz w:val="24"/>
          <w:szCs w:val="24"/>
        </w:rPr>
        <w:t xml:space="preserve"> </w:t>
      </w:r>
      <w:bookmarkStart w:id="43" w:name="t_2_9_table"/>
      <w:bookmarkEnd w:id="43"/>
      <w:r w:rsidR="00375B69" w:rsidRPr="00C96395">
        <w:rPr>
          <w:rFonts w:ascii="Times New Roman" w:eastAsia="宋体" w:hAnsi="Times New Roman"/>
          <w:bCs/>
          <w:sz w:val="24"/>
          <w:szCs w:val="24"/>
        </w:rPr>
        <w:t>其他需要提示的事项</w:t>
      </w:r>
    </w:p>
    <w:p w:rsidR="00AD38EF" w:rsidRPr="00C96395" w:rsidRDefault="00AD38EF" w:rsidP="008A5C1C">
      <w:pPr>
        <w:spacing w:line="360" w:lineRule="auto"/>
        <w:ind w:firstLineChars="200" w:firstLine="420"/>
        <w:jc w:val="left"/>
        <w:rPr>
          <w:rFonts w:ascii="Times New Roman" w:hAnsi="Times New Roman"/>
          <w:szCs w:val="21"/>
        </w:rPr>
      </w:pPr>
      <w:bookmarkStart w:id="44" w:name="t_2_9_2646_a1_fm1"/>
      <w:bookmarkEnd w:id="44"/>
      <w:r w:rsidRPr="00C96395">
        <w:rPr>
          <w:rFonts w:ascii="Times New Roman" w:hAnsi="Times New Roman"/>
          <w:szCs w:val="21"/>
        </w:rPr>
        <w:t>1</w:t>
      </w:r>
      <w:r w:rsidRPr="00C96395">
        <w:rPr>
          <w:rFonts w:ascii="Times New Roman" w:hAnsi="Times New Roman"/>
          <w:szCs w:val="21"/>
        </w:rPr>
        <w:t>、</w:t>
      </w:r>
      <w:r w:rsidR="0012160B" w:rsidRPr="00C96395">
        <w:rPr>
          <w:rFonts w:ascii="Times New Roman" w:hAnsi="Times New Roman"/>
          <w:szCs w:val="21"/>
        </w:rPr>
        <w:t>上述代销机构和</w:t>
      </w:r>
      <w:r w:rsidRPr="00C96395">
        <w:rPr>
          <w:rFonts w:ascii="Times New Roman" w:hAnsi="Times New Roman"/>
          <w:szCs w:val="21"/>
        </w:rPr>
        <w:t>本公司直销渠道</w:t>
      </w:r>
      <w:r w:rsidR="00756AE3" w:rsidRPr="00C96395">
        <w:rPr>
          <w:rFonts w:ascii="Times New Roman" w:hAnsi="Times New Roman"/>
          <w:szCs w:val="21"/>
        </w:rPr>
        <w:t>可</w:t>
      </w:r>
      <w:r w:rsidRPr="00C96395">
        <w:rPr>
          <w:rFonts w:ascii="Times New Roman" w:hAnsi="Times New Roman"/>
          <w:szCs w:val="21"/>
        </w:rPr>
        <w:t>受理投资人的开户、日常申购</w:t>
      </w:r>
      <w:r w:rsidR="006944A2" w:rsidRPr="00C96395">
        <w:rPr>
          <w:rFonts w:ascii="Times New Roman" w:hAnsi="Times New Roman"/>
          <w:szCs w:val="21"/>
        </w:rPr>
        <w:t>和赎回</w:t>
      </w:r>
      <w:r w:rsidRPr="00C96395">
        <w:rPr>
          <w:rFonts w:ascii="Times New Roman" w:hAnsi="Times New Roman"/>
          <w:szCs w:val="21"/>
        </w:rPr>
        <w:t>等业务。本公司可根据情况变更或增减销售机构，届时将在基金管理人网站公示，敬请投资人留意。</w:t>
      </w:r>
    </w:p>
    <w:p w:rsidR="00906BFC" w:rsidRPr="00C96395" w:rsidRDefault="00906BFC" w:rsidP="008A5C1C">
      <w:pPr>
        <w:spacing w:line="360" w:lineRule="auto"/>
        <w:ind w:firstLineChars="200" w:firstLine="420"/>
        <w:jc w:val="left"/>
        <w:rPr>
          <w:rFonts w:ascii="Times New Roman" w:hAnsi="Times New Roman"/>
          <w:szCs w:val="21"/>
        </w:rPr>
      </w:pPr>
      <w:r w:rsidRPr="00F930B2">
        <w:rPr>
          <w:rFonts w:ascii="Times New Roman" w:hAnsi="Times New Roman"/>
        </w:rPr>
        <w:t>2</w:t>
      </w:r>
      <w:r w:rsidRPr="00F930B2">
        <w:rPr>
          <w:rFonts w:ascii="Times New Roman" w:hAnsi="Times New Roman"/>
        </w:rPr>
        <w:t>、</w:t>
      </w:r>
      <w:r w:rsidR="00BD2EAA" w:rsidRPr="00F930B2">
        <w:rPr>
          <w:rFonts w:ascii="Times New Roman" w:hAnsi="Times New Roman" w:hint="eastAsia"/>
        </w:rPr>
        <w:t>本基金</w:t>
      </w:r>
      <w:r w:rsidR="00BD2EAA" w:rsidRPr="00BD2EAA">
        <w:rPr>
          <w:rFonts w:ascii="Times New Roman" w:hAnsi="Times New Roman" w:hint="eastAsia"/>
        </w:rPr>
        <w:t>自开放日常申购、赎回等业务之日起，参与销售机构开展的费率优惠活动，代销机构申购费最低五折，具体实施的费率以销售机构当时有效的业务规定或相关公告为准。若此后本基金开展新的费率优惠活动，活动规则将以新的公告为准。</w:t>
      </w:r>
    </w:p>
    <w:p w:rsidR="00246D72" w:rsidRPr="00C96395" w:rsidRDefault="00906BFC"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3</w:t>
      </w:r>
      <w:r w:rsidR="003C42B7" w:rsidRPr="00C96395">
        <w:rPr>
          <w:rFonts w:ascii="Times New Roman" w:hAnsi="Times New Roman"/>
          <w:szCs w:val="21"/>
        </w:rPr>
        <w:t>、</w:t>
      </w:r>
      <w:r w:rsidR="00491706" w:rsidRPr="00C96395">
        <w:rPr>
          <w:rFonts w:ascii="Times New Roman" w:hAnsi="Times New Roman"/>
          <w:szCs w:val="21"/>
        </w:rPr>
        <w:t>投资人欲了解本基金的详细情况，请详细阅读</w:t>
      </w:r>
      <w:r w:rsidR="00246D72" w:rsidRPr="00C96395">
        <w:rPr>
          <w:rFonts w:ascii="Times New Roman" w:hAnsi="Times New Roman"/>
          <w:szCs w:val="21"/>
        </w:rPr>
        <w:t>《</w:t>
      </w:r>
      <w:r w:rsidR="00CA28BF" w:rsidRPr="00C96395">
        <w:rPr>
          <w:rFonts w:ascii="Times New Roman" w:hAnsi="Times New Roman"/>
          <w:szCs w:val="21"/>
        </w:rPr>
        <w:t>宝盈中证</w:t>
      </w:r>
      <w:r w:rsidR="00CA28BF" w:rsidRPr="00C96395">
        <w:rPr>
          <w:rFonts w:ascii="Times New Roman" w:hAnsi="Times New Roman"/>
          <w:szCs w:val="21"/>
        </w:rPr>
        <w:t>A500</w:t>
      </w:r>
      <w:r w:rsidR="00CA28BF" w:rsidRPr="00C96395">
        <w:rPr>
          <w:rFonts w:ascii="Times New Roman" w:hAnsi="Times New Roman"/>
          <w:szCs w:val="21"/>
        </w:rPr>
        <w:t>指数增强型证券投资基金</w:t>
      </w:r>
      <w:r w:rsidR="00246D72" w:rsidRPr="00C96395">
        <w:rPr>
          <w:rFonts w:ascii="Times New Roman" w:hAnsi="Times New Roman"/>
          <w:szCs w:val="21"/>
        </w:rPr>
        <w:t>招募说明书》</w:t>
      </w:r>
      <w:r w:rsidR="00E07C46" w:rsidRPr="00C96395">
        <w:rPr>
          <w:rFonts w:ascii="Times New Roman" w:hAnsi="Times New Roman"/>
          <w:szCs w:val="21"/>
        </w:rPr>
        <w:t>等法律文件。</w:t>
      </w:r>
      <w:r w:rsidR="00A57F80" w:rsidRPr="00C96395">
        <w:rPr>
          <w:rFonts w:ascii="Times New Roman" w:hAnsi="Times New Roman"/>
          <w:szCs w:val="21"/>
        </w:rPr>
        <w:t>投资人可通过本公司网站（</w:t>
      </w:r>
      <w:r w:rsidR="00A57F80" w:rsidRPr="00C96395">
        <w:rPr>
          <w:rFonts w:ascii="Times New Roman" w:hAnsi="Times New Roman"/>
          <w:szCs w:val="21"/>
        </w:rPr>
        <w:t>www.byfunds.com</w:t>
      </w:r>
      <w:r w:rsidR="00A57F80" w:rsidRPr="00C96395">
        <w:rPr>
          <w:rFonts w:ascii="Times New Roman" w:hAnsi="Times New Roman"/>
          <w:szCs w:val="21"/>
        </w:rPr>
        <w:t>）查阅相关资料。</w:t>
      </w:r>
    </w:p>
    <w:p w:rsidR="007A7096" w:rsidRPr="00C96395" w:rsidRDefault="007A7096" w:rsidP="008A5C1C">
      <w:pPr>
        <w:spacing w:line="360" w:lineRule="auto"/>
        <w:ind w:firstLineChars="200" w:firstLine="420"/>
        <w:jc w:val="left"/>
        <w:rPr>
          <w:rFonts w:ascii="Times New Roman" w:hAnsi="Times New Roman"/>
          <w:szCs w:val="21"/>
        </w:rPr>
      </w:pPr>
      <w:r w:rsidRPr="00C96395">
        <w:rPr>
          <w:rFonts w:ascii="Times New Roman" w:hAnsi="Times New Roman"/>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w:t>
      </w:r>
      <w:r w:rsidR="009961D1" w:rsidRPr="00C96395">
        <w:rPr>
          <w:rFonts w:ascii="Times New Roman" w:hAnsi="Times New Roman"/>
          <w:szCs w:val="21"/>
        </w:rPr>
        <w:t>相关基金的</w:t>
      </w:r>
      <w:r w:rsidR="00301DEB" w:rsidRPr="00C96395">
        <w:rPr>
          <w:rFonts w:ascii="Times New Roman" w:hAnsi="Times New Roman"/>
          <w:szCs w:val="21"/>
        </w:rPr>
        <w:t>基金合同</w:t>
      </w:r>
      <w:r w:rsidRPr="00C96395">
        <w:rPr>
          <w:rFonts w:ascii="Times New Roman" w:hAnsi="Times New Roman"/>
          <w:szCs w:val="21"/>
        </w:rPr>
        <w:t>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520455" w:rsidRPr="00C96395" w:rsidRDefault="00520455" w:rsidP="008A5C1C">
      <w:pPr>
        <w:spacing w:line="360" w:lineRule="auto"/>
        <w:jc w:val="left"/>
        <w:rPr>
          <w:rFonts w:ascii="Times New Roman" w:hAnsi="Times New Roman"/>
          <w:szCs w:val="21"/>
        </w:rPr>
      </w:pPr>
    </w:p>
    <w:p w:rsidR="00375B69" w:rsidRPr="00C96395" w:rsidRDefault="00375B69" w:rsidP="0078162B">
      <w:pPr>
        <w:spacing w:line="360" w:lineRule="auto"/>
        <w:jc w:val="right"/>
        <w:rPr>
          <w:rFonts w:ascii="Times New Roman" w:hAnsi="Times New Roman"/>
          <w:sz w:val="24"/>
          <w:szCs w:val="24"/>
        </w:rPr>
      </w:pPr>
      <w:r w:rsidRPr="00C96395">
        <w:rPr>
          <w:rFonts w:ascii="Times New Roman" w:hAnsi="Times New Roman"/>
          <w:sz w:val="24"/>
          <w:szCs w:val="24"/>
        </w:rPr>
        <w:t>宝盈基金管理有限公司</w:t>
      </w:r>
    </w:p>
    <w:p w:rsidR="00940EFF" w:rsidRPr="00C96395" w:rsidRDefault="00B9458F" w:rsidP="0078162B">
      <w:pPr>
        <w:spacing w:line="360" w:lineRule="auto"/>
        <w:jc w:val="right"/>
        <w:rPr>
          <w:rFonts w:ascii="Times New Roman" w:hAnsi="Times New Roman"/>
          <w:sz w:val="24"/>
          <w:szCs w:val="24"/>
        </w:rPr>
      </w:pPr>
      <w:r w:rsidRPr="00C96395">
        <w:rPr>
          <w:rFonts w:ascii="Times New Roman" w:hAnsi="Times New Roman"/>
          <w:sz w:val="24"/>
          <w:szCs w:val="24"/>
        </w:rPr>
        <w:t>2026</w:t>
      </w:r>
      <w:r w:rsidRPr="00C96395">
        <w:rPr>
          <w:rFonts w:ascii="Times New Roman" w:hAnsi="Times New Roman"/>
          <w:sz w:val="24"/>
          <w:szCs w:val="24"/>
        </w:rPr>
        <w:t>年</w:t>
      </w:r>
      <w:r w:rsidRPr="00C96395">
        <w:rPr>
          <w:rFonts w:ascii="Times New Roman" w:hAnsi="Times New Roman"/>
          <w:sz w:val="24"/>
          <w:szCs w:val="24"/>
        </w:rPr>
        <w:t>1</w:t>
      </w:r>
      <w:r w:rsidRPr="00C96395">
        <w:rPr>
          <w:rFonts w:ascii="Times New Roman" w:hAnsi="Times New Roman"/>
          <w:sz w:val="24"/>
          <w:szCs w:val="24"/>
        </w:rPr>
        <w:t>月</w:t>
      </w:r>
      <w:r w:rsidRPr="00C96395">
        <w:rPr>
          <w:rFonts w:ascii="Times New Roman" w:hAnsi="Times New Roman"/>
          <w:sz w:val="24"/>
          <w:szCs w:val="24"/>
        </w:rPr>
        <w:t>7</w:t>
      </w:r>
      <w:r w:rsidRPr="00C96395">
        <w:rPr>
          <w:rFonts w:ascii="Times New Roman" w:hAnsi="Times New Roman"/>
          <w:sz w:val="24"/>
          <w:szCs w:val="24"/>
        </w:rPr>
        <w:t>日</w:t>
      </w:r>
    </w:p>
    <w:sectPr w:rsidR="00940EFF" w:rsidRPr="00C96395">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D7D" w:rsidRDefault="00105D7D" w:rsidP="00375B69">
      <w:r>
        <w:separator/>
      </w:r>
    </w:p>
  </w:endnote>
  <w:endnote w:type="continuationSeparator" w:id="0">
    <w:p w:rsidR="00105D7D" w:rsidRDefault="00105D7D" w:rsidP="00375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85" w:rsidRDefault="00C05785">
    <w:pPr>
      <w:pStyle w:val="a6"/>
      <w:jc w:val="center"/>
    </w:pPr>
    <w:r>
      <w:rPr>
        <w:rFonts w:hint="eastAsia"/>
      </w:rPr>
      <w:t>第</w:t>
    </w:r>
    <w:r>
      <w:rPr>
        <w:rFonts w:hint="eastAsia"/>
      </w:rPr>
      <w:t xml:space="preserve"> </w:t>
    </w:r>
    <w:fldSimple w:instr=" PAGE   \* MERGEFORMAT ">
      <w:r w:rsidR="008144AA" w:rsidRPr="008144AA">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8144AA" w:rsidRPr="008144AA">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D7D" w:rsidRDefault="00105D7D" w:rsidP="00375B69">
      <w:r>
        <w:separator/>
      </w:r>
    </w:p>
  </w:footnote>
  <w:footnote w:type="continuationSeparator" w:id="0">
    <w:p w:rsidR="00105D7D" w:rsidRDefault="00105D7D" w:rsidP="00375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85" w:rsidRPr="00806507" w:rsidRDefault="00CA28BF">
    <w:pPr>
      <w:pStyle w:val="a4"/>
      <w:jc w:val="right"/>
      <w:rPr>
        <w:lang w:eastAsia="zh-CN"/>
      </w:rPr>
    </w:pPr>
    <w:r>
      <w:rPr>
        <w:rFonts w:ascii="宋体" w:hAnsi="宋体" w:hint="eastAsia"/>
        <w:szCs w:val="21"/>
      </w:rPr>
      <w:t>宝盈中证A500指数增强型证券投资基金</w:t>
    </w:r>
    <w:r w:rsidR="006D78AC" w:rsidRPr="006D78AC">
      <w:rPr>
        <w:rFonts w:ascii="宋体" w:hAnsi="宋体" w:hint="eastAsia"/>
        <w:szCs w:val="21"/>
      </w:rPr>
      <w:t>开放日常申购、赎回、转换和定期定额投资业务的公告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653E8"/>
    <w:multiLevelType w:val="hybridMultilevel"/>
    <w:tmpl w:val="3658409E"/>
    <w:lvl w:ilvl="0" w:tplc="ED101CE0">
      <w:start w:val="1"/>
      <w:numFmt w:val="decimal"/>
      <w:suff w:val="nothing"/>
      <w:lvlText w:val="(%1)"/>
      <w:lvlJc w:val="left"/>
      <w:pPr>
        <w:ind w:left="170" w:hanging="113"/>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2B1E63"/>
    <w:multiLevelType w:val="hybridMultilevel"/>
    <w:tmpl w:val="262E259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41A6457"/>
    <w:multiLevelType w:val="hybridMultilevel"/>
    <w:tmpl w:val="38D26162"/>
    <w:lvl w:ilvl="0" w:tplc="D64C9A4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63D0026"/>
    <w:multiLevelType w:val="hybridMultilevel"/>
    <w:tmpl w:val="38D26162"/>
    <w:lvl w:ilvl="0" w:tplc="D64C9A4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6043139"/>
    <w:multiLevelType w:val="hybridMultilevel"/>
    <w:tmpl w:val="29B46242"/>
    <w:lvl w:ilvl="0" w:tplc="0016912E">
      <w:start w:val="1"/>
      <w:numFmt w:val="decimal"/>
      <w:suff w:val="space"/>
      <w:lvlText w:val="（%1）"/>
      <w:lvlJc w:val="left"/>
      <w:pPr>
        <w:ind w:left="846"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64362A93"/>
    <w:multiLevelType w:val="hybridMultilevel"/>
    <w:tmpl w:val="262E259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4A84991"/>
    <w:multiLevelType w:val="hybridMultilevel"/>
    <w:tmpl w:val="589A69B6"/>
    <w:lvl w:ilvl="0" w:tplc="B73AB7A8">
      <w:start w:val="1"/>
      <w:numFmt w:val="decimal"/>
      <w:suff w:val="space"/>
      <w:lvlText w:val="（%1）"/>
      <w:lvlJc w:val="left"/>
      <w:pPr>
        <w:ind w:left="846" w:hanging="4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075"/>
    <w:rsid w:val="00001EF5"/>
    <w:rsid w:val="00003BA2"/>
    <w:rsid w:val="00004AFD"/>
    <w:rsid w:val="000050F9"/>
    <w:rsid w:val="0001238D"/>
    <w:rsid w:val="000126B5"/>
    <w:rsid w:val="000137F5"/>
    <w:rsid w:val="00016A04"/>
    <w:rsid w:val="0002140E"/>
    <w:rsid w:val="0002510A"/>
    <w:rsid w:val="000368D3"/>
    <w:rsid w:val="00041C10"/>
    <w:rsid w:val="00042E31"/>
    <w:rsid w:val="00051DF1"/>
    <w:rsid w:val="000522C6"/>
    <w:rsid w:val="00063B4E"/>
    <w:rsid w:val="00065225"/>
    <w:rsid w:val="00065872"/>
    <w:rsid w:val="00066B67"/>
    <w:rsid w:val="00073C96"/>
    <w:rsid w:val="0007757D"/>
    <w:rsid w:val="00082AEC"/>
    <w:rsid w:val="0008357D"/>
    <w:rsid w:val="0008428E"/>
    <w:rsid w:val="000854E2"/>
    <w:rsid w:val="0009372D"/>
    <w:rsid w:val="000A0937"/>
    <w:rsid w:val="000A6CC4"/>
    <w:rsid w:val="000A6D6F"/>
    <w:rsid w:val="000B2B49"/>
    <w:rsid w:val="000B7182"/>
    <w:rsid w:val="000C0F71"/>
    <w:rsid w:val="000C10B2"/>
    <w:rsid w:val="000C5197"/>
    <w:rsid w:val="000D15DA"/>
    <w:rsid w:val="000D1685"/>
    <w:rsid w:val="000D190F"/>
    <w:rsid w:val="000D4AFF"/>
    <w:rsid w:val="000E0DF2"/>
    <w:rsid w:val="000E53C9"/>
    <w:rsid w:val="000E5E93"/>
    <w:rsid w:val="000F196E"/>
    <w:rsid w:val="000F687A"/>
    <w:rsid w:val="00101EAF"/>
    <w:rsid w:val="001036A9"/>
    <w:rsid w:val="00105AF1"/>
    <w:rsid w:val="00105D7D"/>
    <w:rsid w:val="001118E7"/>
    <w:rsid w:val="00112049"/>
    <w:rsid w:val="0011682B"/>
    <w:rsid w:val="001176A3"/>
    <w:rsid w:val="00120146"/>
    <w:rsid w:val="00120337"/>
    <w:rsid w:val="0012160B"/>
    <w:rsid w:val="00122388"/>
    <w:rsid w:val="001227E6"/>
    <w:rsid w:val="001230E4"/>
    <w:rsid w:val="00124C01"/>
    <w:rsid w:val="0012581B"/>
    <w:rsid w:val="00133965"/>
    <w:rsid w:val="0013606E"/>
    <w:rsid w:val="001413D1"/>
    <w:rsid w:val="00145F0B"/>
    <w:rsid w:val="0014643B"/>
    <w:rsid w:val="00152AF3"/>
    <w:rsid w:val="001554FF"/>
    <w:rsid w:val="0016443C"/>
    <w:rsid w:val="00164FB3"/>
    <w:rsid w:val="0016552F"/>
    <w:rsid w:val="00165572"/>
    <w:rsid w:val="0016587F"/>
    <w:rsid w:val="00165EBB"/>
    <w:rsid w:val="00167136"/>
    <w:rsid w:val="00167972"/>
    <w:rsid w:val="0017036F"/>
    <w:rsid w:val="00170836"/>
    <w:rsid w:val="00171F70"/>
    <w:rsid w:val="001759CA"/>
    <w:rsid w:val="0017712B"/>
    <w:rsid w:val="0018068E"/>
    <w:rsid w:val="001832B3"/>
    <w:rsid w:val="00185E8D"/>
    <w:rsid w:val="001952B9"/>
    <w:rsid w:val="001975DB"/>
    <w:rsid w:val="001A0ADF"/>
    <w:rsid w:val="001A1095"/>
    <w:rsid w:val="001A2B25"/>
    <w:rsid w:val="001A5582"/>
    <w:rsid w:val="001B4824"/>
    <w:rsid w:val="001B76E3"/>
    <w:rsid w:val="001C6A40"/>
    <w:rsid w:val="001D065E"/>
    <w:rsid w:val="001D1696"/>
    <w:rsid w:val="001D1A51"/>
    <w:rsid w:val="001D20B1"/>
    <w:rsid w:val="001D2857"/>
    <w:rsid w:val="001D2B2C"/>
    <w:rsid w:val="001D5913"/>
    <w:rsid w:val="001D59CB"/>
    <w:rsid w:val="001D61DF"/>
    <w:rsid w:val="001D7F8B"/>
    <w:rsid w:val="001E2567"/>
    <w:rsid w:val="001E4BF2"/>
    <w:rsid w:val="001F111C"/>
    <w:rsid w:val="001F14FC"/>
    <w:rsid w:val="001F2BC7"/>
    <w:rsid w:val="001F381F"/>
    <w:rsid w:val="001F3C9B"/>
    <w:rsid w:val="001F7B1F"/>
    <w:rsid w:val="00202333"/>
    <w:rsid w:val="0020791B"/>
    <w:rsid w:val="002079F8"/>
    <w:rsid w:val="00212A64"/>
    <w:rsid w:val="00212CBE"/>
    <w:rsid w:val="00215F2B"/>
    <w:rsid w:val="0021643A"/>
    <w:rsid w:val="0022205B"/>
    <w:rsid w:val="002259FA"/>
    <w:rsid w:val="002268B3"/>
    <w:rsid w:val="00227387"/>
    <w:rsid w:val="00227CEC"/>
    <w:rsid w:val="00230EE9"/>
    <w:rsid w:val="0023546C"/>
    <w:rsid w:val="0023575D"/>
    <w:rsid w:val="002357FB"/>
    <w:rsid w:val="00240C67"/>
    <w:rsid w:val="002443DE"/>
    <w:rsid w:val="00245179"/>
    <w:rsid w:val="00246D72"/>
    <w:rsid w:val="002507BB"/>
    <w:rsid w:val="002520D7"/>
    <w:rsid w:val="00254404"/>
    <w:rsid w:val="00255707"/>
    <w:rsid w:val="00255787"/>
    <w:rsid w:val="002616FF"/>
    <w:rsid w:val="00262086"/>
    <w:rsid w:val="0026238F"/>
    <w:rsid w:val="00263A83"/>
    <w:rsid w:val="00267D25"/>
    <w:rsid w:val="002703B0"/>
    <w:rsid w:val="0027093E"/>
    <w:rsid w:val="00272CA3"/>
    <w:rsid w:val="002737B7"/>
    <w:rsid w:val="00273854"/>
    <w:rsid w:val="002745CA"/>
    <w:rsid w:val="00275660"/>
    <w:rsid w:val="00277F7F"/>
    <w:rsid w:val="00280ACA"/>
    <w:rsid w:val="0028270B"/>
    <w:rsid w:val="00283DC9"/>
    <w:rsid w:val="002849D3"/>
    <w:rsid w:val="002873C5"/>
    <w:rsid w:val="0029063A"/>
    <w:rsid w:val="00291DD7"/>
    <w:rsid w:val="0029258D"/>
    <w:rsid w:val="00293198"/>
    <w:rsid w:val="002965B3"/>
    <w:rsid w:val="002A01BC"/>
    <w:rsid w:val="002B10FB"/>
    <w:rsid w:val="002B2D60"/>
    <w:rsid w:val="002B394F"/>
    <w:rsid w:val="002B4A19"/>
    <w:rsid w:val="002C3220"/>
    <w:rsid w:val="002C3FEE"/>
    <w:rsid w:val="002C4477"/>
    <w:rsid w:val="002C4E49"/>
    <w:rsid w:val="002C4F67"/>
    <w:rsid w:val="002C645E"/>
    <w:rsid w:val="002C6936"/>
    <w:rsid w:val="002D082D"/>
    <w:rsid w:val="002D2840"/>
    <w:rsid w:val="002D36FC"/>
    <w:rsid w:val="002D7638"/>
    <w:rsid w:val="002D7945"/>
    <w:rsid w:val="002E13E0"/>
    <w:rsid w:val="002E1423"/>
    <w:rsid w:val="002E351D"/>
    <w:rsid w:val="002E4102"/>
    <w:rsid w:val="002F0017"/>
    <w:rsid w:val="002F16DB"/>
    <w:rsid w:val="002F1FC3"/>
    <w:rsid w:val="002F45BD"/>
    <w:rsid w:val="002F52B1"/>
    <w:rsid w:val="00301DEB"/>
    <w:rsid w:val="0030242B"/>
    <w:rsid w:val="00302813"/>
    <w:rsid w:val="00310729"/>
    <w:rsid w:val="00310B77"/>
    <w:rsid w:val="00310E39"/>
    <w:rsid w:val="00311566"/>
    <w:rsid w:val="00316CE3"/>
    <w:rsid w:val="0031718D"/>
    <w:rsid w:val="003206CC"/>
    <w:rsid w:val="00321027"/>
    <w:rsid w:val="003217BA"/>
    <w:rsid w:val="00325B10"/>
    <w:rsid w:val="00326AFE"/>
    <w:rsid w:val="00326EFE"/>
    <w:rsid w:val="00331AB5"/>
    <w:rsid w:val="00331F60"/>
    <w:rsid w:val="00334ACE"/>
    <w:rsid w:val="00335683"/>
    <w:rsid w:val="00335799"/>
    <w:rsid w:val="00335CD5"/>
    <w:rsid w:val="003369D2"/>
    <w:rsid w:val="0033781E"/>
    <w:rsid w:val="00340199"/>
    <w:rsid w:val="00341B43"/>
    <w:rsid w:val="003473EB"/>
    <w:rsid w:val="00360011"/>
    <w:rsid w:val="003604CD"/>
    <w:rsid w:val="003609C9"/>
    <w:rsid w:val="0036362F"/>
    <w:rsid w:val="00363DC4"/>
    <w:rsid w:val="00364B16"/>
    <w:rsid w:val="00366078"/>
    <w:rsid w:val="003671FE"/>
    <w:rsid w:val="00371AAF"/>
    <w:rsid w:val="0037457F"/>
    <w:rsid w:val="00375B69"/>
    <w:rsid w:val="0037696E"/>
    <w:rsid w:val="003876DF"/>
    <w:rsid w:val="0039011F"/>
    <w:rsid w:val="00390652"/>
    <w:rsid w:val="00390E7B"/>
    <w:rsid w:val="00390FF7"/>
    <w:rsid w:val="0039279A"/>
    <w:rsid w:val="00394742"/>
    <w:rsid w:val="00394B29"/>
    <w:rsid w:val="0039775B"/>
    <w:rsid w:val="003A0F23"/>
    <w:rsid w:val="003A1ECC"/>
    <w:rsid w:val="003A23CC"/>
    <w:rsid w:val="003A2C7A"/>
    <w:rsid w:val="003A3F60"/>
    <w:rsid w:val="003A4FCE"/>
    <w:rsid w:val="003A5C99"/>
    <w:rsid w:val="003B0E4F"/>
    <w:rsid w:val="003C00CA"/>
    <w:rsid w:val="003C28BB"/>
    <w:rsid w:val="003C30CB"/>
    <w:rsid w:val="003C42B7"/>
    <w:rsid w:val="003C4B3E"/>
    <w:rsid w:val="003C4ED6"/>
    <w:rsid w:val="003D0233"/>
    <w:rsid w:val="003D2675"/>
    <w:rsid w:val="003E4584"/>
    <w:rsid w:val="003E7D4B"/>
    <w:rsid w:val="003F0563"/>
    <w:rsid w:val="003F287F"/>
    <w:rsid w:val="003F48BF"/>
    <w:rsid w:val="003F5A89"/>
    <w:rsid w:val="00400512"/>
    <w:rsid w:val="00400C1F"/>
    <w:rsid w:val="00405222"/>
    <w:rsid w:val="004053C9"/>
    <w:rsid w:val="00405846"/>
    <w:rsid w:val="00405E2F"/>
    <w:rsid w:val="00406AE0"/>
    <w:rsid w:val="004101CF"/>
    <w:rsid w:val="00410E97"/>
    <w:rsid w:val="00412A9C"/>
    <w:rsid w:val="00412DD9"/>
    <w:rsid w:val="00415C51"/>
    <w:rsid w:val="00416C2C"/>
    <w:rsid w:val="00425AC9"/>
    <w:rsid w:val="00427534"/>
    <w:rsid w:val="00430BBC"/>
    <w:rsid w:val="0043168C"/>
    <w:rsid w:val="0043523F"/>
    <w:rsid w:val="004356FB"/>
    <w:rsid w:val="00444972"/>
    <w:rsid w:val="0044525E"/>
    <w:rsid w:val="00445959"/>
    <w:rsid w:val="00446446"/>
    <w:rsid w:val="004467C9"/>
    <w:rsid w:val="00446D26"/>
    <w:rsid w:val="00446D88"/>
    <w:rsid w:val="0045302A"/>
    <w:rsid w:val="00453359"/>
    <w:rsid w:val="00454BEE"/>
    <w:rsid w:val="0045758D"/>
    <w:rsid w:val="00460C01"/>
    <w:rsid w:val="004610E5"/>
    <w:rsid w:val="00471491"/>
    <w:rsid w:val="004750F9"/>
    <w:rsid w:val="0048193B"/>
    <w:rsid w:val="00484B16"/>
    <w:rsid w:val="00485599"/>
    <w:rsid w:val="00485AD4"/>
    <w:rsid w:val="00487409"/>
    <w:rsid w:val="00487852"/>
    <w:rsid w:val="004904E6"/>
    <w:rsid w:val="004910B2"/>
    <w:rsid w:val="00491706"/>
    <w:rsid w:val="004920AB"/>
    <w:rsid w:val="004954EE"/>
    <w:rsid w:val="004964D4"/>
    <w:rsid w:val="0049760F"/>
    <w:rsid w:val="004A1846"/>
    <w:rsid w:val="004A2A16"/>
    <w:rsid w:val="004A52B2"/>
    <w:rsid w:val="004A601D"/>
    <w:rsid w:val="004A6B9D"/>
    <w:rsid w:val="004A6E8D"/>
    <w:rsid w:val="004B0023"/>
    <w:rsid w:val="004B126C"/>
    <w:rsid w:val="004B4048"/>
    <w:rsid w:val="004B4D29"/>
    <w:rsid w:val="004B6D0A"/>
    <w:rsid w:val="004C0D80"/>
    <w:rsid w:val="004C0FAE"/>
    <w:rsid w:val="004C6281"/>
    <w:rsid w:val="004C6FC1"/>
    <w:rsid w:val="004D091D"/>
    <w:rsid w:val="004D38F3"/>
    <w:rsid w:val="004D4EE4"/>
    <w:rsid w:val="004E1FE0"/>
    <w:rsid w:val="004F26CE"/>
    <w:rsid w:val="004F2904"/>
    <w:rsid w:val="005002DA"/>
    <w:rsid w:val="00500A78"/>
    <w:rsid w:val="00501A98"/>
    <w:rsid w:val="005025B5"/>
    <w:rsid w:val="00504E96"/>
    <w:rsid w:val="00505D14"/>
    <w:rsid w:val="00505FF5"/>
    <w:rsid w:val="00507B3C"/>
    <w:rsid w:val="00507FC3"/>
    <w:rsid w:val="00511684"/>
    <w:rsid w:val="005116D4"/>
    <w:rsid w:val="00512E7A"/>
    <w:rsid w:val="00514AC8"/>
    <w:rsid w:val="00515928"/>
    <w:rsid w:val="00515D0F"/>
    <w:rsid w:val="00516472"/>
    <w:rsid w:val="00516995"/>
    <w:rsid w:val="00520455"/>
    <w:rsid w:val="00521C4C"/>
    <w:rsid w:val="00522B5F"/>
    <w:rsid w:val="005248E1"/>
    <w:rsid w:val="00524941"/>
    <w:rsid w:val="0053080B"/>
    <w:rsid w:val="00530F38"/>
    <w:rsid w:val="005323A5"/>
    <w:rsid w:val="005333A6"/>
    <w:rsid w:val="005366BA"/>
    <w:rsid w:val="00537271"/>
    <w:rsid w:val="00541B66"/>
    <w:rsid w:val="005420D9"/>
    <w:rsid w:val="005425C8"/>
    <w:rsid w:val="00544275"/>
    <w:rsid w:val="00546E97"/>
    <w:rsid w:val="00550E63"/>
    <w:rsid w:val="005516C9"/>
    <w:rsid w:val="0055176F"/>
    <w:rsid w:val="005522DE"/>
    <w:rsid w:val="00552A4F"/>
    <w:rsid w:val="0055462F"/>
    <w:rsid w:val="005562F6"/>
    <w:rsid w:val="0055777A"/>
    <w:rsid w:val="00562CBA"/>
    <w:rsid w:val="005634C0"/>
    <w:rsid w:val="00566877"/>
    <w:rsid w:val="00566EE1"/>
    <w:rsid w:val="00574B46"/>
    <w:rsid w:val="00575CB2"/>
    <w:rsid w:val="00576A3D"/>
    <w:rsid w:val="0057770C"/>
    <w:rsid w:val="005844DA"/>
    <w:rsid w:val="00587C47"/>
    <w:rsid w:val="00591642"/>
    <w:rsid w:val="00594ED9"/>
    <w:rsid w:val="00595C2C"/>
    <w:rsid w:val="00596397"/>
    <w:rsid w:val="00597DAB"/>
    <w:rsid w:val="005A042F"/>
    <w:rsid w:val="005A172C"/>
    <w:rsid w:val="005B284F"/>
    <w:rsid w:val="005B2EDE"/>
    <w:rsid w:val="005B2F66"/>
    <w:rsid w:val="005B5FCA"/>
    <w:rsid w:val="005C133C"/>
    <w:rsid w:val="005C16E1"/>
    <w:rsid w:val="005C361A"/>
    <w:rsid w:val="005C4753"/>
    <w:rsid w:val="005C4BD5"/>
    <w:rsid w:val="005C4E67"/>
    <w:rsid w:val="005C599A"/>
    <w:rsid w:val="005D4FC9"/>
    <w:rsid w:val="005E044B"/>
    <w:rsid w:val="005E0CA7"/>
    <w:rsid w:val="005E2B5E"/>
    <w:rsid w:val="005E3C07"/>
    <w:rsid w:val="005E6A99"/>
    <w:rsid w:val="005F35F6"/>
    <w:rsid w:val="005F4E73"/>
    <w:rsid w:val="005F5114"/>
    <w:rsid w:val="005F56FE"/>
    <w:rsid w:val="00600468"/>
    <w:rsid w:val="0060173D"/>
    <w:rsid w:val="0060315D"/>
    <w:rsid w:val="00603496"/>
    <w:rsid w:val="00606D83"/>
    <w:rsid w:val="00621F7E"/>
    <w:rsid w:val="00630C9B"/>
    <w:rsid w:val="00630D80"/>
    <w:rsid w:val="00630D81"/>
    <w:rsid w:val="006336D6"/>
    <w:rsid w:val="006346CD"/>
    <w:rsid w:val="00637193"/>
    <w:rsid w:val="006371AB"/>
    <w:rsid w:val="00641B7C"/>
    <w:rsid w:val="0064261B"/>
    <w:rsid w:val="00644EDD"/>
    <w:rsid w:val="00647F8D"/>
    <w:rsid w:val="006503DB"/>
    <w:rsid w:val="00651691"/>
    <w:rsid w:val="006518B1"/>
    <w:rsid w:val="006527FD"/>
    <w:rsid w:val="00656DC2"/>
    <w:rsid w:val="00657C27"/>
    <w:rsid w:val="00657DBA"/>
    <w:rsid w:val="00661884"/>
    <w:rsid w:val="00662E1A"/>
    <w:rsid w:val="006646F6"/>
    <w:rsid w:val="00666CDE"/>
    <w:rsid w:val="006708D3"/>
    <w:rsid w:val="0067260E"/>
    <w:rsid w:val="00672A7B"/>
    <w:rsid w:val="00674736"/>
    <w:rsid w:val="00676079"/>
    <w:rsid w:val="00683FA9"/>
    <w:rsid w:val="00687CDD"/>
    <w:rsid w:val="006931BD"/>
    <w:rsid w:val="00693C41"/>
    <w:rsid w:val="00694456"/>
    <w:rsid w:val="006944A2"/>
    <w:rsid w:val="006951D6"/>
    <w:rsid w:val="006A1F46"/>
    <w:rsid w:val="006A5345"/>
    <w:rsid w:val="006A5C2D"/>
    <w:rsid w:val="006A763C"/>
    <w:rsid w:val="006B2D03"/>
    <w:rsid w:val="006C1203"/>
    <w:rsid w:val="006C2886"/>
    <w:rsid w:val="006C2A80"/>
    <w:rsid w:val="006C6D84"/>
    <w:rsid w:val="006D0DF4"/>
    <w:rsid w:val="006D4058"/>
    <w:rsid w:val="006D73AD"/>
    <w:rsid w:val="006D78AC"/>
    <w:rsid w:val="006E2A06"/>
    <w:rsid w:val="006E2C37"/>
    <w:rsid w:val="006F22C7"/>
    <w:rsid w:val="006F358F"/>
    <w:rsid w:val="006F35D2"/>
    <w:rsid w:val="006F4301"/>
    <w:rsid w:val="006F61F2"/>
    <w:rsid w:val="006F6357"/>
    <w:rsid w:val="006F6ECD"/>
    <w:rsid w:val="00707D72"/>
    <w:rsid w:val="00707F50"/>
    <w:rsid w:val="0071496E"/>
    <w:rsid w:val="007165E4"/>
    <w:rsid w:val="00717183"/>
    <w:rsid w:val="00717ECD"/>
    <w:rsid w:val="00717ED8"/>
    <w:rsid w:val="00720564"/>
    <w:rsid w:val="00723747"/>
    <w:rsid w:val="007238E5"/>
    <w:rsid w:val="007257A6"/>
    <w:rsid w:val="00731A98"/>
    <w:rsid w:val="00734955"/>
    <w:rsid w:val="00737E08"/>
    <w:rsid w:val="007409DF"/>
    <w:rsid w:val="00741C90"/>
    <w:rsid w:val="00742383"/>
    <w:rsid w:val="00742978"/>
    <w:rsid w:val="00745074"/>
    <w:rsid w:val="00747359"/>
    <w:rsid w:val="00747E61"/>
    <w:rsid w:val="00752A91"/>
    <w:rsid w:val="00754270"/>
    <w:rsid w:val="007546CC"/>
    <w:rsid w:val="00756AE3"/>
    <w:rsid w:val="0076003D"/>
    <w:rsid w:val="007644F8"/>
    <w:rsid w:val="00765FEA"/>
    <w:rsid w:val="00766DAF"/>
    <w:rsid w:val="00770B2D"/>
    <w:rsid w:val="007729EC"/>
    <w:rsid w:val="007778B1"/>
    <w:rsid w:val="00780720"/>
    <w:rsid w:val="0078105F"/>
    <w:rsid w:val="007812EA"/>
    <w:rsid w:val="0078162B"/>
    <w:rsid w:val="00781C2F"/>
    <w:rsid w:val="0078219C"/>
    <w:rsid w:val="00785482"/>
    <w:rsid w:val="0078569D"/>
    <w:rsid w:val="00786EFC"/>
    <w:rsid w:val="00786FA8"/>
    <w:rsid w:val="007948FA"/>
    <w:rsid w:val="00796966"/>
    <w:rsid w:val="007A27FE"/>
    <w:rsid w:val="007A304C"/>
    <w:rsid w:val="007A3D46"/>
    <w:rsid w:val="007A567C"/>
    <w:rsid w:val="007A6036"/>
    <w:rsid w:val="007A65D3"/>
    <w:rsid w:val="007A7096"/>
    <w:rsid w:val="007A74C5"/>
    <w:rsid w:val="007A7675"/>
    <w:rsid w:val="007B075E"/>
    <w:rsid w:val="007B200C"/>
    <w:rsid w:val="007B7970"/>
    <w:rsid w:val="007C07E0"/>
    <w:rsid w:val="007C28C4"/>
    <w:rsid w:val="007C301D"/>
    <w:rsid w:val="007C40F8"/>
    <w:rsid w:val="007C5425"/>
    <w:rsid w:val="007C5447"/>
    <w:rsid w:val="007C57BF"/>
    <w:rsid w:val="007C5A79"/>
    <w:rsid w:val="007D03EB"/>
    <w:rsid w:val="007D3A1B"/>
    <w:rsid w:val="007D3DA4"/>
    <w:rsid w:val="007D4DFB"/>
    <w:rsid w:val="007D5909"/>
    <w:rsid w:val="007D5C40"/>
    <w:rsid w:val="007D5F90"/>
    <w:rsid w:val="007D6230"/>
    <w:rsid w:val="007D7810"/>
    <w:rsid w:val="007D78A3"/>
    <w:rsid w:val="007E335A"/>
    <w:rsid w:val="007E597B"/>
    <w:rsid w:val="007E62FC"/>
    <w:rsid w:val="007F0552"/>
    <w:rsid w:val="007F0BDB"/>
    <w:rsid w:val="007F1424"/>
    <w:rsid w:val="007F2114"/>
    <w:rsid w:val="007F2B86"/>
    <w:rsid w:val="007F573A"/>
    <w:rsid w:val="00800BE7"/>
    <w:rsid w:val="0080120E"/>
    <w:rsid w:val="00805564"/>
    <w:rsid w:val="00806507"/>
    <w:rsid w:val="008106F2"/>
    <w:rsid w:val="008144AA"/>
    <w:rsid w:val="00815163"/>
    <w:rsid w:val="008158E1"/>
    <w:rsid w:val="0081767E"/>
    <w:rsid w:val="00822CB5"/>
    <w:rsid w:val="00825CE1"/>
    <w:rsid w:val="00826665"/>
    <w:rsid w:val="008277E1"/>
    <w:rsid w:val="0083294D"/>
    <w:rsid w:val="008338EE"/>
    <w:rsid w:val="008436A7"/>
    <w:rsid w:val="008472C5"/>
    <w:rsid w:val="008600F1"/>
    <w:rsid w:val="00867DF6"/>
    <w:rsid w:val="008719B2"/>
    <w:rsid w:val="00883931"/>
    <w:rsid w:val="00883B82"/>
    <w:rsid w:val="008845F0"/>
    <w:rsid w:val="008845F6"/>
    <w:rsid w:val="0088614F"/>
    <w:rsid w:val="00892EA0"/>
    <w:rsid w:val="008934D3"/>
    <w:rsid w:val="0089378F"/>
    <w:rsid w:val="00893923"/>
    <w:rsid w:val="00893BF0"/>
    <w:rsid w:val="00896441"/>
    <w:rsid w:val="00896DFE"/>
    <w:rsid w:val="008A13E6"/>
    <w:rsid w:val="008A4145"/>
    <w:rsid w:val="008A597D"/>
    <w:rsid w:val="008A5C1C"/>
    <w:rsid w:val="008B097A"/>
    <w:rsid w:val="008B0AD8"/>
    <w:rsid w:val="008B1B10"/>
    <w:rsid w:val="008B1B42"/>
    <w:rsid w:val="008B25E8"/>
    <w:rsid w:val="008B5ACC"/>
    <w:rsid w:val="008B6DB8"/>
    <w:rsid w:val="008C4C7C"/>
    <w:rsid w:val="008C59C6"/>
    <w:rsid w:val="008C66CC"/>
    <w:rsid w:val="008C75AF"/>
    <w:rsid w:val="008D4495"/>
    <w:rsid w:val="008D45AB"/>
    <w:rsid w:val="008D6EAF"/>
    <w:rsid w:val="008E0184"/>
    <w:rsid w:val="008E0E1C"/>
    <w:rsid w:val="008E2693"/>
    <w:rsid w:val="008E3EE3"/>
    <w:rsid w:val="008E4661"/>
    <w:rsid w:val="008F0B0A"/>
    <w:rsid w:val="008F314F"/>
    <w:rsid w:val="008F3932"/>
    <w:rsid w:val="008F4CB5"/>
    <w:rsid w:val="008F66B1"/>
    <w:rsid w:val="00901E28"/>
    <w:rsid w:val="00902C7E"/>
    <w:rsid w:val="00904443"/>
    <w:rsid w:val="00906110"/>
    <w:rsid w:val="00906BFC"/>
    <w:rsid w:val="00907BD3"/>
    <w:rsid w:val="00910F74"/>
    <w:rsid w:val="00911909"/>
    <w:rsid w:val="00911D6B"/>
    <w:rsid w:val="009130B6"/>
    <w:rsid w:val="00915784"/>
    <w:rsid w:val="0091715D"/>
    <w:rsid w:val="009229A6"/>
    <w:rsid w:val="00927FA6"/>
    <w:rsid w:val="00930F5F"/>
    <w:rsid w:val="0093146C"/>
    <w:rsid w:val="009320AA"/>
    <w:rsid w:val="0093543F"/>
    <w:rsid w:val="00940EFF"/>
    <w:rsid w:val="00941BA7"/>
    <w:rsid w:val="00945DAF"/>
    <w:rsid w:val="009501CF"/>
    <w:rsid w:val="00952B71"/>
    <w:rsid w:val="009534C7"/>
    <w:rsid w:val="009542CA"/>
    <w:rsid w:val="00960387"/>
    <w:rsid w:val="009627D4"/>
    <w:rsid w:val="00964223"/>
    <w:rsid w:val="00964BB1"/>
    <w:rsid w:val="00966B69"/>
    <w:rsid w:val="0097204E"/>
    <w:rsid w:val="009724D7"/>
    <w:rsid w:val="00973C0A"/>
    <w:rsid w:val="009777CA"/>
    <w:rsid w:val="0098341C"/>
    <w:rsid w:val="009835D6"/>
    <w:rsid w:val="0098376D"/>
    <w:rsid w:val="009845A9"/>
    <w:rsid w:val="009961D1"/>
    <w:rsid w:val="00997520"/>
    <w:rsid w:val="009A2FCA"/>
    <w:rsid w:val="009A30DA"/>
    <w:rsid w:val="009A59E0"/>
    <w:rsid w:val="009A7B41"/>
    <w:rsid w:val="009B147C"/>
    <w:rsid w:val="009B1EFB"/>
    <w:rsid w:val="009B4234"/>
    <w:rsid w:val="009B7A6F"/>
    <w:rsid w:val="009C0391"/>
    <w:rsid w:val="009C1C41"/>
    <w:rsid w:val="009C31DB"/>
    <w:rsid w:val="009C4E77"/>
    <w:rsid w:val="009C55EC"/>
    <w:rsid w:val="009D0679"/>
    <w:rsid w:val="009D0855"/>
    <w:rsid w:val="009D0D9B"/>
    <w:rsid w:val="009D3457"/>
    <w:rsid w:val="009D77B5"/>
    <w:rsid w:val="009E46B8"/>
    <w:rsid w:val="009E4E11"/>
    <w:rsid w:val="009F09EF"/>
    <w:rsid w:val="009F0BCF"/>
    <w:rsid w:val="009F1E13"/>
    <w:rsid w:val="009F29D3"/>
    <w:rsid w:val="009F2BCC"/>
    <w:rsid w:val="009F3947"/>
    <w:rsid w:val="009F3A6F"/>
    <w:rsid w:val="00A00ED5"/>
    <w:rsid w:val="00A036B8"/>
    <w:rsid w:val="00A06899"/>
    <w:rsid w:val="00A069BC"/>
    <w:rsid w:val="00A11F5C"/>
    <w:rsid w:val="00A14DFD"/>
    <w:rsid w:val="00A17245"/>
    <w:rsid w:val="00A20E48"/>
    <w:rsid w:val="00A20E7E"/>
    <w:rsid w:val="00A21901"/>
    <w:rsid w:val="00A23FE9"/>
    <w:rsid w:val="00A24CF2"/>
    <w:rsid w:val="00A252CB"/>
    <w:rsid w:val="00A25AEA"/>
    <w:rsid w:val="00A25C74"/>
    <w:rsid w:val="00A304C8"/>
    <w:rsid w:val="00A3170E"/>
    <w:rsid w:val="00A349DB"/>
    <w:rsid w:val="00A475D1"/>
    <w:rsid w:val="00A52B9E"/>
    <w:rsid w:val="00A52DF0"/>
    <w:rsid w:val="00A53C6C"/>
    <w:rsid w:val="00A543C2"/>
    <w:rsid w:val="00A57F80"/>
    <w:rsid w:val="00A60209"/>
    <w:rsid w:val="00A60FBA"/>
    <w:rsid w:val="00A64879"/>
    <w:rsid w:val="00A65E6D"/>
    <w:rsid w:val="00A7002D"/>
    <w:rsid w:val="00A73727"/>
    <w:rsid w:val="00A74D94"/>
    <w:rsid w:val="00A7530B"/>
    <w:rsid w:val="00A75426"/>
    <w:rsid w:val="00A80248"/>
    <w:rsid w:val="00A83B64"/>
    <w:rsid w:val="00A83D3E"/>
    <w:rsid w:val="00A85108"/>
    <w:rsid w:val="00A9002D"/>
    <w:rsid w:val="00A900B0"/>
    <w:rsid w:val="00A90626"/>
    <w:rsid w:val="00A9072A"/>
    <w:rsid w:val="00A91BB0"/>
    <w:rsid w:val="00A93198"/>
    <w:rsid w:val="00A96A2A"/>
    <w:rsid w:val="00AA49A8"/>
    <w:rsid w:val="00AA5A3C"/>
    <w:rsid w:val="00AB0579"/>
    <w:rsid w:val="00AB0D0B"/>
    <w:rsid w:val="00AB3402"/>
    <w:rsid w:val="00AB5512"/>
    <w:rsid w:val="00AB732A"/>
    <w:rsid w:val="00AB7F51"/>
    <w:rsid w:val="00AC1360"/>
    <w:rsid w:val="00AC2092"/>
    <w:rsid w:val="00AC34E9"/>
    <w:rsid w:val="00AC5D6B"/>
    <w:rsid w:val="00AD2627"/>
    <w:rsid w:val="00AD38EF"/>
    <w:rsid w:val="00AD59FD"/>
    <w:rsid w:val="00AD6C4B"/>
    <w:rsid w:val="00AE4337"/>
    <w:rsid w:val="00AE4CAD"/>
    <w:rsid w:val="00AE7691"/>
    <w:rsid w:val="00AE7C9A"/>
    <w:rsid w:val="00AE7D1A"/>
    <w:rsid w:val="00AE7F59"/>
    <w:rsid w:val="00AF17FE"/>
    <w:rsid w:val="00AF1C55"/>
    <w:rsid w:val="00AF1FE6"/>
    <w:rsid w:val="00AF48B6"/>
    <w:rsid w:val="00AF6970"/>
    <w:rsid w:val="00AF6AF1"/>
    <w:rsid w:val="00AF6E2A"/>
    <w:rsid w:val="00B0170F"/>
    <w:rsid w:val="00B01AAB"/>
    <w:rsid w:val="00B050D8"/>
    <w:rsid w:val="00B06A17"/>
    <w:rsid w:val="00B06F23"/>
    <w:rsid w:val="00B103E6"/>
    <w:rsid w:val="00B10D90"/>
    <w:rsid w:val="00B14139"/>
    <w:rsid w:val="00B1554C"/>
    <w:rsid w:val="00B158F5"/>
    <w:rsid w:val="00B16214"/>
    <w:rsid w:val="00B1721C"/>
    <w:rsid w:val="00B21D07"/>
    <w:rsid w:val="00B25567"/>
    <w:rsid w:val="00B25573"/>
    <w:rsid w:val="00B277A2"/>
    <w:rsid w:val="00B33C23"/>
    <w:rsid w:val="00B33ECF"/>
    <w:rsid w:val="00B340B4"/>
    <w:rsid w:val="00B4014D"/>
    <w:rsid w:val="00B41D93"/>
    <w:rsid w:val="00B4350E"/>
    <w:rsid w:val="00B441EE"/>
    <w:rsid w:val="00B44206"/>
    <w:rsid w:val="00B451F8"/>
    <w:rsid w:val="00B53666"/>
    <w:rsid w:val="00B53BD6"/>
    <w:rsid w:val="00B56507"/>
    <w:rsid w:val="00B61889"/>
    <w:rsid w:val="00B62C9B"/>
    <w:rsid w:val="00B6514B"/>
    <w:rsid w:val="00B65B8C"/>
    <w:rsid w:val="00B70F52"/>
    <w:rsid w:val="00B72CD6"/>
    <w:rsid w:val="00B80F45"/>
    <w:rsid w:val="00B81D93"/>
    <w:rsid w:val="00B832CD"/>
    <w:rsid w:val="00B83F24"/>
    <w:rsid w:val="00B84BEF"/>
    <w:rsid w:val="00B8748B"/>
    <w:rsid w:val="00B9458F"/>
    <w:rsid w:val="00B9461E"/>
    <w:rsid w:val="00B950A8"/>
    <w:rsid w:val="00B9612F"/>
    <w:rsid w:val="00B97CFF"/>
    <w:rsid w:val="00B97F24"/>
    <w:rsid w:val="00BA3752"/>
    <w:rsid w:val="00BA5ABA"/>
    <w:rsid w:val="00BA6082"/>
    <w:rsid w:val="00BA7E24"/>
    <w:rsid w:val="00BB180F"/>
    <w:rsid w:val="00BB1EDE"/>
    <w:rsid w:val="00BB2A8E"/>
    <w:rsid w:val="00BB31C2"/>
    <w:rsid w:val="00BB40E3"/>
    <w:rsid w:val="00BB5B49"/>
    <w:rsid w:val="00BC0651"/>
    <w:rsid w:val="00BC1349"/>
    <w:rsid w:val="00BC2B49"/>
    <w:rsid w:val="00BC4AFA"/>
    <w:rsid w:val="00BC4E8C"/>
    <w:rsid w:val="00BD0E83"/>
    <w:rsid w:val="00BD28BD"/>
    <w:rsid w:val="00BD2EAA"/>
    <w:rsid w:val="00BD5316"/>
    <w:rsid w:val="00BE0C26"/>
    <w:rsid w:val="00BE7D18"/>
    <w:rsid w:val="00BF07FE"/>
    <w:rsid w:val="00BF2A87"/>
    <w:rsid w:val="00BF3E59"/>
    <w:rsid w:val="00BF633F"/>
    <w:rsid w:val="00BF6ABA"/>
    <w:rsid w:val="00C034C8"/>
    <w:rsid w:val="00C05785"/>
    <w:rsid w:val="00C11593"/>
    <w:rsid w:val="00C13E1F"/>
    <w:rsid w:val="00C22D0F"/>
    <w:rsid w:val="00C24BA2"/>
    <w:rsid w:val="00C278CA"/>
    <w:rsid w:val="00C3312B"/>
    <w:rsid w:val="00C33ADB"/>
    <w:rsid w:val="00C351A0"/>
    <w:rsid w:val="00C35E85"/>
    <w:rsid w:val="00C40823"/>
    <w:rsid w:val="00C42036"/>
    <w:rsid w:val="00C43F79"/>
    <w:rsid w:val="00C44EF3"/>
    <w:rsid w:val="00C50A95"/>
    <w:rsid w:val="00C51270"/>
    <w:rsid w:val="00C51FF0"/>
    <w:rsid w:val="00C60879"/>
    <w:rsid w:val="00C612EE"/>
    <w:rsid w:val="00C626F0"/>
    <w:rsid w:val="00C62FE4"/>
    <w:rsid w:val="00C631BE"/>
    <w:rsid w:val="00C64C48"/>
    <w:rsid w:val="00C66B9A"/>
    <w:rsid w:val="00C70A7C"/>
    <w:rsid w:val="00C712D9"/>
    <w:rsid w:val="00C7307A"/>
    <w:rsid w:val="00C76B6B"/>
    <w:rsid w:val="00C83469"/>
    <w:rsid w:val="00C83A01"/>
    <w:rsid w:val="00C83D1E"/>
    <w:rsid w:val="00C8702A"/>
    <w:rsid w:val="00C87424"/>
    <w:rsid w:val="00C9097A"/>
    <w:rsid w:val="00C96395"/>
    <w:rsid w:val="00C975BF"/>
    <w:rsid w:val="00CA28BF"/>
    <w:rsid w:val="00CA3259"/>
    <w:rsid w:val="00CA58CE"/>
    <w:rsid w:val="00CA650A"/>
    <w:rsid w:val="00CA66A8"/>
    <w:rsid w:val="00CA68E1"/>
    <w:rsid w:val="00CA7056"/>
    <w:rsid w:val="00CB0993"/>
    <w:rsid w:val="00CB2AD5"/>
    <w:rsid w:val="00CB2B55"/>
    <w:rsid w:val="00CB47B1"/>
    <w:rsid w:val="00CB5231"/>
    <w:rsid w:val="00CB658D"/>
    <w:rsid w:val="00CB6FCC"/>
    <w:rsid w:val="00CB7D82"/>
    <w:rsid w:val="00CC269A"/>
    <w:rsid w:val="00CC390C"/>
    <w:rsid w:val="00CC42CA"/>
    <w:rsid w:val="00CD0289"/>
    <w:rsid w:val="00CD333D"/>
    <w:rsid w:val="00CD5A62"/>
    <w:rsid w:val="00CD7BDF"/>
    <w:rsid w:val="00CE1E29"/>
    <w:rsid w:val="00CE2B47"/>
    <w:rsid w:val="00CE2FC7"/>
    <w:rsid w:val="00CE3BA6"/>
    <w:rsid w:val="00CF1E0C"/>
    <w:rsid w:val="00CF4A32"/>
    <w:rsid w:val="00CF550B"/>
    <w:rsid w:val="00CF7074"/>
    <w:rsid w:val="00D003E0"/>
    <w:rsid w:val="00D00826"/>
    <w:rsid w:val="00D046E4"/>
    <w:rsid w:val="00D06EFF"/>
    <w:rsid w:val="00D07F1F"/>
    <w:rsid w:val="00D10DC9"/>
    <w:rsid w:val="00D13A81"/>
    <w:rsid w:val="00D13DF5"/>
    <w:rsid w:val="00D151CD"/>
    <w:rsid w:val="00D15E55"/>
    <w:rsid w:val="00D20EA6"/>
    <w:rsid w:val="00D21462"/>
    <w:rsid w:val="00D23A4E"/>
    <w:rsid w:val="00D24828"/>
    <w:rsid w:val="00D25B3C"/>
    <w:rsid w:val="00D34501"/>
    <w:rsid w:val="00D35BCA"/>
    <w:rsid w:val="00D37D35"/>
    <w:rsid w:val="00D429AB"/>
    <w:rsid w:val="00D45D76"/>
    <w:rsid w:val="00D465AE"/>
    <w:rsid w:val="00D50496"/>
    <w:rsid w:val="00D5290E"/>
    <w:rsid w:val="00D53AC5"/>
    <w:rsid w:val="00D551B6"/>
    <w:rsid w:val="00D55280"/>
    <w:rsid w:val="00D55FC1"/>
    <w:rsid w:val="00D603FF"/>
    <w:rsid w:val="00D60D6E"/>
    <w:rsid w:val="00D73AC1"/>
    <w:rsid w:val="00D74DC1"/>
    <w:rsid w:val="00D766EE"/>
    <w:rsid w:val="00D772D4"/>
    <w:rsid w:val="00D77747"/>
    <w:rsid w:val="00D848EC"/>
    <w:rsid w:val="00D85105"/>
    <w:rsid w:val="00D85ED8"/>
    <w:rsid w:val="00D85FCA"/>
    <w:rsid w:val="00D87067"/>
    <w:rsid w:val="00D87525"/>
    <w:rsid w:val="00D901E2"/>
    <w:rsid w:val="00D91CE8"/>
    <w:rsid w:val="00D94D33"/>
    <w:rsid w:val="00D95FA5"/>
    <w:rsid w:val="00D96532"/>
    <w:rsid w:val="00DA0057"/>
    <w:rsid w:val="00DA092B"/>
    <w:rsid w:val="00DA47AE"/>
    <w:rsid w:val="00DA7E0F"/>
    <w:rsid w:val="00DB071F"/>
    <w:rsid w:val="00DB100A"/>
    <w:rsid w:val="00DB5CCC"/>
    <w:rsid w:val="00DB722D"/>
    <w:rsid w:val="00DC08D6"/>
    <w:rsid w:val="00DC0C46"/>
    <w:rsid w:val="00DC13BF"/>
    <w:rsid w:val="00DC240B"/>
    <w:rsid w:val="00DD0D73"/>
    <w:rsid w:val="00DD3F7A"/>
    <w:rsid w:val="00DD57FB"/>
    <w:rsid w:val="00DD61FD"/>
    <w:rsid w:val="00DD669D"/>
    <w:rsid w:val="00DE1BD1"/>
    <w:rsid w:val="00DE21E0"/>
    <w:rsid w:val="00DE2249"/>
    <w:rsid w:val="00DE3C8F"/>
    <w:rsid w:val="00DE4710"/>
    <w:rsid w:val="00DE4DFC"/>
    <w:rsid w:val="00DE7C97"/>
    <w:rsid w:val="00DF10C7"/>
    <w:rsid w:val="00E005EF"/>
    <w:rsid w:val="00E0178D"/>
    <w:rsid w:val="00E01D92"/>
    <w:rsid w:val="00E03EB5"/>
    <w:rsid w:val="00E07C46"/>
    <w:rsid w:val="00E11406"/>
    <w:rsid w:val="00E12228"/>
    <w:rsid w:val="00E12E72"/>
    <w:rsid w:val="00E13DFD"/>
    <w:rsid w:val="00E1534D"/>
    <w:rsid w:val="00E154BD"/>
    <w:rsid w:val="00E15BE2"/>
    <w:rsid w:val="00E17C49"/>
    <w:rsid w:val="00E208E9"/>
    <w:rsid w:val="00E2120D"/>
    <w:rsid w:val="00E229B4"/>
    <w:rsid w:val="00E30760"/>
    <w:rsid w:val="00E307A3"/>
    <w:rsid w:val="00E34C96"/>
    <w:rsid w:val="00E36400"/>
    <w:rsid w:val="00E449A0"/>
    <w:rsid w:val="00E46F57"/>
    <w:rsid w:val="00E539F2"/>
    <w:rsid w:val="00E55691"/>
    <w:rsid w:val="00E5788E"/>
    <w:rsid w:val="00E610A7"/>
    <w:rsid w:val="00E673B5"/>
    <w:rsid w:val="00E67DA6"/>
    <w:rsid w:val="00E70077"/>
    <w:rsid w:val="00E74383"/>
    <w:rsid w:val="00E7440B"/>
    <w:rsid w:val="00E74819"/>
    <w:rsid w:val="00E76F8E"/>
    <w:rsid w:val="00E77FCD"/>
    <w:rsid w:val="00E81CB2"/>
    <w:rsid w:val="00E83959"/>
    <w:rsid w:val="00E93D2A"/>
    <w:rsid w:val="00E95A83"/>
    <w:rsid w:val="00EB262C"/>
    <w:rsid w:val="00EB269A"/>
    <w:rsid w:val="00EB4765"/>
    <w:rsid w:val="00EB7ED6"/>
    <w:rsid w:val="00EC0232"/>
    <w:rsid w:val="00ED0BFE"/>
    <w:rsid w:val="00ED4788"/>
    <w:rsid w:val="00ED4FC8"/>
    <w:rsid w:val="00ED5250"/>
    <w:rsid w:val="00ED69CE"/>
    <w:rsid w:val="00EE2E7F"/>
    <w:rsid w:val="00EE49E6"/>
    <w:rsid w:val="00EE4E41"/>
    <w:rsid w:val="00EE7703"/>
    <w:rsid w:val="00EF056D"/>
    <w:rsid w:val="00EF07D4"/>
    <w:rsid w:val="00EF2514"/>
    <w:rsid w:val="00EF5BFD"/>
    <w:rsid w:val="00F02265"/>
    <w:rsid w:val="00F04DB2"/>
    <w:rsid w:val="00F060FE"/>
    <w:rsid w:val="00F11BC2"/>
    <w:rsid w:val="00F1457D"/>
    <w:rsid w:val="00F15222"/>
    <w:rsid w:val="00F201A0"/>
    <w:rsid w:val="00F21238"/>
    <w:rsid w:val="00F213B6"/>
    <w:rsid w:val="00F22235"/>
    <w:rsid w:val="00F242E2"/>
    <w:rsid w:val="00F267EC"/>
    <w:rsid w:val="00F27661"/>
    <w:rsid w:val="00F306D0"/>
    <w:rsid w:val="00F3448F"/>
    <w:rsid w:val="00F351FC"/>
    <w:rsid w:val="00F358E4"/>
    <w:rsid w:val="00F366F6"/>
    <w:rsid w:val="00F40123"/>
    <w:rsid w:val="00F443E9"/>
    <w:rsid w:val="00F46604"/>
    <w:rsid w:val="00F501AD"/>
    <w:rsid w:val="00F526FE"/>
    <w:rsid w:val="00F52FA2"/>
    <w:rsid w:val="00F54715"/>
    <w:rsid w:val="00F55F37"/>
    <w:rsid w:val="00F5650D"/>
    <w:rsid w:val="00F5779D"/>
    <w:rsid w:val="00F64481"/>
    <w:rsid w:val="00F6527D"/>
    <w:rsid w:val="00F71433"/>
    <w:rsid w:val="00F723AD"/>
    <w:rsid w:val="00F73748"/>
    <w:rsid w:val="00F748F3"/>
    <w:rsid w:val="00F76C72"/>
    <w:rsid w:val="00F80EAC"/>
    <w:rsid w:val="00F8202B"/>
    <w:rsid w:val="00F85637"/>
    <w:rsid w:val="00F87426"/>
    <w:rsid w:val="00F87655"/>
    <w:rsid w:val="00F925F9"/>
    <w:rsid w:val="00F929BD"/>
    <w:rsid w:val="00F930B2"/>
    <w:rsid w:val="00F933FA"/>
    <w:rsid w:val="00FA273F"/>
    <w:rsid w:val="00FA4BFD"/>
    <w:rsid w:val="00FA58F0"/>
    <w:rsid w:val="00FA58F6"/>
    <w:rsid w:val="00FA6F9B"/>
    <w:rsid w:val="00FB03EA"/>
    <w:rsid w:val="00FB3153"/>
    <w:rsid w:val="00FB6605"/>
    <w:rsid w:val="00FB6AE2"/>
    <w:rsid w:val="00FC0593"/>
    <w:rsid w:val="00FC0E52"/>
    <w:rsid w:val="00FC3ECE"/>
    <w:rsid w:val="00FD7608"/>
    <w:rsid w:val="00FE1230"/>
    <w:rsid w:val="00FE34D0"/>
    <w:rsid w:val="00FE3D10"/>
    <w:rsid w:val="00FE723A"/>
    <w:rsid w:val="00FE7B21"/>
    <w:rsid w:val="00FF2D32"/>
    <w:rsid w:val="00FF57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Char">
    <w:name w:val="页眉 Char"/>
    <w:link w:val="a4"/>
    <w:rPr>
      <w:kern w:val="2"/>
      <w:sz w:val="18"/>
      <w:szCs w:val="18"/>
    </w:rPr>
  </w:style>
  <w:style w:type="character" w:customStyle="1" w:styleId="Char0">
    <w:name w:val="脚注文本 Char"/>
    <w:link w:val="a5"/>
    <w:rPr>
      <w:rFonts w:ascii="Times New Roman" w:hAnsi="Times New Roman"/>
      <w:kern w:val="2"/>
      <w:sz w:val="18"/>
    </w:rPr>
  </w:style>
  <w:style w:type="character" w:customStyle="1" w:styleId="Char1">
    <w:name w:val="页脚 Char"/>
    <w:link w:val="a6"/>
    <w:rPr>
      <w:kern w:val="2"/>
      <w:sz w:val="18"/>
      <w:szCs w:val="18"/>
    </w:rPr>
  </w:style>
  <w:style w:type="character" w:customStyle="1" w:styleId="2Char">
    <w:name w:val="标题 2 Char"/>
    <w:link w:val="2"/>
    <w:rPr>
      <w:rFonts w:ascii="Arial" w:eastAsia="黑体" w:hAnsi="Arial"/>
      <w:b/>
      <w:kern w:val="2"/>
      <w:sz w:val="32"/>
    </w:rPr>
  </w:style>
  <w:style w:type="paragraph" w:styleId="a7">
    <w:name w:val="Document Map"/>
    <w:basedOn w:val="a"/>
    <w:pPr>
      <w:shd w:val="clear" w:color="auto" w:fill="000080"/>
    </w:pPr>
  </w:style>
  <w:style w:type="paragraph" w:styleId="a4">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6">
    <w:name w:val="footer"/>
    <w:basedOn w:val="a"/>
    <w:link w:val="Char1"/>
    <w:pPr>
      <w:tabs>
        <w:tab w:val="center" w:pos="4153"/>
        <w:tab w:val="right" w:pos="8306"/>
      </w:tabs>
      <w:snapToGrid w:val="0"/>
      <w:jc w:val="left"/>
    </w:pPr>
    <w:rPr>
      <w:sz w:val="18"/>
      <w:szCs w:val="18"/>
      <w:lang/>
    </w:rPr>
  </w:style>
  <w:style w:type="paragraph" w:styleId="a5">
    <w:name w:val="footnote text"/>
    <w:basedOn w:val="a"/>
    <w:link w:val="Char0"/>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 w:type="paragraph" w:styleId="a8">
    <w:name w:val="Balloon Text"/>
    <w:basedOn w:val="a"/>
    <w:link w:val="Char3"/>
    <w:rsid w:val="006D4058"/>
    <w:rPr>
      <w:sz w:val="18"/>
      <w:szCs w:val="18"/>
      <w:lang/>
    </w:rPr>
  </w:style>
  <w:style w:type="character" w:customStyle="1" w:styleId="Char3">
    <w:name w:val="批注框文本 Char"/>
    <w:link w:val="a8"/>
    <w:rsid w:val="006D4058"/>
    <w:rPr>
      <w:kern w:val="2"/>
      <w:sz w:val="18"/>
      <w:szCs w:val="18"/>
    </w:rPr>
  </w:style>
  <w:style w:type="character" w:styleId="a9">
    <w:name w:val="annotation reference"/>
    <w:rsid w:val="005C4753"/>
    <w:rPr>
      <w:sz w:val="21"/>
      <w:szCs w:val="21"/>
    </w:rPr>
  </w:style>
  <w:style w:type="paragraph" w:styleId="aa">
    <w:name w:val="annotation text"/>
    <w:basedOn w:val="a"/>
    <w:link w:val="Char4"/>
    <w:rsid w:val="005C4753"/>
    <w:pPr>
      <w:jc w:val="left"/>
    </w:pPr>
    <w:rPr>
      <w:lang/>
    </w:rPr>
  </w:style>
  <w:style w:type="character" w:customStyle="1" w:styleId="Char4">
    <w:name w:val="批注文字 Char"/>
    <w:link w:val="aa"/>
    <w:rsid w:val="005C4753"/>
    <w:rPr>
      <w:kern w:val="2"/>
      <w:sz w:val="21"/>
      <w:szCs w:val="22"/>
    </w:rPr>
  </w:style>
  <w:style w:type="paragraph" w:styleId="ab">
    <w:name w:val="annotation subject"/>
    <w:basedOn w:val="aa"/>
    <w:next w:val="aa"/>
    <w:link w:val="Char5"/>
    <w:rsid w:val="005C4753"/>
    <w:rPr>
      <w:b/>
      <w:bCs/>
    </w:rPr>
  </w:style>
  <w:style w:type="character" w:customStyle="1" w:styleId="Char5">
    <w:name w:val="批注主题 Char"/>
    <w:link w:val="ab"/>
    <w:rsid w:val="005C4753"/>
    <w:rPr>
      <w:b/>
      <w:bCs/>
      <w:kern w:val="2"/>
      <w:sz w:val="21"/>
      <w:szCs w:val="22"/>
    </w:rPr>
  </w:style>
  <w:style w:type="character" w:styleId="ac">
    <w:name w:val="Hyperlink"/>
    <w:uiPriority w:val="99"/>
    <w:unhideWhenUsed/>
    <w:rsid w:val="00105AF1"/>
    <w:rPr>
      <w:color w:val="0000FF"/>
      <w:u w:val="single"/>
    </w:rPr>
  </w:style>
  <w:style w:type="paragraph" w:styleId="ad">
    <w:name w:val="Revision"/>
    <w:hidden/>
    <w:uiPriority w:val="99"/>
    <w:semiHidden/>
    <w:rsid w:val="001D2857"/>
    <w:rPr>
      <w:kern w:val="2"/>
      <w:sz w:val="21"/>
      <w:szCs w:val="22"/>
    </w:rPr>
  </w:style>
  <w:style w:type="paragraph" w:customStyle="1" w:styleId="tl1">
    <w:name w:val="tl1"/>
    <w:basedOn w:val="a"/>
    <w:rsid w:val="00CA3259"/>
    <w:pPr>
      <w:widowControl/>
      <w:jc w:val="center"/>
    </w:pPr>
    <w:rPr>
      <w:rFonts w:ascii="黑体" w:eastAsia="黑体" w:hAnsi="黑体" w:cs="Arial"/>
      <w:color w:val="003F8E"/>
      <w:kern w:val="0"/>
      <w:sz w:val="27"/>
      <w:szCs w:val="27"/>
    </w:rPr>
  </w:style>
  <w:style w:type="paragraph" w:styleId="ae">
    <w:name w:val="Date"/>
    <w:basedOn w:val="a"/>
    <w:next w:val="a"/>
    <w:link w:val="Char6"/>
    <w:rsid w:val="00D35BCA"/>
    <w:pPr>
      <w:ind w:leftChars="2500" w:left="100"/>
    </w:pPr>
    <w:rPr>
      <w:lang/>
    </w:rPr>
  </w:style>
  <w:style w:type="character" w:customStyle="1" w:styleId="Char6">
    <w:name w:val="日期 Char"/>
    <w:link w:val="ae"/>
    <w:rsid w:val="00D35BCA"/>
    <w:rPr>
      <w:kern w:val="2"/>
      <w:sz w:val="21"/>
      <w:szCs w:val="22"/>
    </w:rPr>
  </w:style>
  <w:style w:type="paragraph" w:styleId="af">
    <w:name w:val="Normal (Web)"/>
    <w:basedOn w:val="a"/>
    <w:uiPriority w:val="99"/>
    <w:unhideWhenUsed/>
    <w:rsid w:val="00805564"/>
    <w:pPr>
      <w:widowControl/>
      <w:spacing w:before="100" w:beforeAutospacing="1" w:after="100" w:afterAutospacing="1"/>
      <w:jc w:val="left"/>
    </w:pPr>
    <w:rPr>
      <w:rFonts w:ascii="宋体" w:hAnsi="宋体" w:cs="宋体"/>
      <w:kern w:val="0"/>
      <w:sz w:val="24"/>
      <w:szCs w:val="24"/>
    </w:rPr>
  </w:style>
  <w:style w:type="paragraph" w:customStyle="1" w:styleId="bodytext2">
    <w:name w:val="bodytext2"/>
    <w:basedOn w:val="a"/>
    <w:uiPriority w:val="99"/>
    <w:rsid w:val="00446446"/>
    <w:pPr>
      <w:widowControl/>
      <w:spacing w:line="360" w:lineRule="auto"/>
    </w:pPr>
    <w:rPr>
      <w:rFonts w:ascii="Times New Roman" w:hAnsi="Times New Roman"/>
      <w:kern w:val="0"/>
      <w:sz w:val="24"/>
      <w:szCs w:val="24"/>
    </w:rPr>
  </w:style>
  <w:style w:type="table" w:customStyle="1" w:styleId="TableNormal">
    <w:name w:val="Table Normal"/>
    <w:uiPriority w:val="2"/>
    <w:semiHidden/>
    <w:unhideWhenUsed/>
    <w:qFormat/>
    <w:rsid w:val="00657DBA"/>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7DBA"/>
    <w:pPr>
      <w:autoSpaceDE w:val="0"/>
      <w:autoSpaceDN w:val="0"/>
      <w:ind w:left="315"/>
      <w:jc w:val="center"/>
    </w:pPr>
    <w:rPr>
      <w:rFonts w:ascii="Times New Roman" w:eastAsia="Times New Roman" w:hAnsi="Times New Roman"/>
      <w:kern w:val="0"/>
      <w:sz w:val="22"/>
    </w:rPr>
  </w:style>
  <w:style w:type="paragraph" w:styleId="af0">
    <w:name w:val="Title"/>
    <w:basedOn w:val="a"/>
    <w:next w:val="a"/>
    <w:link w:val="Char7"/>
    <w:qFormat/>
    <w:rsid w:val="008A5C1C"/>
    <w:pPr>
      <w:spacing w:before="240" w:after="60"/>
      <w:jc w:val="center"/>
      <w:outlineLvl w:val="0"/>
    </w:pPr>
    <w:rPr>
      <w:rFonts w:ascii="Calibri Light" w:hAnsi="Calibri Light"/>
      <w:b/>
      <w:bCs/>
      <w:sz w:val="32"/>
      <w:szCs w:val="32"/>
    </w:rPr>
  </w:style>
  <w:style w:type="character" w:customStyle="1" w:styleId="Char7">
    <w:name w:val="标题 Char"/>
    <w:link w:val="af0"/>
    <w:rsid w:val="008A5C1C"/>
    <w:rPr>
      <w:rFonts w:ascii="Calibri Light" w:hAnsi="Calibri Light"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54360081">
      <w:bodyDiv w:val="1"/>
      <w:marLeft w:val="0"/>
      <w:marRight w:val="0"/>
      <w:marTop w:val="0"/>
      <w:marBottom w:val="0"/>
      <w:divBdr>
        <w:top w:val="none" w:sz="0" w:space="0" w:color="auto"/>
        <w:left w:val="none" w:sz="0" w:space="0" w:color="auto"/>
        <w:bottom w:val="none" w:sz="0" w:space="0" w:color="auto"/>
        <w:right w:val="none" w:sz="0" w:space="0" w:color="auto"/>
      </w:divBdr>
      <w:divsChild>
        <w:div w:id="57634310">
          <w:marLeft w:val="0"/>
          <w:marRight w:val="0"/>
          <w:marTop w:val="0"/>
          <w:marBottom w:val="0"/>
          <w:divBdr>
            <w:top w:val="none" w:sz="0" w:space="0" w:color="auto"/>
            <w:left w:val="none" w:sz="0" w:space="0" w:color="auto"/>
            <w:bottom w:val="none" w:sz="0" w:space="0" w:color="auto"/>
            <w:right w:val="none" w:sz="0" w:space="0" w:color="auto"/>
          </w:divBdr>
          <w:divsChild>
            <w:div w:id="54592299">
              <w:marLeft w:val="0"/>
              <w:marRight w:val="0"/>
              <w:marTop w:val="0"/>
              <w:marBottom w:val="0"/>
              <w:divBdr>
                <w:top w:val="none" w:sz="0" w:space="0" w:color="auto"/>
                <w:left w:val="none" w:sz="0" w:space="0" w:color="auto"/>
                <w:bottom w:val="none" w:sz="0" w:space="0" w:color="auto"/>
                <w:right w:val="none" w:sz="0" w:space="0" w:color="auto"/>
              </w:divBdr>
              <w:divsChild>
                <w:div w:id="880171071">
                  <w:marLeft w:val="0"/>
                  <w:marRight w:val="0"/>
                  <w:marTop w:val="0"/>
                  <w:marBottom w:val="0"/>
                  <w:divBdr>
                    <w:top w:val="none" w:sz="0" w:space="0" w:color="auto"/>
                    <w:left w:val="none" w:sz="0" w:space="0" w:color="auto"/>
                    <w:bottom w:val="none" w:sz="0" w:space="0" w:color="auto"/>
                    <w:right w:val="none" w:sz="0" w:space="0" w:color="auto"/>
                  </w:divBdr>
                  <w:divsChild>
                    <w:div w:id="1220558263">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7568">
      <w:bodyDiv w:val="1"/>
      <w:marLeft w:val="0"/>
      <w:marRight w:val="0"/>
      <w:marTop w:val="0"/>
      <w:marBottom w:val="0"/>
      <w:divBdr>
        <w:top w:val="none" w:sz="0" w:space="0" w:color="auto"/>
        <w:left w:val="none" w:sz="0" w:space="0" w:color="auto"/>
        <w:bottom w:val="none" w:sz="0" w:space="0" w:color="auto"/>
        <w:right w:val="none" w:sz="0" w:space="0" w:color="auto"/>
      </w:divBdr>
    </w:div>
    <w:div w:id="62337245">
      <w:bodyDiv w:val="1"/>
      <w:marLeft w:val="0"/>
      <w:marRight w:val="0"/>
      <w:marTop w:val="0"/>
      <w:marBottom w:val="0"/>
      <w:divBdr>
        <w:top w:val="none" w:sz="0" w:space="0" w:color="auto"/>
        <w:left w:val="none" w:sz="0" w:space="0" w:color="auto"/>
        <w:bottom w:val="none" w:sz="0" w:space="0" w:color="auto"/>
        <w:right w:val="none" w:sz="0" w:space="0" w:color="auto"/>
      </w:divBdr>
      <w:divsChild>
        <w:div w:id="1527601779">
          <w:marLeft w:val="0"/>
          <w:marRight w:val="0"/>
          <w:marTop w:val="0"/>
          <w:marBottom w:val="0"/>
          <w:divBdr>
            <w:top w:val="none" w:sz="0" w:space="0" w:color="auto"/>
            <w:left w:val="none" w:sz="0" w:space="0" w:color="auto"/>
            <w:bottom w:val="none" w:sz="0" w:space="0" w:color="auto"/>
            <w:right w:val="none" w:sz="0" w:space="0" w:color="auto"/>
          </w:divBdr>
          <w:divsChild>
            <w:div w:id="839975928">
              <w:marLeft w:val="0"/>
              <w:marRight w:val="0"/>
              <w:marTop w:val="0"/>
              <w:marBottom w:val="0"/>
              <w:divBdr>
                <w:top w:val="none" w:sz="0" w:space="0" w:color="auto"/>
                <w:left w:val="none" w:sz="0" w:space="0" w:color="auto"/>
                <w:bottom w:val="none" w:sz="0" w:space="0" w:color="auto"/>
                <w:right w:val="none" w:sz="0" w:space="0" w:color="auto"/>
              </w:divBdr>
              <w:divsChild>
                <w:div w:id="332148167">
                  <w:marLeft w:val="0"/>
                  <w:marRight w:val="0"/>
                  <w:marTop w:val="0"/>
                  <w:marBottom w:val="0"/>
                  <w:divBdr>
                    <w:top w:val="none" w:sz="0" w:space="0" w:color="auto"/>
                    <w:left w:val="none" w:sz="0" w:space="0" w:color="auto"/>
                    <w:bottom w:val="none" w:sz="0" w:space="0" w:color="auto"/>
                    <w:right w:val="none" w:sz="0" w:space="0" w:color="auto"/>
                  </w:divBdr>
                  <w:divsChild>
                    <w:div w:id="146612516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6951">
      <w:bodyDiv w:val="1"/>
      <w:marLeft w:val="0"/>
      <w:marRight w:val="0"/>
      <w:marTop w:val="0"/>
      <w:marBottom w:val="0"/>
      <w:divBdr>
        <w:top w:val="none" w:sz="0" w:space="0" w:color="auto"/>
        <w:left w:val="none" w:sz="0" w:space="0" w:color="auto"/>
        <w:bottom w:val="none" w:sz="0" w:space="0" w:color="auto"/>
        <w:right w:val="none" w:sz="0" w:space="0" w:color="auto"/>
      </w:divBdr>
    </w:div>
    <w:div w:id="127944156">
      <w:bodyDiv w:val="1"/>
      <w:marLeft w:val="0"/>
      <w:marRight w:val="0"/>
      <w:marTop w:val="0"/>
      <w:marBottom w:val="0"/>
      <w:divBdr>
        <w:top w:val="none" w:sz="0" w:space="0" w:color="auto"/>
        <w:left w:val="none" w:sz="0" w:space="0" w:color="auto"/>
        <w:bottom w:val="none" w:sz="0" w:space="0" w:color="auto"/>
        <w:right w:val="none" w:sz="0" w:space="0" w:color="auto"/>
      </w:divBdr>
      <w:divsChild>
        <w:div w:id="410273133">
          <w:marLeft w:val="0"/>
          <w:marRight w:val="0"/>
          <w:marTop w:val="0"/>
          <w:marBottom w:val="0"/>
          <w:divBdr>
            <w:top w:val="none" w:sz="0" w:space="0" w:color="auto"/>
            <w:left w:val="none" w:sz="0" w:space="0" w:color="auto"/>
            <w:bottom w:val="none" w:sz="0" w:space="0" w:color="auto"/>
            <w:right w:val="none" w:sz="0" w:space="0" w:color="auto"/>
          </w:divBdr>
          <w:divsChild>
            <w:div w:id="2008362615">
              <w:marLeft w:val="0"/>
              <w:marRight w:val="0"/>
              <w:marTop w:val="0"/>
              <w:marBottom w:val="0"/>
              <w:divBdr>
                <w:top w:val="none" w:sz="0" w:space="0" w:color="auto"/>
                <w:left w:val="none" w:sz="0" w:space="0" w:color="auto"/>
                <w:bottom w:val="none" w:sz="0" w:space="0" w:color="auto"/>
                <w:right w:val="none" w:sz="0" w:space="0" w:color="auto"/>
              </w:divBdr>
              <w:divsChild>
                <w:div w:id="1321425129">
                  <w:marLeft w:val="0"/>
                  <w:marRight w:val="0"/>
                  <w:marTop w:val="0"/>
                  <w:marBottom w:val="0"/>
                  <w:divBdr>
                    <w:top w:val="none" w:sz="0" w:space="0" w:color="auto"/>
                    <w:left w:val="none" w:sz="0" w:space="0" w:color="auto"/>
                    <w:bottom w:val="none" w:sz="0" w:space="0" w:color="auto"/>
                    <w:right w:val="none" w:sz="0" w:space="0" w:color="auto"/>
                  </w:divBdr>
                  <w:divsChild>
                    <w:div w:id="46465323">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0452">
      <w:bodyDiv w:val="1"/>
      <w:marLeft w:val="0"/>
      <w:marRight w:val="0"/>
      <w:marTop w:val="0"/>
      <w:marBottom w:val="0"/>
      <w:divBdr>
        <w:top w:val="none" w:sz="0" w:space="0" w:color="auto"/>
        <w:left w:val="none" w:sz="0" w:space="0" w:color="auto"/>
        <w:bottom w:val="none" w:sz="0" w:space="0" w:color="auto"/>
        <w:right w:val="none" w:sz="0" w:space="0" w:color="auto"/>
      </w:divBdr>
      <w:divsChild>
        <w:div w:id="1434090018">
          <w:marLeft w:val="0"/>
          <w:marRight w:val="0"/>
          <w:marTop w:val="0"/>
          <w:marBottom w:val="0"/>
          <w:divBdr>
            <w:top w:val="none" w:sz="0" w:space="0" w:color="auto"/>
            <w:left w:val="none" w:sz="0" w:space="0" w:color="auto"/>
            <w:bottom w:val="none" w:sz="0" w:space="0" w:color="auto"/>
            <w:right w:val="none" w:sz="0" w:space="0" w:color="auto"/>
          </w:divBdr>
          <w:divsChild>
            <w:div w:id="1434472803">
              <w:marLeft w:val="0"/>
              <w:marRight w:val="0"/>
              <w:marTop w:val="0"/>
              <w:marBottom w:val="0"/>
              <w:divBdr>
                <w:top w:val="none" w:sz="0" w:space="0" w:color="auto"/>
                <w:left w:val="none" w:sz="0" w:space="0" w:color="auto"/>
                <w:bottom w:val="none" w:sz="0" w:space="0" w:color="auto"/>
                <w:right w:val="none" w:sz="0" w:space="0" w:color="auto"/>
              </w:divBdr>
              <w:divsChild>
                <w:div w:id="1407999678">
                  <w:marLeft w:val="0"/>
                  <w:marRight w:val="0"/>
                  <w:marTop w:val="0"/>
                  <w:marBottom w:val="0"/>
                  <w:divBdr>
                    <w:top w:val="none" w:sz="0" w:space="0" w:color="auto"/>
                    <w:left w:val="none" w:sz="0" w:space="0" w:color="auto"/>
                    <w:bottom w:val="none" w:sz="0" w:space="0" w:color="auto"/>
                    <w:right w:val="none" w:sz="0" w:space="0" w:color="auto"/>
                  </w:divBdr>
                  <w:divsChild>
                    <w:div w:id="120501922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7628">
      <w:bodyDiv w:val="1"/>
      <w:marLeft w:val="0"/>
      <w:marRight w:val="0"/>
      <w:marTop w:val="0"/>
      <w:marBottom w:val="0"/>
      <w:divBdr>
        <w:top w:val="none" w:sz="0" w:space="0" w:color="auto"/>
        <w:left w:val="none" w:sz="0" w:space="0" w:color="auto"/>
        <w:bottom w:val="none" w:sz="0" w:space="0" w:color="auto"/>
        <w:right w:val="none" w:sz="0" w:space="0" w:color="auto"/>
      </w:divBdr>
      <w:divsChild>
        <w:div w:id="21251888">
          <w:marLeft w:val="0"/>
          <w:marRight w:val="0"/>
          <w:marTop w:val="0"/>
          <w:marBottom w:val="0"/>
          <w:divBdr>
            <w:top w:val="none" w:sz="0" w:space="0" w:color="auto"/>
            <w:left w:val="none" w:sz="0" w:space="0" w:color="auto"/>
            <w:bottom w:val="none" w:sz="0" w:space="0" w:color="auto"/>
            <w:right w:val="none" w:sz="0" w:space="0" w:color="auto"/>
          </w:divBdr>
          <w:divsChild>
            <w:div w:id="269440069">
              <w:marLeft w:val="0"/>
              <w:marRight w:val="0"/>
              <w:marTop w:val="0"/>
              <w:marBottom w:val="0"/>
              <w:divBdr>
                <w:top w:val="none" w:sz="0" w:space="0" w:color="auto"/>
                <w:left w:val="none" w:sz="0" w:space="0" w:color="auto"/>
                <w:bottom w:val="none" w:sz="0" w:space="0" w:color="auto"/>
                <w:right w:val="none" w:sz="0" w:space="0" w:color="auto"/>
              </w:divBdr>
              <w:divsChild>
                <w:div w:id="245193848">
                  <w:marLeft w:val="0"/>
                  <w:marRight w:val="0"/>
                  <w:marTop w:val="0"/>
                  <w:marBottom w:val="0"/>
                  <w:divBdr>
                    <w:top w:val="none" w:sz="0" w:space="0" w:color="auto"/>
                    <w:left w:val="none" w:sz="0" w:space="0" w:color="auto"/>
                    <w:bottom w:val="none" w:sz="0" w:space="0" w:color="auto"/>
                    <w:right w:val="none" w:sz="0" w:space="0" w:color="auto"/>
                  </w:divBdr>
                  <w:divsChild>
                    <w:div w:id="638536566">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683">
      <w:bodyDiv w:val="1"/>
      <w:marLeft w:val="0"/>
      <w:marRight w:val="0"/>
      <w:marTop w:val="0"/>
      <w:marBottom w:val="0"/>
      <w:divBdr>
        <w:top w:val="none" w:sz="0" w:space="0" w:color="auto"/>
        <w:left w:val="none" w:sz="0" w:space="0" w:color="auto"/>
        <w:bottom w:val="none" w:sz="0" w:space="0" w:color="auto"/>
        <w:right w:val="none" w:sz="0" w:space="0" w:color="auto"/>
      </w:divBdr>
    </w:div>
    <w:div w:id="159125674">
      <w:bodyDiv w:val="1"/>
      <w:marLeft w:val="0"/>
      <w:marRight w:val="0"/>
      <w:marTop w:val="0"/>
      <w:marBottom w:val="0"/>
      <w:divBdr>
        <w:top w:val="none" w:sz="0" w:space="0" w:color="auto"/>
        <w:left w:val="none" w:sz="0" w:space="0" w:color="auto"/>
        <w:bottom w:val="none" w:sz="0" w:space="0" w:color="auto"/>
        <w:right w:val="none" w:sz="0" w:space="0" w:color="auto"/>
      </w:divBdr>
      <w:divsChild>
        <w:div w:id="991910164">
          <w:marLeft w:val="0"/>
          <w:marRight w:val="0"/>
          <w:marTop w:val="0"/>
          <w:marBottom w:val="0"/>
          <w:divBdr>
            <w:top w:val="none" w:sz="0" w:space="0" w:color="auto"/>
            <w:left w:val="none" w:sz="0" w:space="0" w:color="auto"/>
            <w:bottom w:val="none" w:sz="0" w:space="0" w:color="auto"/>
            <w:right w:val="none" w:sz="0" w:space="0" w:color="auto"/>
          </w:divBdr>
          <w:divsChild>
            <w:div w:id="1971933485">
              <w:marLeft w:val="0"/>
              <w:marRight w:val="0"/>
              <w:marTop w:val="0"/>
              <w:marBottom w:val="0"/>
              <w:divBdr>
                <w:top w:val="none" w:sz="0" w:space="0" w:color="auto"/>
                <w:left w:val="none" w:sz="0" w:space="0" w:color="auto"/>
                <w:bottom w:val="none" w:sz="0" w:space="0" w:color="auto"/>
                <w:right w:val="none" w:sz="0" w:space="0" w:color="auto"/>
              </w:divBdr>
              <w:divsChild>
                <w:div w:id="1318338054">
                  <w:marLeft w:val="0"/>
                  <w:marRight w:val="0"/>
                  <w:marTop w:val="0"/>
                  <w:marBottom w:val="0"/>
                  <w:divBdr>
                    <w:top w:val="none" w:sz="0" w:space="0" w:color="auto"/>
                    <w:left w:val="none" w:sz="0" w:space="0" w:color="auto"/>
                    <w:bottom w:val="none" w:sz="0" w:space="0" w:color="auto"/>
                    <w:right w:val="none" w:sz="0" w:space="0" w:color="auto"/>
                  </w:divBdr>
                  <w:divsChild>
                    <w:div w:id="313679997">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4405">
      <w:bodyDiv w:val="1"/>
      <w:marLeft w:val="0"/>
      <w:marRight w:val="0"/>
      <w:marTop w:val="0"/>
      <w:marBottom w:val="0"/>
      <w:divBdr>
        <w:top w:val="none" w:sz="0" w:space="0" w:color="auto"/>
        <w:left w:val="none" w:sz="0" w:space="0" w:color="auto"/>
        <w:bottom w:val="none" w:sz="0" w:space="0" w:color="auto"/>
        <w:right w:val="none" w:sz="0" w:space="0" w:color="auto"/>
      </w:divBdr>
      <w:divsChild>
        <w:div w:id="1763800569">
          <w:marLeft w:val="0"/>
          <w:marRight w:val="0"/>
          <w:marTop w:val="0"/>
          <w:marBottom w:val="0"/>
          <w:divBdr>
            <w:top w:val="none" w:sz="0" w:space="0" w:color="auto"/>
            <w:left w:val="none" w:sz="0" w:space="0" w:color="auto"/>
            <w:bottom w:val="none" w:sz="0" w:space="0" w:color="auto"/>
            <w:right w:val="none" w:sz="0" w:space="0" w:color="auto"/>
          </w:divBdr>
          <w:divsChild>
            <w:div w:id="1271014872">
              <w:marLeft w:val="0"/>
              <w:marRight w:val="0"/>
              <w:marTop w:val="0"/>
              <w:marBottom w:val="0"/>
              <w:divBdr>
                <w:top w:val="none" w:sz="0" w:space="0" w:color="auto"/>
                <w:left w:val="none" w:sz="0" w:space="0" w:color="auto"/>
                <w:bottom w:val="none" w:sz="0" w:space="0" w:color="auto"/>
                <w:right w:val="none" w:sz="0" w:space="0" w:color="auto"/>
              </w:divBdr>
              <w:divsChild>
                <w:div w:id="2034112766">
                  <w:marLeft w:val="0"/>
                  <w:marRight w:val="0"/>
                  <w:marTop w:val="0"/>
                  <w:marBottom w:val="0"/>
                  <w:divBdr>
                    <w:top w:val="none" w:sz="0" w:space="0" w:color="auto"/>
                    <w:left w:val="none" w:sz="0" w:space="0" w:color="auto"/>
                    <w:bottom w:val="none" w:sz="0" w:space="0" w:color="auto"/>
                    <w:right w:val="none" w:sz="0" w:space="0" w:color="auto"/>
                  </w:divBdr>
                  <w:divsChild>
                    <w:div w:id="170370618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8730">
      <w:bodyDiv w:val="1"/>
      <w:marLeft w:val="0"/>
      <w:marRight w:val="0"/>
      <w:marTop w:val="0"/>
      <w:marBottom w:val="0"/>
      <w:divBdr>
        <w:top w:val="none" w:sz="0" w:space="0" w:color="auto"/>
        <w:left w:val="none" w:sz="0" w:space="0" w:color="auto"/>
        <w:bottom w:val="none" w:sz="0" w:space="0" w:color="auto"/>
        <w:right w:val="none" w:sz="0" w:space="0" w:color="auto"/>
      </w:divBdr>
      <w:divsChild>
        <w:div w:id="1085373456">
          <w:marLeft w:val="0"/>
          <w:marRight w:val="0"/>
          <w:marTop w:val="0"/>
          <w:marBottom w:val="0"/>
          <w:divBdr>
            <w:top w:val="none" w:sz="0" w:space="0" w:color="auto"/>
            <w:left w:val="none" w:sz="0" w:space="0" w:color="auto"/>
            <w:bottom w:val="none" w:sz="0" w:space="0" w:color="auto"/>
            <w:right w:val="none" w:sz="0" w:space="0" w:color="auto"/>
          </w:divBdr>
          <w:divsChild>
            <w:div w:id="742994612">
              <w:marLeft w:val="0"/>
              <w:marRight w:val="0"/>
              <w:marTop w:val="0"/>
              <w:marBottom w:val="0"/>
              <w:divBdr>
                <w:top w:val="none" w:sz="0" w:space="0" w:color="auto"/>
                <w:left w:val="none" w:sz="0" w:space="0" w:color="auto"/>
                <w:bottom w:val="none" w:sz="0" w:space="0" w:color="auto"/>
                <w:right w:val="none" w:sz="0" w:space="0" w:color="auto"/>
              </w:divBdr>
              <w:divsChild>
                <w:div w:id="1835875347">
                  <w:marLeft w:val="0"/>
                  <w:marRight w:val="0"/>
                  <w:marTop w:val="0"/>
                  <w:marBottom w:val="0"/>
                  <w:divBdr>
                    <w:top w:val="none" w:sz="0" w:space="0" w:color="auto"/>
                    <w:left w:val="none" w:sz="0" w:space="0" w:color="auto"/>
                    <w:bottom w:val="none" w:sz="0" w:space="0" w:color="auto"/>
                    <w:right w:val="none" w:sz="0" w:space="0" w:color="auto"/>
                  </w:divBdr>
                  <w:divsChild>
                    <w:div w:id="59115954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4585">
      <w:bodyDiv w:val="1"/>
      <w:marLeft w:val="0"/>
      <w:marRight w:val="0"/>
      <w:marTop w:val="0"/>
      <w:marBottom w:val="0"/>
      <w:divBdr>
        <w:top w:val="none" w:sz="0" w:space="0" w:color="auto"/>
        <w:left w:val="none" w:sz="0" w:space="0" w:color="auto"/>
        <w:bottom w:val="none" w:sz="0" w:space="0" w:color="auto"/>
        <w:right w:val="none" w:sz="0" w:space="0" w:color="auto"/>
      </w:divBdr>
      <w:divsChild>
        <w:div w:id="773550582">
          <w:marLeft w:val="0"/>
          <w:marRight w:val="0"/>
          <w:marTop w:val="0"/>
          <w:marBottom w:val="0"/>
          <w:divBdr>
            <w:top w:val="none" w:sz="0" w:space="0" w:color="auto"/>
            <w:left w:val="none" w:sz="0" w:space="0" w:color="auto"/>
            <w:bottom w:val="none" w:sz="0" w:space="0" w:color="auto"/>
            <w:right w:val="none" w:sz="0" w:space="0" w:color="auto"/>
          </w:divBdr>
          <w:divsChild>
            <w:div w:id="2108771191">
              <w:marLeft w:val="0"/>
              <w:marRight w:val="0"/>
              <w:marTop w:val="0"/>
              <w:marBottom w:val="0"/>
              <w:divBdr>
                <w:top w:val="none" w:sz="0" w:space="0" w:color="auto"/>
                <w:left w:val="none" w:sz="0" w:space="0" w:color="auto"/>
                <w:bottom w:val="none" w:sz="0" w:space="0" w:color="auto"/>
                <w:right w:val="none" w:sz="0" w:space="0" w:color="auto"/>
              </w:divBdr>
              <w:divsChild>
                <w:div w:id="1671711192">
                  <w:marLeft w:val="0"/>
                  <w:marRight w:val="0"/>
                  <w:marTop w:val="0"/>
                  <w:marBottom w:val="0"/>
                  <w:divBdr>
                    <w:top w:val="none" w:sz="0" w:space="0" w:color="auto"/>
                    <w:left w:val="none" w:sz="0" w:space="0" w:color="auto"/>
                    <w:bottom w:val="none" w:sz="0" w:space="0" w:color="auto"/>
                    <w:right w:val="none" w:sz="0" w:space="0" w:color="auto"/>
                  </w:divBdr>
                  <w:divsChild>
                    <w:div w:id="157187060">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167370">
      <w:bodyDiv w:val="1"/>
      <w:marLeft w:val="0"/>
      <w:marRight w:val="0"/>
      <w:marTop w:val="0"/>
      <w:marBottom w:val="0"/>
      <w:divBdr>
        <w:top w:val="none" w:sz="0" w:space="0" w:color="auto"/>
        <w:left w:val="none" w:sz="0" w:space="0" w:color="auto"/>
        <w:bottom w:val="none" w:sz="0" w:space="0" w:color="auto"/>
        <w:right w:val="none" w:sz="0" w:space="0" w:color="auto"/>
      </w:divBdr>
      <w:divsChild>
        <w:div w:id="802161017">
          <w:marLeft w:val="0"/>
          <w:marRight w:val="0"/>
          <w:marTop w:val="0"/>
          <w:marBottom w:val="0"/>
          <w:divBdr>
            <w:top w:val="none" w:sz="0" w:space="0" w:color="auto"/>
            <w:left w:val="none" w:sz="0" w:space="0" w:color="auto"/>
            <w:bottom w:val="none" w:sz="0" w:space="0" w:color="auto"/>
            <w:right w:val="none" w:sz="0" w:space="0" w:color="auto"/>
          </w:divBdr>
          <w:divsChild>
            <w:div w:id="1832797227">
              <w:marLeft w:val="0"/>
              <w:marRight w:val="0"/>
              <w:marTop w:val="0"/>
              <w:marBottom w:val="0"/>
              <w:divBdr>
                <w:top w:val="none" w:sz="0" w:space="0" w:color="auto"/>
                <w:left w:val="none" w:sz="0" w:space="0" w:color="auto"/>
                <w:bottom w:val="none" w:sz="0" w:space="0" w:color="auto"/>
                <w:right w:val="none" w:sz="0" w:space="0" w:color="auto"/>
              </w:divBdr>
              <w:divsChild>
                <w:div w:id="1179082198">
                  <w:marLeft w:val="0"/>
                  <w:marRight w:val="0"/>
                  <w:marTop w:val="0"/>
                  <w:marBottom w:val="0"/>
                  <w:divBdr>
                    <w:top w:val="none" w:sz="0" w:space="0" w:color="auto"/>
                    <w:left w:val="none" w:sz="0" w:space="0" w:color="auto"/>
                    <w:bottom w:val="none" w:sz="0" w:space="0" w:color="auto"/>
                    <w:right w:val="none" w:sz="0" w:space="0" w:color="auto"/>
                  </w:divBdr>
                  <w:divsChild>
                    <w:div w:id="136131978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6194">
      <w:bodyDiv w:val="1"/>
      <w:marLeft w:val="0"/>
      <w:marRight w:val="0"/>
      <w:marTop w:val="0"/>
      <w:marBottom w:val="0"/>
      <w:divBdr>
        <w:top w:val="none" w:sz="0" w:space="0" w:color="auto"/>
        <w:left w:val="none" w:sz="0" w:space="0" w:color="auto"/>
        <w:bottom w:val="none" w:sz="0" w:space="0" w:color="auto"/>
        <w:right w:val="none" w:sz="0" w:space="0" w:color="auto"/>
      </w:divBdr>
      <w:divsChild>
        <w:div w:id="304354509">
          <w:marLeft w:val="0"/>
          <w:marRight w:val="0"/>
          <w:marTop w:val="0"/>
          <w:marBottom w:val="0"/>
          <w:divBdr>
            <w:top w:val="none" w:sz="0" w:space="0" w:color="auto"/>
            <w:left w:val="none" w:sz="0" w:space="0" w:color="auto"/>
            <w:bottom w:val="none" w:sz="0" w:space="0" w:color="auto"/>
            <w:right w:val="none" w:sz="0" w:space="0" w:color="auto"/>
          </w:divBdr>
          <w:divsChild>
            <w:div w:id="1901790889">
              <w:marLeft w:val="0"/>
              <w:marRight w:val="0"/>
              <w:marTop w:val="0"/>
              <w:marBottom w:val="0"/>
              <w:divBdr>
                <w:top w:val="none" w:sz="0" w:space="0" w:color="auto"/>
                <w:left w:val="none" w:sz="0" w:space="0" w:color="auto"/>
                <w:bottom w:val="none" w:sz="0" w:space="0" w:color="auto"/>
                <w:right w:val="none" w:sz="0" w:space="0" w:color="auto"/>
              </w:divBdr>
              <w:divsChild>
                <w:div w:id="501550994">
                  <w:marLeft w:val="0"/>
                  <w:marRight w:val="0"/>
                  <w:marTop w:val="0"/>
                  <w:marBottom w:val="0"/>
                  <w:divBdr>
                    <w:top w:val="none" w:sz="0" w:space="0" w:color="auto"/>
                    <w:left w:val="none" w:sz="0" w:space="0" w:color="auto"/>
                    <w:bottom w:val="none" w:sz="0" w:space="0" w:color="auto"/>
                    <w:right w:val="none" w:sz="0" w:space="0" w:color="auto"/>
                  </w:divBdr>
                  <w:divsChild>
                    <w:div w:id="110955030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13003">
      <w:bodyDiv w:val="1"/>
      <w:marLeft w:val="0"/>
      <w:marRight w:val="0"/>
      <w:marTop w:val="0"/>
      <w:marBottom w:val="0"/>
      <w:divBdr>
        <w:top w:val="none" w:sz="0" w:space="0" w:color="auto"/>
        <w:left w:val="none" w:sz="0" w:space="0" w:color="auto"/>
        <w:bottom w:val="none" w:sz="0" w:space="0" w:color="auto"/>
        <w:right w:val="none" w:sz="0" w:space="0" w:color="auto"/>
      </w:divBdr>
    </w:div>
    <w:div w:id="305016919">
      <w:bodyDiv w:val="1"/>
      <w:marLeft w:val="0"/>
      <w:marRight w:val="0"/>
      <w:marTop w:val="0"/>
      <w:marBottom w:val="0"/>
      <w:divBdr>
        <w:top w:val="none" w:sz="0" w:space="0" w:color="auto"/>
        <w:left w:val="none" w:sz="0" w:space="0" w:color="auto"/>
        <w:bottom w:val="none" w:sz="0" w:space="0" w:color="auto"/>
        <w:right w:val="none" w:sz="0" w:space="0" w:color="auto"/>
      </w:divBdr>
      <w:divsChild>
        <w:div w:id="174224883">
          <w:marLeft w:val="0"/>
          <w:marRight w:val="0"/>
          <w:marTop w:val="0"/>
          <w:marBottom w:val="0"/>
          <w:divBdr>
            <w:top w:val="none" w:sz="0" w:space="0" w:color="auto"/>
            <w:left w:val="none" w:sz="0" w:space="0" w:color="auto"/>
            <w:bottom w:val="none" w:sz="0" w:space="0" w:color="auto"/>
            <w:right w:val="none" w:sz="0" w:space="0" w:color="auto"/>
          </w:divBdr>
          <w:divsChild>
            <w:div w:id="1380057348">
              <w:marLeft w:val="0"/>
              <w:marRight w:val="0"/>
              <w:marTop w:val="0"/>
              <w:marBottom w:val="0"/>
              <w:divBdr>
                <w:top w:val="none" w:sz="0" w:space="0" w:color="auto"/>
                <w:left w:val="none" w:sz="0" w:space="0" w:color="auto"/>
                <w:bottom w:val="none" w:sz="0" w:space="0" w:color="auto"/>
                <w:right w:val="none" w:sz="0" w:space="0" w:color="auto"/>
              </w:divBdr>
              <w:divsChild>
                <w:div w:id="1194996124">
                  <w:marLeft w:val="0"/>
                  <w:marRight w:val="0"/>
                  <w:marTop w:val="0"/>
                  <w:marBottom w:val="0"/>
                  <w:divBdr>
                    <w:top w:val="none" w:sz="0" w:space="0" w:color="auto"/>
                    <w:left w:val="none" w:sz="0" w:space="0" w:color="auto"/>
                    <w:bottom w:val="none" w:sz="0" w:space="0" w:color="auto"/>
                    <w:right w:val="none" w:sz="0" w:space="0" w:color="auto"/>
                  </w:divBdr>
                  <w:divsChild>
                    <w:div w:id="758909965">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262398">
      <w:bodyDiv w:val="1"/>
      <w:marLeft w:val="0"/>
      <w:marRight w:val="0"/>
      <w:marTop w:val="0"/>
      <w:marBottom w:val="0"/>
      <w:divBdr>
        <w:top w:val="none" w:sz="0" w:space="0" w:color="auto"/>
        <w:left w:val="none" w:sz="0" w:space="0" w:color="auto"/>
        <w:bottom w:val="none" w:sz="0" w:space="0" w:color="auto"/>
        <w:right w:val="none" w:sz="0" w:space="0" w:color="auto"/>
      </w:divBdr>
    </w:div>
    <w:div w:id="400754784">
      <w:bodyDiv w:val="1"/>
      <w:marLeft w:val="0"/>
      <w:marRight w:val="0"/>
      <w:marTop w:val="0"/>
      <w:marBottom w:val="0"/>
      <w:divBdr>
        <w:top w:val="none" w:sz="0" w:space="0" w:color="auto"/>
        <w:left w:val="none" w:sz="0" w:space="0" w:color="auto"/>
        <w:bottom w:val="none" w:sz="0" w:space="0" w:color="auto"/>
        <w:right w:val="none" w:sz="0" w:space="0" w:color="auto"/>
      </w:divBdr>
      <w:divsChild>
        <w:div w:id="124079263">
          <w:marLeft w:val="0"/>
          <w:marRight w:val="0"/>
          <w:marTop w:val="0"/>
          <w:marBottom w:val="0"/>
          <w:divBdr>
            <w:top w:val="none" w:sz="0" w:space="0" w:color="auto"/>
            <w:left w:val="none" w:sz="0" w:space="0" w:color="auto"/>
            <w:bottom w:val="none" w:sz="0" w:space="0" w:color="auto"/>
            <w:right w:val="none" w:sz="0" w:space="0" w:color="auto"/>
          </w:divBdr>
          <w:divsChild>
            <w:div w:id="833110965">
              <w:marLeft w:val="0"/>
              <w:marRight w:val="0"/>
              <w:marTop w:val="0"/>
              <w:marBottom w:val="0"/>
              <w:divBdr>
                <w:top w:val="none" w:sz="0" w:space="0" w:color="auto"/>
                <w:left w:val="none" w:sz="0" w:space="0" w:color="auto"/>
                <w:bottom w:val="none" w:sz="0" w:space="0" w:color="auto"/>
                <w:right w:val="none" w:sz="0" w:space="0" w:color="auto"/>
              </w:divBdr>
              <w:divsChild>
                <w:div w:id="1787891254">
                  <w:marLeft w:val="0"/>
                  <w:marRight w:val="0"/>
                  <w:marTop w:val="0"/>
                  <w:marBottom w:val="0"/>
                  <w:divBdr>
                    <w:top w:val="none" w:sz="0" w:space="0" w:color="auto"/>
                    <w:left w:val="none" w:sz="0" w:space="0" w:color="auto"/>
                    <w:bottom w:val="none" w:sz="0" w:space="0" w:color="auto"/>
                    <w:right w:val="none" w:sz="0" w:space="0" w:color="auto"/>
                  </w:divBdr>
                  <w:divsChild>
                    <w:div w:id="1017077366">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3332">
      <w:bodyDiv w:val="1"/>
      <w:marLeft w:val="0"/>
      <w:marRight w:val="0"/>
      <w:marTop w:val="0"/>
      <w:marBottom w:val="0"/>
      <w:divBdr>
        <w:top w:val="none" w:sz="0" w:space="0" w:color="auto"/>
        <w:left w:val="none" w:sz="0" w:space="0" w:color="auto"/>
        <w:bottom w:val="none" w:sz="0" w:space="0" w:color="auto"/>
        <w:right w:val="none" w:sz="0" w:space="0" w:color="auto"/>
      </w:divBdr>
      <w:divsChild>
        <w:div w:id="1412119673">
          <w:marLeft w:val="0"/>
          <w:marRight w:val="0"/>
          <w:marTop w:val="0"/>
          <w:marBottom w:val="0"/>
          <w:divBdr>
            <w:top w:val="none" w:sz="0" w:space="0" w:color="auto"/>
            <w:left w:val="none" w:sz="0" w:space="0" w:color="auto"/>
            <w:bottom w:val="none" w:sz="0" w:space="0" w:color="auto"/>
            <w:right w:val="none" w:sz="0" w:space="0" w:color="auto"/>
          </w:divBdr>
          <w:divsChild>
            <w:div w:id="333806746">
              <w:marLeft w:val="0"/>
              <w:marRight w:val="0"/>
              <w:marTop w:val="0"/>
              <w:marBottom w:val="0"/>
              <w:divBdr>
                <w:top w:val="none" w:sz="0" w:space="0" w:color="auto"/>
                <w:left w:val="none" w:sz="0" w:space="0" w:color="auto"/>
                <w:bottom w:val="none" w:sz="0" w:space="0" w:color="auto"/>
                <w:right w:val="none" w:sz="0" w:space="0" w:color="auto"/>
              </w:divBdr>
              <w:divsChild>
                <w:div w:id="158817050">
                  <w:marLeft w:val="0"/>
                  <w:marRight w:val="0"/>
                  <w:marTop w:val="0"/>
                  <w:marBottom w:val="0"/>
                  <w:divBdr>
                    <w:top w:val="none" w:sz="0" w:space="0" w:color="auto"/>
                    <w:left w:val="none" w:sz="0" w:space="0" w:color="auto"/>
                    <w:bottom w:val="none" w:sz="0" w:space="0" w:color="auto"/>
                    <w:right w:val="none" w:sz="0" w:space="0" w:color="auto"/>
                  </w:divBdr>
                  <w:divsChild>
                    <w:div w:id="962231188">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476129">
      <w:bodyDiv w:val="1"/>
      <w:marLeft w:val="0"/>
      <w:marRight w:val="0"/>
      <w:marTop w:val="0"/>
      <w:marBottom w:val="0"/>
      <w:divBdr>
        <w:top w:val="none" w:sz="0" w:space="0" w:color="auto"/>
        <w:left w:val="none" w:sz="0" w:space="0" w:color="auto"/>
        <w:bottom w:val="none" w:sz="0" w:space="0" w:color="auto"/>
        <w:right w:val="none" w:sz="0" w:space="0" w:color="auto"/>
      </w:divBdr>
      <w:divsChild>
        <w:div w:id="1652252946">
          <w:marLeft w:val="0"/>
          <w:marRight w:val="0"/>
          <w:marTop w:val="0"/>
          <w:marBottom w:val="0"/>
          <w:divBdr>
            <w:top w:val="none" w:sz="0" w:space="0" w:color="auto"/>
            <w:left w:val="none" w:sz="0" w:space="0" w:color="auto"/>
            <w:bottom w:val="none" w:sz="0" w:space="0" w:color="auto"/>
            <w:right w:val="none" w:sz="0" w:space="0" w:color="auto"/>
          </w:divBdr>
          <w:divsChild>
            <w:div w:id="1203059952">
              <w:marLeft w:val="0"/>
              <w:marRight w:val="0"/>
              <w:marTop w:val="0"/>
              <w:marBottom w:val="0"/>
              <w:divBdr>
                <w:top w:val="none" w:sz="0" w:space="0" w:color="auto"/>
                <w:left w:val="none" w:sz="0" w:space="0" w:color="auto"/>
                <w:bottom w:val="none" w:sz="0" w:space="0" w:color="auto"/>
                <w:right w:val="none" w:sz="0" w:space="0" w:color="auto"/>
              </w:divBdr>
              <w:divsChild>
                <w:div w:id="17318685">
                  <w:marLeft w:val="0"/>
                  <w:marRight w:val="0"/>
                  <w:marTop w:val="0"/>
                  <w:marBottom w:val="0"/>
                  <w:divBdr>
                    <w:top w:val="none" w:sz="0" w:space="0" w:color="auto"/>
                    <w:left w:val="none" w:sz="0" w:space="0" w:color="auto"/>
                    <w:bottom w:val="none" w:sz="0" w:space="0" w:color="auto"/>
                    <w:right w:val="none" w:sz="0" w:space="0" w:color="auto"/>
                  </w:divBdr>
                  <w:divsChild>
                    <w:div w:id="1285313535">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32048">
      <w:bodyDiv w:val="1"/>
      <w:marLeft w:val="0"/>
      <w:marRight w:val="0"/>
      <w:marTop w:val="0"/>
      <w:marBottom w:val="0"/>
      <w:divBdr>
        <w:top w:val="none" w:sz="0" w:space="0" w:color="auto"/>
        <w:left w:val="none" w:sz="0" w:space="0" w:color="auto"/>
        <w:bottom w:val="none" w:sz="0" w:space="0" w:color="auto"/>
        <w:right w:val="none" w:sz="0" w:space="0" w:color="auto"/>
      </w:divBdr>
    </w:div>
    <w:div w:id="473447903">
      <w:bodyDiv w:val="1"/>
      <w:marLeft w:val="0"/>
      <w:marRight w:val="0"/>
      <w:marTop w:val="0"/>
      <w:marBottom w:val="0"/>
      <w:divBdr>
        <w:top w:val="none" w:sz="0" w:space="0" w:color="auto"/>
        <w:left w:val="none" w:sz="0" w:space="0" w:color="auto"/>
        <w:bottom w:val="none" w:sz="0" w:space="0" w:color="auto"/>
        <w:right w:val="none" w:sz="0" w:space="0" w:color="auto"/>
      </w:divBdr>
      <w:divsChild>
        <w:div w:id="1969890564">
          <w:marLeft w:val="0"/>
          <w:marRight w:val="0"/>
          <w:marTop w:val="0"/>
          <w:marBottom w:val="0"/>
          <w:divBdr>
            <w:top w:val="none" w:sz="0" w:space="0" w:color="auto"/>
            <w:left w:val="none" w:sz="0" w:space="0" w:color="auto"/>
            <w:bottom w:val="none" w:sz="0" w:space="0" w:color="auto"/>
            <w:right w:val="none" w:sz="0" w:space="0" w:color="auto"/>
          </w:divBdr>
          <w:divsChild>
            <w:div w:id="2122066419">
              <w:marLeft w:val="0"/>
              <w:marRight w:val="0"/>
              <w:marTop w:val="0"/>
              <w:marBottom w:val="0"/>
              <w:divBdr>
                <w:top w:val="none" w:sz="0" w:space="0" w:color="auto"/>
                <w:left w:val="none" w:sz="0" w:space="0" w:color="auto"/>
                <w:bottom w:val="none" w:sz="0" w:space="0" w:color="auto"/>
                <w:right w:val="none" w:sz="0" w:space="0" w:color="auto"/>
              </w:divBdr>
              <w:divsChild>
                <w:div w:id="425807617">
                  <w:marLeft w:val="0"/>
                  <w:marRight w:val="0"/>
                  <w:marTop w:val="0"/>
                  <w:marBottom w:val="0"/>
                  <w:divBdr>
                    <w:top w:val="none" w:sz="0" w:space="0" w:color="auto"/>
                    <w:left w:val="none" w:sz="0" w:space="0" w:color="auto"/>
                    <w:bottom w:val="none" w:sz="0" w:space="0" w:color="auto"/>
                    <w:right w:val="none" w:sz="0" w:space="0" w:color="auto"/>
                  </w:divBdr>
                  <w:divsChild>
                    <w:div w:id="205026566">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2979">
      <w:bodyDiv w:val="1"/>
      <w:marLeft w:val="0"/>
      <w:marRight w:val="0"/>
      <w:marTop w:val="0"/>
      <w:marBottom w:val="0"/>
      <w:divBdr>
        <w:top w:val="none" w:sz="0" w:space="0" w:color="auto"/>
        <w:left w:val="none" w:sz="0" w:space="0" w:color="auto"/>
        <w:bottom w:val="none" w:sz="0" w:space="0" w:color="auto"/>
        <w:right w:val="none" w:sz="0" w:space="0" w:color="auto"/>
      </w:divBdr>
    </w:div>
    <w:div w:id="516773678">
      <w:bodyDiv w:val="1"/>
      <w:marLeft w:val="0"/>
      <w:marRight w:val="0"/>
      <w:marTop w:val="0"/>
      <w:marBottom w:val="0"/>
      <w:divBdr>
        <w:top w:val="none" w:sz="0" w:space="0" w:color="auto"/>
        <w:left w:val="none" w:sz="0" w:space="0" w:color="auto"/>
        <w:bottom w:val="none" w:sz="0" w:space="0" w:color="auto"/>
        <w:right w:val="none" w:sz="0" w:space="0" w:color="auto"/>
      </w:divBdr>
    </w:div>
    <w:div w:id="575015685">
      <w:bodyDiv w:val="1"/>
      <w:marLeft w:val="0"/>
      <w:marRight w:val="0"/>
      <w:marTop w:val="0"/>
      <w:marBottom w:val="0"/>
      <w:divBdr>
        <w:top w:val="none" w:sz="0" w:space="0" w:color="auto"/>
        <w:left w:val="none" w:sz="0" w:space="0" w:color="auto"/>
        <w:bottom w:val="none" w:sz="0" w:space="0" w:color="auto"/>
        <w:right w:val="none" w:sz="0" w:space="0" w:color="auto"/>
      </w:divBdr>
    </w:div>
    <w:div w:id="598486645">
      <w:bodyDiv w:val="1"/>
      <w:marLeft w:val="0"/>
      <w:marRight w:val="0"/>
      <w:marTop w:val="0"/>
      <w:marBottom w:val="0"/>
      <w:divBdr>
        <w:top w:val="none" w:sz="0" w:space="0" w:color="auto"/>
        <w:left w:val="none" w:sz="0" w:space="0" w:color="auto"/>
        <w:bottom w:val="none" w:sz="0" w:space="0" w:color="auto"/>
        <w:right w:val="none" w:sz="0" w:space="0" w:color="auto"/>
      </w:divBdr>
    </w:div>
    <w:div w:id="605504970">
      <w:bodyDiv w:val="1"/>
      <w:marLeft w:val="0"/>
      <w:marRight w:val="0"/>
      <w:marTop w:val="0"/>
      <w:marBottom w:val="0"/>
      <w:divBdr>
        <w:top w:val="none" w:sz="0" w:space="0" w:color="auto"/>
        <w:left w:val="none" w:sz="0" w:space="0" w:color="auto"/>
        <w:bottom w:val="none" w:sz="0" w:space="0" w:color="auto"/>
        <w:right w:val="none" w:sz="0" w:space="0" w:color="auto"/>
      </w:divBdr>
      <w:divsChild>
        <w:div w:id="274946385">
          <w:marLeft w:val="0"/>
          <w:marRight w:val="0"/>
          <w:marTop w:val="0"/>
          <w:marBottom w:val="0"/>
          <w:divBdr>
            <w:top w:val="none" w:sz="0" w:space="0" w:color="auto"/>
            <w:left w:val="none" w:sz="0" w:space="0" w:color="auto"/>
            <w:bottom w:val="none" w:sz="0" w:space="0" w:color="auto"/>
            <w:right w:val="none" w:sz="0" w:space="0" w:color="auto"/>
          </w:divBdr>
          <w:divsChild>
            <w:div w:id="1907521298">
              <w:marLeft w:val="0"/>
              <w:marRight w:val="0"/>
              <w:marTop w:val="0"/>
              <w:marBottom w:val="0"/>
              <w:divBdr>
                <w:top w:val="none" w:sz="0" w:space="0" w:color="auto"/>
                <w:left w:val="none" w:sz="0" w:space="0" w:color="auto"/>
                <w:bottom w:val="none" w:sz="0" w:space="0" w:color="auto"/>
                <w:right w:val="none" w:sz="0" w:space="0" w:color="auto"/>
              </w:divBdr>
              <w:divsChild>
                <w:div w:id="421487372">
                  <w:marLeft w:val="0"/>
                  <w:marRight w:val="0"/>
                  <w:marTop w:val="0"/>
                  <w:marBottom w:val="0"/>
                  <w:divBdr>
                    <w:top w:val="none" w:sz="0" w:space="0" w:color="auto"/>
                    <w:left w:val="none" w:sz="0" w:space="0" w:color="auto"/>
                    <w:bottom w:val="none" w:sz="0" w:space="0" w:color="auto"/>
                    <w:right w:val="none" w:sz="0" w:space="0" w:color="auto"/>
                  </w:divBdr>
                  <w:divsChild>
                    <w:div w:id="1545360884">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976024">
      <w:bodyDiv w:val="1"/>
      <w:marLeft w:val="0"/>
      <w:marRight w:val="0"/>
      <w:marTop w:val="0"/>
      <w:marBottom w:val="0"/>
      <w:divBdr>
        <w:top w:val="none" w:sz="0" w:space="0" w:color="auto"/>
        <w:left w:val="none" w:sz="0" w:space="0" w:color="auto"/>
        <w:bottom w:val="none" w:sz="0" w:space="0" w:color="auto"/>
        <w:right w:val="none" w:sz="0" w:space="0" w:color="auto"/>
      </w:divBdr>
      <w:divsChild>
        <w:div w:id="2124181389">
          <w:marLeft w:val="0"/>
          <w:marRight w:val="0"/>
          <w:marTop w:val="0"/>
          <w:marBottom w:val="0"/>
          <w:divBdr>
            <w:top w:val="none" w:sz="0" w:space="0" w:color="auto"/>
            <w:left w:val="none" w:sz="0" w:space="0" w:color="auto"/>
            <w:bottom w:val="none" w:sz="0" w:space="0" w:color="auto"/>
            <w:right w:val="none" w:sz="0" w:space="0" w:color="auto"/>
          </w:divBdr>
          <w:divsChild>
            <w:div w:id="556478374">
              <w:marLeft w:val="0"/>
              <w:marRight w:val="0"/>
              <w:marTop w:val="0"/>
              <w:marBottom w:val="0"/>
              <w:divBdr>
                <w:top w:val="none" w:sz="0" w:space="0" w:color="auto"/>
                <w:left w:val="none" w:sz="0" w:space="0" w:color="auto"/>
                <w:bottom w:val="none" w:sz="0" w:space="0" w:color="auto"/>
                <w:right w:val="none" w:sz="0" w:space="0" w:color="auto"/>
              </w:divBdr>
              <w:divsChild>
                <w:div w:id="887913928">
                  <w:marLeft w:val="0"/>
                  <w:marRight w:val="0"/>
                  <w:marTop w:val="0"/>
                  <w:marBottom w:val="0"/>
                  <w:divBdr>
                    <w:top w:val="none" w:sz="0" w:space="0" w:color="auto"/>
                    <w:left w:val="none" w:sz="0" w:space="0" w:color="auto"/>
                    <w:bottom w:val="none" w:sz="0" w:space="0" w:color="auto"/>
                    <w:right w:val="none" w:sz="0" w:space="0" w:color="auto"/>
                  </w:divBdr>
                  <w:divsChild>
                    <w:div w:id="1103919477">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5587">
      <w:bodyDiv w:val="1"/>
      <w:marLeft w:val="0"/>
      <w:marRight w:val="0"/>
      <w:marTop w:val="0"/>
      <w:marBottom w:val="0"/>
      <w:divBdr>
        <w:top w:val="none" w:sz="0" w:space="0" w:color="auto"/>
        <w:left w:val="none" w:sz="0" w:space="0" w:color="auto"/>
        <w:bottom w:val="none" w:sz="0" w:space="0" w:color="auto"/>
        <w:right w:val="none" w:sz="0" w:space="0" w:color="auto"/>
      </w:divBdr>
      <w:divsChild>
        <w:div w:id="152189407">
          <w:marLeft w:val="0"/>
          <w:marRight w:val="0"/>
          <w:marTop w:val="0"/>
          <w:marBottom w:val="0"/>
          <w:divBdr>
            <w:top w:val="none" w:sz="0" w:space="0" w:color="auto"/>
            <w:left w:val="none" w:sz="0" w:space="0" w:color="auto"/>
            <w:bottom w:val="none" w:sz="0" w:space="0" w:color="auto"/>
            <w:right w:val="none" w:sz="0" w:space="0" w:color="auto"/>
          </w:divBdr>
          <w:divsChild>
            <w:div w:id="1410806774">
              <w:marLeft w:val="0"/>
              <w:marRight w:val="0"/>
              <w:marTop w:val="0"/>
              <w:marBottom w:val="0"/>
              <w:divBdr>
                <w:top w:val="none" w:sz="0" w:space="0" w:color="auto"/>
                <w:left w:val="none" w:sz="0" w:space="0" w:color="auto"/>
                <w:bottom w:val="none" w:sz="0" w:space="0" w:color="auto"/>
                <w:right w:val="none" w:sz="0" w:space="0" w:color="auto"/>
              </w:divBdr>
              <w:divsChild>
                <w:div w:id="1203323157">
                  <w:marLeft w:val="0"/>
                  <w:marRight w:val="0"/>
                  <w:marTop w:val="0"/>
                  <w:marBottom w:val="0"/>
                  <w:divBdr>
                    <w:top w:val="none" w:sz="0" w:space="0" w:color="auto"/>
                    <w:left w:val="none" w:sz="0" w:space="0" w:color="auto"/>
                    <w:bottom w:val="none" w:sz="0" w:space="0" w:color="auto"/>
                    <w:right w:val="none" w:sz="0" w:space="0" w:color="auto"/>
                  </w:divBdr>
                  <w:divsChild>
                    <w:div w:id="897666305">
                      <w:marLeft w:val="0"/>
                      <w:marRight w:val="0"/>
                      <w:marTop w:val="0"/>
                      <w:marBottom w:val="0"/>
                      <w:divBdr>
                        <w:top w:val="none" w:sz="0" w:space="0" w:color="auto"/>
                        <w:left w:val="none" w:sz="0" w:space="0" w:color="auto"/>
                        <w:bottom w:val="none" w:sz="0" w:space="0" w:color="auto"/>
                        <w:right w:val="none" w:sz="0" w:space="0" w:color="auto"/>
                      </w:divBdr>
                      <w:divsChild>
                        <w:div w:id="957838269">
                          <w:marLeft w:val="0"/>
                          <w:marRight w:val="0"/>
                          <w:marTop w:val="0"/>
                          <w:marBottom w:val="0"/>
                          <w:divBdr>
                            <w:top w:val="none" w:sz="0" w:space="0" w:color="auto"/>
                            <w:left w:val="none" w:sz="0" w:space="0" w:color="auto"/>
                            <w:bottom w:val="none" w:sz="0" w:space="0" w:color="auto"/>
                            <w:right w:val="none" w:sz="0" w:space="0" w:color="auto"/>
                          </w:divBdr>
                          <w:divsChild>
                            <w:div w:id="1081171726">
                              <w:marLeft w:val="0"/>
                              <w:marRight w:val="0"/>
                              <w:marTop w:val="0"/>
                              <w:marBottom w:val="0"/>
                              <w:divBdr>
                                <w:top w:val="none" w:sz="0" w:space="0" w:color="auto"/>
                                <w:left w:val="none" w:sz="0" w:space="0" w:color="auto"/>
                                <w:bottom w:val="none" w:sz="0" w:space="0" w:color="auto"/>
                                <w:right w:val="none" w:sz="0" w:space="0" w:color="auto"/>
                              </w:divBdr>
                              <w:divsChild>
                                <w:div w:id="489709963">
                                  <w:marLeft w:val="0"/>
                                  <w:marRight w:val="0"/>
                                  <w:marTop w:val="0"/>
                                  <w:marBottom w:val="0"/>
                                  <w:divBdr>
                                    <w:top w:val="none" w:sz="0" w:space="0" w:color="auto"/>
                                    <w:left w:val="none" w:sz="0" w:space="0" w:color="auto"/>
                                    <w:bottom w:val="none" w:sz="0" w:space="0" w:color="auto"/>
                                    <w:right w:val="none" w:sz="0" w:space="0" w:color="auto"/>
                                  </w:divBdr>
                                  <w:divsChild>
                                    <w:div w:id="918447966">
                                      <w:marLeft w:val="0"/>
                                      <w:marRight w:val="0"/>
                                      <w:marTop w:val="0"/>
                                      <w:marBottom w:val="0"/>
                                      <w:divBdr>
                                        <w:top w:val="none" w:sz="0" w:space="0" w:color="auto"/>
                                        <w:left w:val="none" w:sz="0" w:space="0" w:color="auto"/>
                                        <w:bottom w:val="none" w:sz="0" w:space="0" w:color="auto"/>
                                        <w:right w:val="none" w:sz="0" w:space="0" w:color="auto"/>
                                      </w:divBdr>
                                      <w:divsChild>
                                        <w:div w:id="1166241898">
                                          <w:marLeft w:val="75"/>
                                          <w:marRight w:val="75"/>
                                          <w:marTop w:val="0"/>
                                          <w:marBottom w:val="0"/>
                                          <w:divBdr>
                                            <w:top w:val="none" w:sz="0" w:space="0" w:color="auto"/>
                                            <w:left w:val="none" w:sz="0" w:space="0" w:color="auto"/>
                                            <w:bottom w:val="none" w:sz="0" w:space="0" w:color="auto"/>
                                            <w:right w:val="none" w:sz="0" w:space="0" w:color="auto"/>
                                          </w:divBdr>
                                          <w:divsChild>
                                            <w:div w:id="1196694695">
                                              <w:marLeft w:val="0"/>
                                              <w:marRight w:val="0"/>
                                              <w:marTop w:val="60"/>
                                              <w:marBottom w:val="0"/>
                                              <w:divBdr>
                                                <w:top w:val="none" w:sz="0" w:space="0" w:color="auto"/>
                                                <w:left w:val="none" w:sz="0" w:space="0" w:color="auto"/>
                                                <w:bottom w:val="none" w:sz="0" w:space="0" w:color="auto"/>
                                                <w:right w:val="none" w:sz="0" w:space="0" w:color="auto"/>
                                              </w:divBdr>
                                              <w:divsChild>
                                                <w:div w:id="1302345353">
                                                  <w:marLeft w:val="0"/>
                                                  <w:marRight w:val="0"/>
                                                  <w:marTop w:val="0"/>
                                                  <w:marBottom w:val="0"/>
                                                  <w:divBdr>
                                                    <w:top w:val="none" w:sz="0" w:space="0" w:color="auto"/>
                                                    <w:left w:val="none" w:sz="0" w:space="0" w:color="auto"/>
                                                    <w:bottom w:val="none" w:sz="0" w:space="0" w:color="auto"/>
                                                    <w:right w:val="none" w:sz="0" w:space="0" w:color="auto"/>
                                                  </w:divBdr>
                                                  <w:divsChild>
                                                    <w:div w:id="115375004">
                                                      <w:marLeft w:val="150"/>
                                                      <w:marRight w:val="150"/>
                                                      <w:marTop w:val="0"/>
                                                      <w:marBottom w:val="0"/>
                                                      <w:divBdr>
                                                        <w:top w:val="none" w:sz="0" w:space="0" w:color="auto"/>
                                                        <w:left w:val="none" w:sz="0" w:space="0" w:color="auto"/>
                                                        <w:bottom w:val="none" w:sz="0" w:space="0" w:color="auto"/>
                                                        <w:right w:val="none" w:sz="0" w:space="0" w:color="auto"/>
                                                      </w:divBdr>
                                                      <w:divsChild>
                                                        <w:div w:id="522977901">
                                                          <w:marLeft w:val="0"/>
                                                          <w:marRight w:val="0"/>
                                                          <w:marTop w:val="0"/>
                                                          <w:marBottom w:val="0"/>
                                                          <w:divBdr>
                                                            <w:top w:val="none" w:sz="0" w:space="0" w:color="auto"/>
                                                            <w:left w:val="none" w:sz="0" w:space="0" w:color="auto"/>
                                                            <w:bottom w:val="none" w:sz="0" w:space="0" w:color="auto"/>
                                                            <w:right w:val="none" w:sz="0" w:space="0" w:color="auto"/>
                                                          </w:divBdr>
                                                          <w:divsChild>
                                                            <w:div w:id="1440098781">
                                                              <w:marLeft w:val="0"/>
                                                              <w:marRight w:val="0"/>
                                                              <w:marTop w:val="0"/>
                                                              <w:marBottom w:val="0"/>
                                                              <w:divBdr>
                                                                <w:top w:val="none" w:sz="0" w:space="0" w:color="auto"/>
                                                                <w:left w:val="none" w:sz="0" w:space="0" w:color="auto"/>
                                                                <w:bottom w:val="none" w:sz="0" w:space="0" w:color="auto"/>
                                                                <w:right w:val="none" w:sz="0" w:space="0" w:color="auto"/>
                                                              </w:divBdr>
                                                              <w:divsChild>
                                                                <w:div w:id="168373073">
                                                                  <w:marLeft w:val="0"/>
                                                                  <w:marRight w:val="0"/>
                                                                  <w:marTop w:val="0"/>
                                                                  <w:marBottom w:val="0"/>
                                                                  <w:divBdr>
                                                                    <w:top w:val="none" w:sz="0" w:space="0" w:color="auto"/>
                                                                    <w:left w:val="none" w:sz="0" w:space="0" w:color="auto"/>
                                                                    <w:bottom w:val="none" w:sz="0" w:space="0" w:color="auto"/>
                                                                    <w:right w:val="none" w:sz="0" w:space="0" w:color="auto"/>
                                                                  </w:divBdr>
                                                                  <w:divsChild>
                                                                    <w:div w:id="1701474626">
                                                                      <w:marLeft w:val="0"/>
                                                                      <w:marRight w:val="0"/>
                                                                      <w:marTop w:val="0"/>
                                                                      <w:marBottom w:val="0"/>
                                                                      <w:divBdr>
                                                                        <w:top w:val="none" w:sz="0" w:space="0" w:color="auto"/>
                                                                        <w:left w:val="none" w:sz="0" w:space="0" w:color="auto"/>
                                                                        <w:bottom w:val="none" w:sz="0" w:space="0" w:color="auto"/>
                                                                        <w:right w:val="none" w:sz="0" w:space="0" w:color="auto"/>
                                                                      </w:divBdr>
                                                                      <w:divsChild>
                                                                        <w:div w:id="82772658">
                                                                          <w:marLeft w:val="150"/>
                                                                          <w:marRight w:val="150"/>
                                                                          <w:marTop w:val="150"/>
                                                                          <w:marBottom w:val="150"/>
                                                                          <w:divBdr>
                                                                            <w:top w:val="none" w:sz="0" w:space="0" w:color="auto"/>
                                                                            <w:left w:val="none" w:sz="0" w:space="0" w:color="auto"/>
                                                                            <w:bottom w:val="none" w:sz="0" w:space="0" w:color="auto"/>
                                                                            <w:right w:val="none" w:sz="0" w:space="0" w:color="auto"/>
                                                                          </w:divBdr>
                                                                          <w:divsChild>
                                                                            <w:div w:id="10550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154788">
      <w:bodyDiv w:val="1"/>
      <w:marLeft w:val="0"/>
      <w:marRight w:val="0"/>
      <w:marTop w:val="0"/>
      <w:marBottom w:val="0"/>
      <w:divBdr>
        <w:top w:val="none" w:sz="0" w:space="0" w:color="auto"/>
        <w:left w:val="none" w:sz="0" w:space="0" w:color="auto"/>
        <w:bottom w:val="none" w:sz="0" w:space="0" w:color="auto"/>
        <w:right w:val="none" w:sz="0" w:space="0" w:color="auto"/>
      </w:divBdr>
    </w:div>
    <w:div w:id="749036485">
      <w:bodyDiv w:val="1"/>
      <w:marLeft w:val="0"/>
      <w:marRight w:val="0"/>
      <w:marTop w:val="0"/>
      <w:marBottom w:val="0"/>
      <w:divBdr>
        <w:top w:val="none" w:sz="0" w:space="0" w:color="auto"/>
        <w:left w:val="none" w:sz="0" w:space="0" w:color="auto"/>
        <w:bottom w:val="none" w:sz="0" w:space="0" w:color="auto"/>
        <w:right w:val="none" w:sz="0" w:space="0" w:color="auto"/>
      </w:divBdr>
    </w:div>
    <w:div w:id="767971452">
      <w:bodyDiv w:val="1"/>
      <w:marLeft w:val="0"/>
      <w:marRight w:val="0"/>
      <w:marTop w:val="0"/>
      <w:marBottom w:val="0"/>
      <w:divBdr>
        <w:top w:val="none" w:sz="0" w:space="0" w:color="auto"/>
        <w:left w:val="none" w:sz="0" w:space="0" w:color="auto"/>
        <w:bottom w:val="none" w:sz="0" w:space="0" w:color="auto"/>
        <w:right w:val="none" w:sz="0" w:space="0" w:color="auto"/>
      </w:divBdr>
      <w:divsChild>
        <w:div w:id="881556910">
          <w:marLeft w:val="0"/>
          <w:marRight w:val="0"/>
          <w:marTop w:val="0"/>
          <w:marBottom w:val="0"/>
          <w:divBdr>
            <w:top w:val="none" w:sz="0" w:space="0" w:color="auto"/>
            <w:left w:val="none" w:sz="0" w:space="0" w:color="auto"/>
            <w:bottom w:val="none" w:sz="0" w:space="0" w:color="auto"/>
            <w:right w:val="none" w:sz="0" w:space="0" w:color="auto"/>
          </w:divBdr>
          <w:divsChild>
            <w:div w:id="842087876">
              <w:marLeft w:val="0"/>
              <w:marRight w:val="0"/>
              <w:marTop w:val="0"/>
              <w:marBottom w:val="0"/>
              <w:divBdr>
                <w:top w:val="none" w:sz="0" w:space="0" w:color="auto"/>
                <w:left w:val="none" w:sz="0" w:space="0" w:color="auto"/>
                <w:bottom w:val="none" w:sz="0" w:space="0" w:color="auto"/>
                <w:right w:val="none" w:sz="0" w:space="0" w:color="auto"/>
              </w:divBdr>
              <w:divsChild>
                <w:div w:id="376323628">
                  <w:marLeft w:val="0"/>
                  <w:marRight w:val="0"/>
                  <w:marTop w:val="0"/>
                  <w:marBottom w:val="0"/>
                  <w:divBdr>
                    <w:top w:val="none" w:sz="0" w:space="0" w:color="auto"/>
                    <w:left w:val="none" w:sz="0" w:space="0" w:color="auto"/>
                    <w:bottom w:val="none" w:sz="0" w:space="0" w:color="auto"/>
                    <w:right w:val="none" w:sz="0" w:space="0" w:color="auto"/>
                  </w:divBdr>
                  <w:divsChild>
                    <w:div w:id="31595540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7158">
      <w:bodyDiv w:val="1"/>
      <w:marLeft w:val="0"/>
      <w:marRight w:val="0"/>
      <w:marTop w:val="0"/>
      <w:marBottom w:val="0"/>
      <w:divBdr>
        <w:top w:val="none" w:sz="0" w:space="0" w:color="auto"/>
        <w:left w:val="none" w:sz="0" w:space="0" w:color="auto"/>
        <w:bottom w:val="none" w:sz="0" w:space="0" w:color="auto"/>
        <w:right w:val="none" w:sz="0" w:space="0" w:color="auto"/>
      </w:divBdr>
    </w:div>
    <w:div w:id="785009341">
      <w:bodyDiv w:val="1"/>
      <w:marLeft w:val="0"/>
      <w:marRight w:val="0"/>
      <w:marTop w:val="0"/>
      <w:marBottom w:val="0"/>
      <w:divBdr>
        <w:top w:val="none" w:sz="0" w:space="0" w:color="auto"/>
        <w:left w:val="none" w:sz="0" w:space="0" w:color="auto"/>
        <w:bottom w:val="none" w:sz="0" w:space="0" w:color="auto"/>
        <w:right w:val="none" w:sz="0" w:space="0" w:color="auto"/>
      </w:divBdr>
      <w:divsChild>
        <w:div w:id="1282613018">
          <w:marLeft w:val="0"/>
          <w:marRight w:val="0"/>
          <w:marTop w:val="0"/>
          <w:marBottom w:val="0"/>
          <w:divBdr>
            <w:top w:val="none" w:sz="0" w:space="0" w:color="auto"/>
            <w:left w:val="none" w:sz="0" w:space="0" w:color="auto"/>
            <w:bottom w:val="none" w:sz="0" w:space="0" w:color="auto"/>
            <w:right w:val="none" w:sz="0" w:space="0" w:color="auto"/>
          </w:divBdr>
          <w:divsChild>
            <w:div w:id="601229184">
              <w:marLeft w:val="0"/>
              <w:marRight w:val="0"/>
              <w:marTop w:val="0"/>
              <w:marBottom w:val="0"/>
              <w:divBdr>
                <w:top w:val="none" w:sz="0" w:space="0" w:color="auto"/>
                <w:left w:val="none" w:sz="0" w:space="0" w:color="auto"/>
                <w:bottom w:val="none" w:sz="0" w:space="0" w:color="auto"/>
                <w:right w:val="none" w:sz="0" w:space="0" w:color="auto"/>
              </w:divBdr>
              <w:divsChild>
                <w:div w:id="1383021887">
                  <w:marLeft w:val="0"/>
                  <w:marRight w:val="0"/>
                  <w:marTop w:val="0"/>
                  <w:marBottom w:val="0"/>
                  <w:divBdr>
                    <w:top w:val="none" w:sz="0" w:space="0" w:color="auto"/>
                    <w:left w:val="none" w:sz="0" w:space="0" w:color="auto"/>
                    <w:bottom w:val="none" w:sz="0" w:space="0" w:color="auto"/>
                    <w:right w:val="none" w:sz="0" w:space="0" w:color="auto"/>
                  </w:divBdr>
                  <w:divsChild>
                    <w:div w:id="2037415460">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70674">
      <w:bodyDiv w:val="1"/>
      <w:marLeft w:val="0"/>
      <w:marRight w:val="0"/>
      <w:marTop w:val="0"/>
      <w:marBottom w:val="0"/>
      <w:divBdr>
        <w:top w:val="none" w:sz="0" w:space="0" w:color="auto"/>
        <w:left w:val="none" w:sz="0" w:space="0" w:color="auto"/>
        <w:bottom w:val="none" w:sz="0" w:space="0" w:color="auto"/>
        <w:right w:val="none" w:sz="0" w:space="0" w:color="auto"/>
      </w:divBdr>
      <w:divsChild>
        <w:div w:id="714698004">
          <w:marLeft w:val="0"/>
          <w:marRight w:val="0"/>
          <w:marTop w:val="0"/>
          <w:marBottom w:val="0"/>
          <w:divBdr>
            <w:top w:val="none" w:sz="0" w:space="0" w:color="auto"/>
            <w:left w:val="none" w:sz="0" w:space="0" w:color="auto"/>
            <w:bottom w:val="none" w:sz="0" w:space="0" w:color="auto"/>
            <w:right w:val="none" w:sz="0" w:space="0" w:color="auto"/>
          </w:divBdr>
          <w:divsChild>
            <w:div w:id="1279987751">
              <w:marLeft w:val="0"/>
              <w:marRight w:val="0"/>
              <w:marTop w:val="0"/>
              <w:marBottom w:val="0"/>
              <w:divBdr>
                <w:top w:val="none" w:sz="0" w:space="0" w:color="auto"/>
                <w:left w:val="none" w:sz="0" w:space="0" w:color="auto"/>
                <w:bottom w:val="none" w:sz="0" w:space="0" w:color="auto"/>
                <w:right w:val="none" w:sz="0" w:space="0" w:color="auto"/>
              </w:divBdr>
              <w:divsChild>
                <w:div w:id="514271387">
                  <w:marLeft w:val="0"/>
                  <w:marRight w:val="0"/>
                  <w:marTop w:val="0"/>
                  <w:marBottom w:val="0"/>
                  <w:divBdr>
                    <w:top w:val="none" w:sz="0" w:space="0" w:color="auto"/>
                    <w:left w:val="none" w:sz="0" w:space="0" w:color="auto"/>
                    <w:bottom w:val="none" w:sz="0" w:space="0" w:color="auto"/>
                    <w:right w:val="none" w:sz="0" w:space="0" w:color="auto"/>
                  </w:divBdr>
                  <w:divsChild>
                    <w:div w:id="668599694">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238830">
      <w:bodyDiv w:val="1"/>
      <w:marLeft w:val="0"/>
      <w:marRight w:val="0"/>
      <w:marTop w:val="0"/>
      <w:marBottom w:val="0"/>
      <w:divBdr>
        <w:top w:val="none" w:sz="0" w:space="0" w:color="auto"/>
        <w:left w:val="none" w:sz="0" w:space="0" w:color="auto"/>
        <w:bottom w:val="none" w:sz="0" w:space="0" w:color="auto"/>
        <w:right w:val="none" w:sz="0" w:space="0" w:color="auto"/>
      </w:divBdr>
    </w:div>
    <w:div w:id="806628806">
      <w:bodyDiv w:val="1"/>
      <w:marLeft w:val="0"/>
      <w:marRight w:val="0"/>
      <w:marTop w:val="0"/>
      <w:marBottom w:val="0"/>
      <w:divBdr>
        <w:top w:val="none" w:sz="0" w:space="0" w:color="auto"/>
        <w:left w:val="none" w:sz="0" w:space="0" w:color="auto"/>
        <w:bottom w:val="none" w:sz="0" w:space="0" w:color="auto"/>
        <w:right w:val="none" w:sz="0" w:space="0" w:color="auto"/>
      </w:divBdr>
    </w:div>
    <w:div w:id="824980287">
      <w:bodyDiv w:val="1"/>
      <w:marLeft w:val="0"/>
      <w:marRight w:val="0"/>
      <w:marTop w:val="0"/>
      <w:marBottom w:val="0"/>
      <w:divBdr>
        <w:top w:val="none" w:sz="0" w:space="0" w:color="auto"/>
        <w:left w:val="none" w:sz="0" w:space="0" w:color="auto"/>
        <w:bottom w:val="none" w:sz="0" w:space="0" w:color="auto"/>
        <w:right w:val="none" w:sz="0" w:space="0" w:color="auto"/>
      </w:divBdr>
    </w:div>
    <w:div w:id="826169251">
      <w:bodyDiv w:val="1"/>
      <w:marLeft w:val="0"/>
      <w:marRight w:val="0"/>
      <w:marTop w:val="0"/>
      <w:marBottom w:val="0"/>
      <w:divBdr>
        <w:top w:val="none" w:sz="0" w:space="0" w:color="auto"/>
        <w:left w:val="none" w:sz="0" w:space="0" w:color="auto"/>
        <w:bottom w:val="none" w:sz="0" w:space="0" w:color="auto"/>
        <w:right w:val="none" w:sz="0" w:space="0" w:color="auto"/>
      </w:divBdr>
    </w:div>
    <w:div w:id="834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8355585">
          <w:marLeft w:val="0"/>
          <w:marRight w:val="0"/>
          <w:marTop w:val="0"/>
          <w:marBottom w:val="0"/>
          <w:divBdr>
            <w:top w:val="none" w:sz="0" w:space="0" w:color="auto"/>
            <w:left w:val="none" w:sz="0" w:space="0" w:color="auto"/>
            <w:bottom w:val="none" w:sz="0" w:space="0" w:color="auto"/>
            <w:right w:val="none" w:sz="0" w:space="0" w:color="auto"/>
          </w:divBdr>
          <w:divsChild>
            <w:div w:id="1454248215">
              <w:marLeft w:val="0"/>
              <w:marRight w:val="0"/>
              <w:marTop w:val="0"/>
              <w:marBottom w:val="0"/>
              <w:divBdr>
                <w:top w:val="none" w:sz="0" w:space="0" w:color="auto"/>
                <w:left w:val="none" w:sz="0" w:space="0" w:color="auto"/>
                <w:bottom w:val="none" w:sz="0" w:space="0" w:color="auto"/>
                <w:right w:val="none" w:sz="0" w:space="0" w:color="auto"/>
              </w:divBdr>
              <w:divsChild>
                <w:div w:id="854270820">
                  <w:marLeft w:val="0"/>
                  <w:marRight w:val="0"/>
                  <w:marTop w:val="0"/>
                  <w:marBottom w:val="0"/>
                  <w:divBdr>
                    <w:top w:val="none" w:sz="0" w:space="0" w:color="auto"/>
                    <w:left w:val="none" w:sz="0" w:space="0" w:color="auto"/>
                    <w:bottom w:val="none" w:sz="0" w:space="0" w:color="auto"/>
                    <w:right w:val="none" w:sz="0" w:space="0" w:color="auto"/>
                  </w:divBdr>
                  <w:divsChild>
                    <w:div w:id="154948872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52285">
      <w:bodyDiv w:val="1"/>
      <w:marLeft w:val="0"/>
      <w:marRight w:val="0"/>
      <w:marTop w:val="0"/>
      <w:marBottom w:val="0"/>
      <w:divBdr>
        <w:top w:val="none" w:sz="0" w:space="0" w:color="auto"/>
        <w:left w:val="none" w:sz="0" w:space="0" w:color="auto"/>
        <w:bottom w:val="none" w:sz="0" w:space="0" w:color="auto"/>
        <w:right w:val="none" w:sz="0" w:space="0" w:color="auto"/>
      </w:divBdr>
      <w:divsChild>
        <w:div w:id="1438719076">
          <w:marLeft w:val="0"/>
          <w:marRight w:val="0"/>
          <w:marTop w:val="0"/>
          <w:marBottom w:val="0"/>
          <w:divBdr>
            <w:top w:val="none" w:sz="0" w:space="0" w:color="auto"/>
            <w:left w:val="none" w:sz="0" w:space="0" w:color="auto"/>
            <w:bottom w:val="none" w:sz="0" w:space="0" w:color="auto"/>
            <w:right w:val="none" w:sz="0" w:space="0" w:color="auto"/>
          </w:divBdr>
          <w:divsChild>
            <w:div w:id="1299918747">
              <w:marLeft w:val="0"/>
              <w:marRight w:val="0"/>
              <w:marTop w:val="0"/>
              <w:marBottom w:val="0"/>
              <w:divBdr>
                <w:top w:val="none" w:sz="0" w:space="0" w:color="auto"/>
                <w:left w:val="none" w:sz="0" w:space="0" w:color="auto"/>
                <w:bottom w:val="none" w:sz="0" w:space="0" w:color="auto"/>
                <w:right w:val="none" w:sz="0" w:space="0" w:color="auto"/>
              </w:divBdr>
              <w:divsChild>
                <w:div w:id="1124925862">
                  <w:marLeft w:val="0"/>
                  <w:marRight w:val="0"/>
                  <w:marTop w:val="0"/>
                  <w:marBottom w:val="0"/>
                  <w:divBdr>
                    <w:top w:val="none" w:sz="0" w:space="0" w:color="auto"/>
                    <w:left w:val="none" w:sz="0" w:space="0" w:color="auto"/>
                    <w:bottom w:val="none" w:sz="0" w:space="0" w:color="auto"/>
                    <w:right w:val="none" w:sz="0" w:space="0" w:color="auto"/>
                  </w:divBdr>
                  <w:divsChild>
                    <w:div w:id="209231686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7026">
      <w:bodyDiv w:val="1"/>
      <w:marLeft w:val="0"/>
      <w:marRight w:val="0"/>
      <w:marTop w:val="0"/>
      <w:marBottom w:val="0"/>
      <w:divBdr>
        <w:top w:val="none" w:sz="0" w:space="0" w:color="auto"/>
        <w:left w:val="none" w:sz="0" w:space="0" w:color="auto"/>
        <w:bottom w:val="none" w:sz="0" w:space="0" w:color="auto"/>
        <w:right w:val="none" w:sz="0" w:space="0" w:color="auto"/>
      </w:divBdr>
      <w:divsChild>
        <w:div w:id="723217143">
          <w:marLeft w:val="0"/>
          <w:marRight w:val="0"/>
          <w:marTop w:val="0"/>
          <w:marBottom w:val="0"/>
          <w:divBdr>
            <w:top w:val="none" w:sz="0" w:space="0" w:color="auto"/>
            <w:left w:val="none" w:sz="0" w:space="0" w:color="auto"/>
            <w:bottom w:val="none" w:sz="0" w:space="0" w:color="auto"/>
            <w:right w:val="none" w:sz="0" w:space="0" w:color="auto"/>
          </w:divBdr>
          <w:divsChild>
            <w:div w:id="487476704">
              <w:marLeft w:val="0"/>
              <w:marRight w:val="0"/>
              <w:marTop w:val="0"/>
              <w:marBottom w:val="0"/>
              <w:divBdr>
                <w:top w:val="none" w:sz="0" w:space="0" w:color="auto"/>
                <w:left w:val="none" w:sz="0" w:space="0" w:color="auto"/>
                <w:bottom w:val="none" w:sz="0" w:space="0" w:color="auto"/>
                <w:right w:val="none" w:sz="0" w:space="0" w:color="auto"/>
              </w:divBdr>
              <w:divsChild>
                <w:div w:id="1068962901">
                  <w:marLeft w:val="0"/>
                  <w:marRight w:val="0"/>
                  <w:marTop w:val="0"/>
                  <w:marBottom w:val="0"/>
                  <w:divBdr>
                    <w:top w:val="none" w:sz="0" w:space="0" w:color="auto"/>
                    <w:left w:val="none" w:sz="0" w:space="0" w:color="auto"/>
                    <w:bottom w:val="none" w:sz="0" w:space="0" w:color="auto"/>
                    <w:right w:val="none" w:sz="0" w:space="0" w:color="auto"/>
                  </w:divBdr>
                  <w:divsChild>
                    <w:div w:id="159273881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37848">
      <w:bodyDiv w:val="1"/>
      <w:marLeft w:val="0"/>
      <w:marRight w:val="0"/>
      <w:marTop w:val="0"/>
      <w:marBottom w:val="0"/>
      <w:divBdr>
        <w:top w:val="none" w:sz="0" w:space="0" w:color="auto"/>
        <w:left w:val="none" w:sz="0" w:space="0" w:color="auto"/>
        <w:bottom w:val="none" w:sz="0" w:space="0" w:color="auto"/>
        <w:right w:val="none" w:sz="0" w:space="0" w:color="auto"/>
      </w:divBdr>
    </w:div>
    <w:div w:id="857695226">
      <w:bodyDiv w:val="1"/>
      <w:marLeft w:val="0"/>
      <w:marRight w:val="0"/>
      <w:marTop w:val="0"/>
      <w:marBottom w:val="0"/>
      <w:divBdr>
        <w:top w:val="none" w:sz="0" w:space="0" w:color="auto"/>
        <w:left w:val="none" w:sz="0" w:space="0" w:color="auto"/>
        <w:bottom w:val="none" w:sz="0" w:space="0" w:color="auto"/>
        <w:right w:val="none" w:sz="0" w:space="0" w:color="auto"/>
      </w:divBdr>
      <w:divsChild>
        <w:div w:id="1984309986">
          <w:marLeft w:val="0"/>
          <w:marRight w:val="0"/>
          <w:marTop w:val="0"/>
          <w:marBottom w:val="0"/>
          <w:divBdr>
            <w:top w:val="none" w:sz="0" w:space="0" w:color="auto"/>
            <w:left w:val="none" w:sz="0" w:space="0" w:color="auto"/>
            <w:bottom w:val="none" w:sz="0" w:space="0" w:color="auto"/>
            <w:right w:val="none" w:sz="0" w:space="0" w:color="auto"/>
          </w:divBdr>
          <w:divsChild>
            <w:div w:id="867908915">
              <w:marLeft w:val="0"/>
              <w:marRight w:val="0"/>
              <w:marTop w:val="0"/>
              <w:marBottom w:val="0"/>
              <w:divBdr>
                <w:top w:val="none" w:sz="0" w:space="0" w:color="auto"/>
                <w:left w:val="none" w:sz="0" w:space="0" w:color="auto"/>
                <w:bottom w:val="none" w:sz="0" w:space="0" w:color="auto"/>
                <w:right w:val="none" w:sz="0" w:space="0" w:color="auto"/>
              </w:divBdr>
              <w:divsChild>
                <w:div w:id="882595324">
                  <w:marLeft w:val="0"/>
                  <w:marRight w:val="0"/>
                  <w:marTop w:val="0"/>
                  <w:marBottom w:val="0"/>
                  <w:divBdr>
                    <w:top w:val="none" w:sz="0" w:space="0" w:color="auto"/>
                    <w:left w:val="none" w:sz="0" w:space="0" w:color="auto"/>
                    <w:bottom w:val="none" w:sz="0" w:space="0" w:color="auto"/>
                    <w:right w:val="none" w:sz="0" w:space="0" w:color="auto"/>
                  </w:divBdr>
                  <w:divsChild>
                    <w:div w:id="95063166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9616">
      <w:bodyDiv w:val="1"/>
      <w:marLeft w:val="0"/>
      <w:marRight w:val="0"/>
      <w:marTop w:val="0"/>
      <w:marBottom w:val="0"/>
      <w:divBdr>
        <w:top w:val="none" w:sz="0" w:space="0" w:color="auto"/>
        <w:left w:val="none" w:sz="0" w:space="0" w:color="auto"/>
        <w:bottom w:val="none" w:sz="0" w:space="0" w:color="auto"/>
        <w:right w:val="none" w:sz="0" w:space="0" w:color="auto"/>
      </w:divBdr>
      <w:divsChild>
        <w:div w:id="553084690">
          <w:marLeft w:val="0"/>
          <w:marRight w:val="0"/>
          <w:marTop w:val="0"/>
          <w:marBottom w:val="0"/>
          <w:divBdr>
            <w:top w:val="none" w:sz="0" w:space="0" w:color="auto"/>
            <w:left w:val="none" w:sz="0" w:space="0" w:color="auto"/>
            <w:bottom w:val="none" w:sz="0" w:space="0" w:color="auto"/>
            <w:right w:val="none" w:sz="0" w:space="0" w:color="auto"/>
          </w:divBdr>
          <w:divsChild>
            <w:div w:id="1774276508">
              <w:marLeft w:val="0"/>
              <w:marRight w:val="0"/>
              <w:marTop w:val="0"/>
              <w:marBottom w:val="0"/>
              <w:divBdr>
                <w:top w:val="none" w:sz="0" w:space="0" w:color="auto"/>
                <w:left w:val="none" w:sz="0" w:space="0" w:color="auto"/>
                <w:bottom w:val="none" w:sz="0" w:space="0" w:color="auto"/>
                <w:right w:val="none" w:sz="0" w:space="0" w:color="auto"/>
              </w:divBdr>
              <w:divsChild>
                <w:div w:id="319845887">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70147">
      <w:bodyDiv w:val="1"/>
      <w:marLeft w:val="0"/>
      <w:marRight w:val="0"/>
      <w:marTop w:val="0"/>
      <w:marBottom w:val="0"/>
      <w:divBdr>
        <w:top w:val="none" w:sz="0" w:space="0" w:color="auto"/>
        <w:left w:val="none" w:sz="0" w:space="0" w:color="auto"/>
        <w:bottom w:val="none" w:sz="0" w:space="0" w:color="auto"/>
        <w:right w:val="none" w:sz="0" w:space="0" w:color="auto"/>
      </w:divBdr>
      <w:divsChild>
        <w:div w:id="146439358">
          <w:marLeft w:val="0"/>
          <w:marRight w:val="0"/>
          <w:marTop w:val="0"/>
          <w:marBottom w:val="0"/>
          <w:divBdr>
            <w:top w:val="none" w:sz="0" w:space="0" w:color="auto"/>
            <w:left w:val="none" w:sz="0" w:space="0" w:color="auto"/>
            <w:bottom w:val="none" w:sz="0" w:space="0" w:color="auto"/>
            <w:right w:val="none" w:sz="0" w:space="0" w:color="auto"/>
          </w:divBdr>
          <w:divsChild>
            <w:div w:id="145513879">
              <w:marLeft w:val="0"/>
              <w:marRight w:val="0"/>
              <w:marTop w:val="0"/>
              <w:marBottom w:val="0"/>
              <w:divBdr>
                <w:top w:val="none" w:sz="0" w:space="0" w:color="auto"/>
                <w:left w:val="none" w:sz="0" w:space="0" w:color="auto"/>
                <w:bottom w:val="none" w:sz="0" w:space="0" w:color="auto"/>
                <w:right w:val="none" w:sz="0" w:space="0" w:color="auto"/>
              </w:divBdr>
              <w:divsChild>
                <w:div w:id="1390037401">
                  <w:marLeft w:val="0"/>
                  <w:marRight w:val="0"/>
                  <w:marTop w:val="0"/>
                  <w:marBottom w:val="0"/>
                  <w:divBdr>
                    <w:top w:val="none" w:sz="0" w:space="0" w:color="auto"/>
                    <w:left w:val="none" w:sz="0" w:space="0" w:color="auto"/>
                    <w:bottom w:val="none" w:sz="0" w:space="0" w:color="auto"/>
                    <w:right w:val="none" w:sz="0" w:space="0" w:color="auto"/>
                  </w:divBdr>
                  <w:divsChild>
                    <w:div w:id="541748834">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232677">
      <w:bodyDiv w:val="1"/>
      <w:marLeft w:val="0"/>
      <w:marRight w:val="0"/>
      <w:marTop w:val="0"/>
      <w:marBottom w:val="0"/>
      <w:divBdr>
        <w:top w:val="none" w:sz="0" w:space="0" w:color="auto"/>
        <w:left w:val="none" w:sz="0" w:space="0" w:color="auto"/>
        <w:bottom w:val="none" w:sz="0" w:space="0" w:color="auto"/>
        <w:right w:val="none" w:sz="0" w:space="0" w:color="auto"/>
      </w:divBdr>
    </w:div>
    <w:div w:id="931089796">
      <w:bodyDiv w:val="1"/>
      <w:marLeft w:val="0"/>
      <w:marRight w:val="0"/>
      <w:marTop w:val="0"/>
      <w:marBottom w:val="0"/>
      <w:divBdr>
        <w:top w:val="none" w:sz="0" w:space="0" w:color="auto"/>
        <w:left w:val="none" w:sz="0" w:space="0" w:color="auto"/>
        <w:bottom w:val="none" w:sz="0" w:space="0" w:color="auto"/>
        <w:right w:val="none" w:sz="0" w:space="0" w:color="auto"/>
      </w:divBdr>
    </w:div>
    <w:div w:id="937443523">
      <w:bodyDiv w:val="1"/>
      <w:marLeft w:val="0"/>
      <w:marRight w:val="0"/>
      <w:marTop w:val="0"/>
      <w:marBottom w:val="0"/>
      <w:divBdr>
        <w:top w:val="none" w:sz="0" w:space="0" w:color="auto"/>
        <w:left w:val="none" w:sz="0" w:space="0" w:color="auto"/>
        <w:bottom w:val="none" w:sz="0" w:space="0" w:color="auto"/>
        <w:right w:val="none" w:sz="0" w:space="0" w:color="auto"/>
      </w:divBdr>
      <w:divsChild>
        <w:div w:id="209994731">
          <w:marLeft w:val="0"/>
          <w:marRight w:val="0"/>
          <w:marTop w:val="0"/>
          <w:marBottom w:val="0"/>
          <w:divBdr>
            <w:top w:val="none" w:sz="0" w:space="0" w:color="auto"/>
            <w:left w:val="none" w:sz="0" w:space="0" w:color="auto"/>
            <w:bottom w:val="none" w:sz="0" w:space="0" w:color="auto"/>
            <w:right w:val="none" w:sz="0" w:space="0" w:color="auto"/>
          </w:divBdr>
          <w:divsChild>
            <w:div w:id="964198162">
              <w:marLeft w:val="0"/>
              <w:marRight w:val="0"/>
              <w:marTop w:val="0"/>
              <w:marBottom w:val="0"/>
              <w:divBdr>
                <w:top w:val="none" w:sz="0" w:space="0" w:color="auto"/>
                <w:left w:val="none" w:sz="0" w:space="0" w:color="auto"/>
                <w:bottom w:val="none" w:sz="0" w:space="0" w:color="auto"/>
                <w:right w:val="none" w:sz="0" w:space="0" w:color="auto"/>
              </w:divBdr>
              <w:divsChild>
                <w:div w:id="1939829212">
                  <w:marLeft w:val="0"/>
                  <w:marRight w:val="0"/>
                  <w:marTop w:val="0"/>
                  <w:marBottom w:val="0"/>
                  <w:divBdr>
                    <w:top w:val="none" w:sz="0" w:space="0" w:color="auto"/>
                    <w:left w:val="none" w:sz="0" w:space="0" w:color="auto"/>
                    <w:bottom w:val="none" w:sz="0" w:space="0" w:color="auto"/>
                    <w:right w:val="none" w:sz="0" w:space="0" w:color="auto"/>
                  </w:divBdr>
                  <w:divsChild>
                    <w:div w:id="824247396">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9990">
      <w:bodyDiv w:val="1"/>
      <w:marLeft w:val="0"/>
      <w:marRight w:val="0"/>
      <w:marTop w:val="0"/>
      <w:marBottom w:val="0"/>
      <w:divBdr>
        <w:top w:val="none" w:sz="0" w:space="0" w:color="auto"/>
        <w:left w:val="none" w:sz="0" w:space="0" w:color="auto"/>
        <w:bottom w:val="none" w:sz="0" w:space="0" w:color="auto"/>
        <w:right w:val="none" w:sz="0" w:space="0" w:color="auto"/>
      </w:divBdr>
      <w:divsChild>
        <w:div w:id="1842353412">
          <w:marLeft w:val="0"/>
          <w:marRight w:val="0"/>
          <w:marTop w:val="0"/>
          <w:marBottom w:val="0"/>
          <w:divBdr>
            <w:top w:val="none" w:sz="0" w:space="0" w:color="auto"/>
            <w:left w:val="none" w:sz="0" w:space="0" w:color="auto"/>
            <w:bottom w:val="none" w:sz="0" w:space="0" w:color="auto"/>
            <w:right w:val="none" w:sz="0" w:space="0" w:color="auto"/>
          </w:divBdr>
          <w:divsChild>
            <w:div w:id="1105343031">
              <w:marLeft w:val="0"/>
              <w:marRight w:val="0"/>
              <w:marTop w:val="0"/>
              <w:marBottom w:val="0"/>
              <w:divBdr>
                <w:top w:val="none" w:sz="0" w:space="0" w:color="auto"/>
                <w:left w:val="none" w:sz="0" w:space="0" w:color="auto"/>
                <w:bottom w:val="none" w:sz="0" w:space="0" w:color="auto"/>
                <w:right w:val="none" w:sz="0" w:space="0" w:color="auto"/>
              </w:divBdr>
              <w:divsChild>
                <w:div w:id="1939216017">
                  <w:marLeft w:val="0"/>
                  <w:marRight w:val="0"/>
                  <w:marTop w:val="0"/>
                  <w:marBottom w:val="0"/>
                  <w:divBdr>
                    <w:top w:val="none" w:sz="0" w:space="0" w:color="auto"/>
                    <w:left w:val="none" w:sz="0" w:space="0" w:color="auto"/>
                    <w:bottom w:val="none" w:sz="0" w:space="0" w:color="auto"/>
                    <w:right w:val="none" w:sz="0" w:space="0" w:color="auto"/>
                  </w:divBdr>
                  <w:divsChild>
                    <w:div w:id="288173723">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31270">
      <w:bodyDiv w:val="1"/>
      <w:marLeft w:val="0"/>
      <w:marRight w:val="0"/>
      <w:marTop w:val="0"/>
      <w:marBottom w:val="0"/>
      <w:divBdr>
        <w:top w:val="none" w:sz="0" w:space="0" w:color="auto"/>
        <w:left w:val="none" w:sz="0" w:space="0" w:color="auto"/>
        <w:bottom w:val="none" w:sz="0" w:space="0" w:color="auto"/>
        <w:right w:val="none" w:sz="0" w:space="0" w:color="auto"/>
      </w:divBdr>
      <w:divsChild>
        <w:div w:id="290986050">
          <w:marLeft w:val="0"/>
          <w:marRight w:val="0"/>
          <w:marTop w:val="0"/>
          <w:marBottom w:val="0"/>
          <w:divBdr>
            <w:top w:val="none" w:sz="0" w:space="0" w:color="auto"/>
            <w:left w:val="none" w:sz="0" w:space="0" w:color="auto"/>
            <w:bottom w:val="none" w:sz="0" w:space="0" w:color="auto"/>
            <w:right w:val="none" w:sz="0" w:space="0" w:color="auto"/>
          </w:divBdr>
          <w:divsChild>
            <w:div w:id="1190487181">
              <w:marLeft w:val="0"/>
              <w:marRight w:val="0"/>
              <w:marTop w:val="0"/>
              <w:marBottom w:val="0"/>
              <w:divBdr>
                <w:top w:val="none" w:sz="0" w:space="0" w:color="auto"/>
                <w:left w:val="none" w:sz="0" w:space="0" w:color="auto"/>
                <w:bottom w:val="none" w:sz="0" w:space="0" w:color="auto"/>
                <w:right w:val="none" w:sz="0" w:space="0" w:color="auto"/>
              </w:divBdr>
              <w:divsChild>
                <w:div w:id="245456467">
                  <w:marLeft w:val="0"/>
                  <w:marRight w:val="0"/>
                  <w:marTop w:val="0"/>
                  <w:marBottom w:val="0"/>
                  <w:divBdr>
                    <w:top w:val="none" w:sz="0" w:space="0" w:color="auto"/>
                    <w:left w:val="none" w:sz="0" w:space="0" w:color="auto"/>
                    <w:bottom w:val="none" w:sz="0" w:space="0" w:color="auto"/>
                    <w:right w:val="none" w:sz="0" w:space="0" w:color="auto"/>
                  </w:divBdr>
                  <w:divsChild>
                    <w:div w:id="418798595">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6296">
      <w:bodyDiv w:val="1"/>
      <w:marLeft w:val="0"/>
      <w:marRight w:val="0"/>
      <w:marTop w:val="0"/>
      <w:marBottom w:val="0"/>
      <w:divBdr>
        <w:top w:val="none" w:sz="0" w:space="0" w:color="auto"/>
        <w:left w:val="none" w:sz="0" w:space="0" w:color="auto"/>
        <w:bottom w:val="none" w:sz="0" w:space="0" w:color="auto"/>
        <w:right w:val="none" w:sz="0" w:space="0" w:color="auto"/>
      </w:divBdr>
      <w:divsChild>
        <w:div w:id="1253854075">
          <w:marLeft w:val="0"/>
          <w:marRight w:val="0"/>
          <w:marTop w:val="0"/>
          <w:marBottom w:val="0"/>
          <w:divBdr>
            <w:top w:val="none" w:sz="0" w:space="0" w:color="auto"/>
            <w:left w:val="none" w:sz="0" w:space="0" w:color="auto"/>
            <w:bottom w:val="none" w:sz="0" w:space="0" w:color="auto"/>
            <w:right w:val="none" w:sz="0" w:space="0" w:color="auto"/>
          </w:divBdr>
          <w:divsChild>
            <w:div w:id="296574224">
              <w:marLeft w:val="0"/>
              <w:marRight w:val="0"/>
              <w:marTop w:val="0"/>
              <w:marBottom w:val="0"/>
              <w:divBdr>
                <w:top w:val="none" w:sz="0" w:space="0" w:color="auto"/>
                <w:left w:val="none" w:sz="0" w:space="0" w:color="auto"/>
                <w:bottom w:val="none" w:sz="0" w:space="0" w:color="auto"/>
                <w:right w:val="none" w:sz="0" w:space="0" w:color="auto"/>
              </w:divBdr>
              <w:divsChild>
                <w:div w:id="1342855491">
                  <w:marLeft w:val="0"/>
                  <w:marRight w:val="0"/>
                  <w:marTop w:val="0"/>
                  <w:marBottom w:val="0"/>
                  <w:divBdr>
                    <w:top w:val="none" w:sz="0" w:space="0" w:color="auto"/>
                    <w:left w:val="none" w:sz="0" w:space="0" w:color="auto"/>
                    <w:bottom w:val="none" w:sz="0" w:space="0" w:color="auto"/>
                    <w:right w:val="none" w:sz="0" w:space="0" w:color="auto"/>
                  </w:divBdr>
                  <w:divsChild>
                    <w:div w:id="374694063">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85973">
      <w:bodyDiv w:val="1"/>
      <w:marLeft w:val="0"/>
      <w:marRight w:val="0"/>
      <w:marTop w:val="0"/>
      <w:marBottom w:val="0"/>
      <w:divBdr>
        <w:top w:val="none" w:sz="0" w:space="0" w:color="auto"/>
        <w:left w:val="none" w:sz="0" w:space="0" w:color="auto"/>
        <w:bottom w:val="none" w:sz="0" w:space="0" w:color="auto"/>
        <w:right w:val="none" w:sz="0" w:space="0" w:color="auto"/>
      </w:divBdr>
      <w:divsChild>
        <w:div w:id="1783305609">
          <w:marLeft w:val="0"/>
          <w:marRight w:val="0"/>
          <w:marTop w:val="0"/>
          <w:marBottom w:val="0"/>
          <w:divBdr>
            <w:top w:val="none" w:sz="0" w:space="0" w:color="auto"/>
            <w:left w:val="none" w:sz="0" w:space="0" w:color="auto"/>
            <w:bottom w:val="none" w:sz="0" w:space="0" w:color="auto"/>
            <w:right w:val="none" w:sz="0" w:space="0" w:color="auto"/>
          </w:divBdr>
          <w:divsChild>
            <w:div w:id="1674722434">
              <w:marLeft w:val="0"/>
              <w:marRight w:val="0"/>
              <w:marTop w:val="0"/>
              <w:marBottom w:val="0"/>
              <w:divBdr>
                <w:top w:val="none" w:sz="0" w:space="0" w:color="auto"/>
                <w:left w:val="none" w:sz="0" w:space="0" w:color="auto"/>
                <w:bottom w:val="none" w:sz="0" w:space="0" w:color="auto"/>
                <w:right w:val="none" w:sz="0" w:space="0" w:color="auto"/>
              </w:divBdr>
              <w:divsChild>
                <w:div w:id="1504396048">
                  <w:marLeft w:val="0"/>
                  <w:marRight w:val="0"/>
                  <w:marTop w:val="0"/>
                  <w:marBottom w:val="0"/>
                  <w:divBdr>
                    <w:top w:val="none" w:sz="0" w:space="0" w:color="auto"/>
                    <w:left w:val="none" w:sz="0" w:space="0" w:color="auto"/>
                    <w:bottom w:val="none" w:sz="0" w:space="0" w:color="auto"/>
                    <w:right w:val="none" w:sz="0" w:space="0" w:color="auto"/>
                  </w:divBdr>
                  <w:divsChild>
                    <w:div w:id="2031250155">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29672">
      <w:bodyDiv w:val="1"/>
      <w:marLeft w:val="0"/>
      <w:marRight w:val="0"/>
      <w:marTop w:val="0"/>
      <w:marBottom w:val="0"/>
      <w:divBdr>
        <w:top w:val="none" w:sz="0" w:space="0" w:color="auto"/>
        <w:left w:val="none" w:sz="0" w:space="0" w:color="auto"/>
        <w:bottom w:val="none" w:sz="0" w:space="0" w:color="auto"/>
        <w:right w:val="none" w:sz="0" w:space="0" w:color="auto"/>
      </w:divBdr>
    </w:div>
    <w:div w:id="1229732476">
      <w:bodyDiv w:val="1"/>
      <w:marLeft w:val="0"/>
      <w:marRight w:val="0"/>
      <w:marTop w:val="0"/>
      <w:marBottom w:val="0"/>
      <w:divBdr>
        <w:top w:val="none" w:sz="0" w:space="0" w:color="auto"/>
        <w:left w:val="none" w:sz="0" w:space="0" w:color="auto"/>
        <w:bottom w:val="none" w:sz="0" w:space="0" w:color="auto"/>
        <w:right w:val="none" w:sz="0" w:space="0" w:color="auto"/>
      </w:divBdr>
      <w:divsChild>
        <w:div w:id="145359120">
          <w:marLeft w:val="0"/>
          <w:marRight w:val="0"/>
          <w:marTop w:val="0"/>
          <w:marBottom w:val="0"/>
          <w:divBdr>
            <w:top w:val="none" w:sz="0" w:space="0" w:color="auto"/>
            <w:left w:val="none" w:sz="0" w:space="0" w:color="auto"/>
            <w:bottom w:val="none" w:sz="0" w:space="0" w:color="auto"/>
            <w:right w:val="none" w:sz="0" w:space="0" w:color="auto"/>
          </w:divBdr>
          <w:divsChild>
            <w:div w:id="664623874">
              <w:marLeft w:val="0"/>
              <w:marRight w:val="0"/>
              <w:marTop w:val="0"/>
              <w:marBottom w:val="0"/>
              <w:divBdr>
                <w:top w:val="none" w:sz="0" w:space="0" w:color="auto"/>
                <w:left w:val="none" w:sz="0" w:space="0" w:color="auto"/>
                <w:bottom w:val="none" w:sz="0" w:space="0" w:color="auto"/>
                <w:right w:val="none" w:sz="0" w:space="0" w:color="auto"/>
              </w:divBdr>
              <w:divsChild>
                <w:div w:id="1271085598">
                  <w:marLeft w:val="0"/>
                  <w:marRight w:val="0"/>
                  <w:marTop w:val="0"/>
                  <w:marBottom w:val="0"/>
                  <w:divBdr>
                    <w:top w:val="none" w:sz="0" w:space="0" w:color="auto"/>
                    <w:left w:val="none" w:sz="0" w:space="0" w:color="auto"/>
                    <w:bottom w:val="none" w:sz="0" w:space="0" w:color="auto"/>
                    <w:right w:val="none" w:sz="0" w:space="0" w:color="auto"/>
                  </w:divBdr>
                  <w:divsChild>
                    <w:div w:id="236091356">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2808">
      <w:bodyDiv w:val="1"/>
      <w:marLeft w:val="0"/>
      <w:marRight w:val="0"/>
      <w:marTop w:val="0"/>
      <w:marBottom w:val="0"/>
      <w:divBdr>
        <w:top w:val="none" w:sz="0" w:space="0" w:color="auto"/>
        <w:left w:val="none" w:sz="0" w:space="0" w:color="auto"/>
        <w:bottom w:val="none" w:sz="0" w:space="0" w:color="auto"/>
        <w:right w:val="none" w:sz="0" w:space="0" w:color="auto"/>
      </w:divBdr>
    </w:div>
    <w:div w:id="1254824870">
      <w:bodyDiv w:val="1"/>
      <w:marLeft w:val="0"/>
      <w:marRight w:val="0"/>
      <w:marTop w:val="0"/>
      <w:marBottom w:val="0"/>
      <w:divBdr>
        <w:top w:val="none" w:sz="0" w:space="0" w:color="auto"/>
        <w:left w:val="none" w:sz="0" w:space="0" w:color="auto"/>
        <w:bottom w:val="none" w:sz="0" w:space="0" w:color="auto"/>
        <w:right w:val="none" w:sz="0" w:space="0" w:color="auto"/>
      </w:divBdr>
      <w:divsChild>
        <w:div w:id="84763330">
          <w:marLeft w:val="0"/>
          <w:marRight w:val="0"/>
          <w:marTop w:val="0"/>
          <w:marBottom w:val="0"/>
          <w:divBdr>
            <w:top w:val="none" w:sz="0" w:space="0" w:color="auto"/>
            <w:left w:val="none" w:sz="0" w:space="0" w:color="auto"/>
            <w:bottom w:val="none" w:sz="0" w:space="0" w:color="auto"/>
            <w:right w:val="none" w:sz="0" w:space="0" w:color="auto"/>
          </w:divBdr>
          <w:divsChild>
            <w:div w:id="733623473">
              <w:marLeft w:val="0"/>
              <w:marRight w:val="0"/>
              <w:marTop w:val="0"/>
              <w:marBottom w:val="0"/>
              <w:divBdr>
                <w:top w:val="none" w:sz="0" w:space="0" w:color="auto"/>
                <w:left w:val="none" w:sz="0" w:space="0" w:color="auto"/>
                <w:bottom w:val="none" w:sz="0" w:space="0" w:color="auto"/>
                <w:right w:val="none" w:sz="0" w:space="0" w:color="auto"/>
              </w:divBdr>
              <w:divsChild>
                <w:div w:id="2094466249">
                  <w:marLeft w:val="0"/>
                  <w:marRight w:val="0"/>
                  <w:marTop w:val="0"/>
                  <w:marBottom w:val="0"/>
                  <w:divBdr>
                    <w:top w:val="none" w:sz="0" w:space="0" w:color="auto"/>
                    <w:left w:val="none" w:sz="0" w:space="0" w:color="auto"/>
                    <w:bottom w:val="none" w:sz="0" w:space="0" w:color="auto"/>
                    <w:right w:val="none" w:sz="0" w:space="0" w:color="auto"/>
                  </w:divBdr>
                  <w:divsChild>
                    <w:div w:id="545485598">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72679">
      <w:bodyDiv w:val="1"/>
      <w:marLeft w:val="0"/>
      <w:marRight w:val="0"/>
      <w:marTop w:val="0"/>
      <w:marBottom w:val="0"/>
      <w:divBdr>
        <w:top w:val="none" w:sz="0" w:space="0" w:color="auto"/>
        <w:left w:val="none" w:sz="0" w:space="0" w:color="auto"/>
        <w:bottom w:val="none" w:sz="0" w:space="0" w:color="auto"/>
        <w:right w:val="none" w:sz="0" w:space="0" w:color="auto"/>
      </w:divBdr>
      <w:divsChild>
        <w:div w:id="666330004">
          <w:marLeft w:val="0"/>
          <w:marRight w:val="0"/>
          <w:marTop w:val="0"/>
          <w:marBottom w:val="0"/>
          <w:divBdr>
            <w:top w:val="none" w:sz="0" w:space="0" w:color="auto"/>
            <w:left w:val="none" w:sz="0" w:space="0" w:color="auto"/>
            <w:bottom w:val="none" w:sz="0" w:space="0" w:color="auto"/>
            <w:right w:val="none" w:sz="0" w:space="0" w:color="auto"/>
          </w:divBdr>
          <w:divsChild>
            <w:div w:id="2140997023">
              <w:marLeft w:val="0"/>
              <w:marRight w:val="0"/>
              <w:marTop w:val="0"/>
              <w:marBottom w:val="0"/>
              <w:divBdr>
                <w:top w:val="none" w:sz="0" w:space="0" w:color="auto"/>
                <w:left w:val="none" w:sz="0" w:space="0" w:color="auto"/>
                <w:bottom w:val="none" w:sz="0" w:space="0" w:color="auto"/>
                <w:right w:val="none" w:sz="0" w:space="0" w:color="auto"/>
              </w:divBdr>
              <w:divsChild>
                <w:div w:id="1536457229">
                  <w:marLeft w:val="0"/>
                  <w:marRight w:val="0"/>
                  <w:marTop w:val="0"/>
                  <w:marBottom w:val="0"/>
                  <w:divBdr>
                    <w:top w:val="none" w:sz="0" w:space="0" w:color="auto"/>
                    <w:left w:val="none" w:sz="0" w:space="0" w:color="auto"/>
                    <w:bottom w:val="none" w:sz="0" w:space="0" w:color="auto"/>
                    <w:right w:val="none" w:sz="0" w:space="0" w:color="auto"/>
                  </w:divBdr>
                  <w:divsChild>
                    <w:div w:id="57004491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45974">
      <w:bodyDiv w:val="1"/>
      <w:marLeft w:val="0"/>
      <w:marRight w:val="0"/>
      <w:marTop w:val="0"/>
      <w:marBottom w:val="0"/>
      <w:divBdr>
        <w:top w:val="none" w:sz="0" w:space="0" w:color="auto"/>
        <w:left w:val="none" w:sz="0" w:space="0" w:color="auto"/>
        <w:bottom w:val="none" w:sz="0" w:space="0" w:color="auto"/>
        <w:right w:val="none" w:sz="0" w:space="0" w:color="auto"/>
      </w:divBdr>
      <w:divsChild>
        <w:div w:id="2029796845">
          <w:marLeft w:val="0"/>
          <w:marRight w:val="0"/>
          <w:marTop w:val="0"/>
          <w:marBottom w:val="0"/>
          <w:divBdr>
            <w:top w:val="none" w:sz="0" w:space="0" w:color="auto"/>
            <w:left w:val="none" w:sz="0" w:space="0" w:color="auto"/>
            <w:bottom w:val="none" w:sz="0" w:space="0" w:color="auto"/>
            <w:right w:val="none" w:sz="0" w:space="0" w:color="auto"/>
          </w:divBdr>
          <w:divsChild>
            <w:div w:id="481190969">
              <w:marLeft w:val="0"/>
              <w:marRight w:val="0"/>
              <w:marTop w:val="0"/>
              <w:marBottom w:val="0"/>
              <w:divBdr>
                <w:top w:val="none" w:sz="0" w:space="0" w:color="auto"/>
                <w:left w:val="none" w:sz="0" w:space="0" w:color="auto"/>
                <w:bottom w:val="none" w:sz="0" w:space="0" w:color="auto"/>
                <w:right w:val="none" w:sz="0" w:space="0" w:color="auto"/>
              </w:divBdr>
              <w:divsChild>
                <w:div w:id="1334915887">
                  <w:marLeft w:val="0"/>
                  <w:marRight w:val="0"/>
                  <w:marTop w:val="0"/>
                  <w:marBottom w:val="0"/>
                  <w:divBdr>
                    <w:top w:val="none" w:sz="0" w:space="0" w:color="auto"/>
                    <w:left w:val="none" w:sz="0" w:space="0" w:color="auto"/>
                    <w:bottom w:val="none" w:sz="0" w:space="0" w:color="auto"/>
                    <w:right w:val="none" w:sz="0" w:space="0" w:color="auto"/>
                  </w:divBdr>
                  <w:divsChild>
                    <w:div w:id="175770321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2960">
      <w:bodyDiv w:val="1"/>
      <w:marLeft w:val="0"/>
      <w:marRight w:val="0"/>
      <w:marTop w:val="0"/>
      <w:marBottom w:val="0"/>
      <w:divBdr>
        <w:top w:val="none" w:sz="0" w:space="0" w:color="auto"/>
        <w:left w:val="none" w:sz="0" w:space="0" w:color="auto"/>
        <w:bottom w:val="none" w:sz="0" w:space="0" w:color="auto"/>
        <w:right w:val="none" w:sz="0" w:space="0" w:color="auto"/>
      </w:divBdr>
    </w:div>
    <w:div w:id="1463574149">
      <w:bodyDiv w:val="1"/>
      <w:marLeft w:val="0"/>
      <w:marRight w:val="0"/>
      <w:marTop w:val="0"/>
      <w:marBottom w:val="0"/>
      <w:divBdr>
        <w:top w:val="none" w:sz="0" w:space="0" w:color="auto"/>
        <w:left w:val="none" w:sz="0" w:space="0" w:color="auto"/>
        <w:bottom w:val="none" w:sz="0" w:space="0" w:color="auto"/>
        <w:right w:val="none" w:sz="0" w:space="0" w:color="auto"/>
      </w:divBdr>
      <w:divsChild>
        <w:div w:id="1082529802">
          <w:marLeft w:val="0"/>
          <w:marRight w:val="0"/>
          <w:marTop w:val="0"/>
          <w:marBottom w:val="0"/>
          <w:divBdr>
            <w:top w:val="none" w:sz="0" w:space="0" w:color="auto"/>
            <w:left w:val="none" w:sz="0" w:space="0" w:color="auto"/>
            <w:bottom w:val="none" w:sz="0" w:space="0" w:color="auto"/>
            <w:right w:val="none" w:sz="0" w:space="0" w:color="auto"/>
          </w:divBdr>
          <w:divsChild>
            <w:div w:id="397484650">
              <w:marLeft w:val="0"/>
              <w:marRight w:val="0"/>
              <w:marTop w:val="0"/>
              <w:marBottom w:val="0"/>
              <w:divBdr>
                <w:top w:val="none" w:sz="0" w:space="0" w:color="auto"/>
                <w:left w:val="none" w:sz="0" w:space="0" w:color="auto"/>
                <w:bottom w:val="none" w:sz="0" w:space="0" w:color="auto"/>
                <w:right w:val="none" w:sz="0" w:space="0" w:color="auto"/>
              </w:divBdr>
              <w:divsChild>
                <w:div w:id="77483137">
                  <w:marLeft w:val="0"/>
                  <w:marRight w:val="0"/>
                  <w:marTop w:val="0"/>
                  <w:marBottom w:val="0"/>
                  <w:divBdr>
                    <w:top w:val="none" w:sz="0" w:space="0" w:color="auto"/>
                    <w:left w:val="none" w:sz="0" w:space="0" w:color="auto"/>
                    <w:bottom w:val="none" w:sz="0" w:space="0" w:color="auto"/>
                    <w:right w:val="none" w:sz="0" w:space="0" w:color="auto"/>
                  </w:divBdr>
                  <w:divsChild>
                    <w:div w:id="144723962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41410">
      <w:bodyDiv w:val="1"/>
      <w:marLeft w:val="0"/>
      <w:marRight w:val="0"/>
      <w:marTop w:val="0"/>
      <w:marBottom w:val="0"/>
      <w:divBdr>
        <w:top w:val="none" w:sz="0" w:space="0" w:color="auto"/>
        <w:left w:val="none" w:sz="0" w:space="0" w:color="auto"/>
        <w:bottom w:val="none" w:sz="0" w:space="0" w:color="auto"/>
        <w:right w:val="none" w:sz="0" w:space="0" w:color="auto"/>
      </w:divBdr>
      <w:divsChild>
        <w:div w:id="824929633">
          <w:marLeft w:val="0"/>
          <w:marRight w:val="0"/>
          <w:marTop w:val="0"/>
          <w:marBottom w:val="0"/>
          <w:divBdr>
            <w:top w:val="none" w:sz="0" w:space="0" w:color="auto"/>
            <w:left w:val="none" w:sz="0" w:space="0" w:color="auto"/>
            <w:bottom w:val="none" w:sz="0" w:space="0" w:color="auto"/>
            <w:right w:val="none" w:sz="0" w:space="0" w:color="auto"/>
          </w:divBdr>
          <w:divsChild>
            <w:div w:id="1189180529">
              <w:marLeft w:val="0"/>
              <w:marRight w:val="0"/>
              <w:marTop w:val="0"/>
              <w:marBottom w:val="0"/>
              <w:divBdr>
                <w:top w:val="none" w:sz="0" w:space="0" w:color="auto"/>
                <w:left w:val="none" w:sz="0" w:space="0" w:color="auto"/>
                <w:bottom w:val="none" w:sz="0" w:space="0" w:color="auto"/>
                <w:right w:val="none" w:sz="0" w:space="0" w:color="auto"/>
              </w:divBdr>
              <w:divsChild>
                <w:div w:id="1805081945">
                  <w:marLeft w:val="0"/>
                  <w:marRight w:val="0"/>
                  <w:marTop w:val="0"/>
                  <w:marBottom w:val="0"/>
                  <w:divBdr>
                    <w:top w:val="none" w:sz="0" w:space="0" w:color="auto"/>
                    <w:left w:val="none" w:sz="0" w:space="0" w:color="auto"/>
                    <w:bottom w:val="none" w:sz="0" w:space="0" w:color="auto"/>
                    <w:right w:val="none" w:sz="0" w:space="0" w:color="auto"/>
                  </w:divBdr>
                  <w:divsChild>
                    <w:div w:id="53642897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732543">
      <w:bodyDiv w:val="1"/>
      <w:marLeft w:val="0"/>
      <w:marRight w:val="0"/>
      <w:marTop w:val="0"/>
      <w:marBottom w:val="0"/>
      <w:divBdr>
        <w:top w:val="none" w:sz="0" w:space="0" w:color="auto"/>
        <w:left w:val="none" w:sz="0" w:space="0" w:color="auto"/>
        <w:bottom w:val="none" w:sz="0" w:space="0" w:color="auto"/>
        <w:right w:val="none" w:sz="0" w:space="0" w:color="auto"/>
      </w:divBdr>
    </w:div>
    <w:div w:id="1571650914">
      <w:bodyDiv w:val="1"/>
      <w:marLeft w:val="0"/>
      <w:marRight w:val="0"/>
      <w:marTop w:val="0"/>
      <w:marBottom w:val="0"/>
      <w:divBdr>
        <w:top w:val="none" w:sz="0" w:space="0" w:color="auto"/>
        <w:left w:val="none" w:sz="0" w:space="0" w:color="auto"/>
        <w:bottom w:val="none" w:sz="0" w:space="0" w:color="auto"/>
        <w:right w:val="none" w:sz="0" w:space="0" w:color="auto"/>
      </w:divBdr>
      <w:divsChild>
        <w:div w:id="873688101">
          <w:marLeft w:val="0"/>
          <w:marRight w:val="0"/>
          <w:marTop w:val="0"/>
          <w:marBottom w:val="0"/>
          <w:divBdr>
            <w:top w:val="none" w:sz="0" w:space="0" w:color="auto"/>
            <w:left w:val="none" w:sz="0" w:space="0" w:color="auto"/>
            <w:bottom w:val="none" w:sz="0" w:space="0" w:color="auto"/>
            <w:right w:val="none" w:sz="0" w:space="0" w:color="auto"/>
          </w:divBdr>
          <w:divsChild>
            <w:div w:id="1708333940">
              <w:marLeft w:val="0"/>
              <w:marRight w:val="0"/>
              <w:marTop w:val="0"/>
              <w:marBottom w:val="0"/>
              <w:divBdr>
                <w:top w:val="none" w:sz="0" w:space="0" w:color="auto"/>
                <w:left w:val="none" w:sz="0" w:space="0" w:color="auto"/>
                <w:bottom w:val="none" w:sz="0" w:space="0" w:color="auto"/>
                <w:right w:val="none" w:sz="0" w:space="0" w:color="auto"/>
              </w:divBdr>
              <w:divsChild>
                <w:div w:id="1326476675">
                  <w:marLeft w:val="0"/>
                  <w:marRight w:val="0"/>
                  <w:marTop w:val="0"/>
                  <w:marBottom w:val="0"/>
                  <w:divBdr>
                    <w:top w:val="none" w:sz="0" w:space="0" w:color="auto"/>
                    <w:left w:val="none" w:sz="0" w:space="0" w:color="auto"/>
                    <w:bottom w:val="none" w:sz="0" w:space="0" w:color="auto"/>
                    <w:right w:val="none" w:sz="0" w:space="0" w:color="auto"/>
                  </w:divBdr>
                  <w:divsChild>
                    <w:div w:id="152856469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29723">
      <w:bodyDiv w:val="1"/>
      <w:marLeft w:val="0"/>
      <w:marRight w:val="0"/>
      <w:marTop w:val="0"/>
      <w:marBottom w:val="0"/>
      <w:divBdr>
        <w:top w:val="none" w:sz="0" w:space="0" w:color="auto"/>
        <w:left w:val="none" w:sz="0" w:space="0" w:color="auto"/>
        <w:bottom w:val="none" w:sz="0" w:space="0" w:color="auto"/>
        <w:right w:val="none" w:sz="0" w:space="0" w:color="auto"/>
      </w:divBdr>
      <w:divsChild>
        <w:div w:id="1213232852">
          <w:marLeft w:val="0"/>
          <w:marRight w:val="0"/>
          <w:marTop w:val="0"/>
          <w:marBottom w:val="0"/>
          <w:divBdr>
            <w:top w:val="none" w:sz="0" w:space="0" w:color="auto"/>
            <w:left w:val="none" w:sz="0" w:space="0" w:color="auto"/>
            <w:bottom w:val="none" w:sz="0" w:space="0" w:color="auto"/>
            <w:right w:val="none" w:sz="0" w:space="0" w:color="auto"/>
          </w:divBdr>
          <w:divsChild>
            <w:div w:id="577979649">
              <w:marLeft w:val="0"/>
              <w:marRight w:val="0"/>
              <w:marTop w:val="0"/>
              <w:marBottom w:val="0"/>
              <w:divBdr>
                <w:top w:val="none" w:sz="0" w:space="0" w:color="auto"/>
                <w:left w:val="none" w:sz="0" w:space="0" w:color="auto"/>
                <w:bottom w:val="none" w:sz="0" w:space="0" w:color="auto"/>
                <w:right w:val="none" w:sz="0" w:space="0" w:color="auto"/>
              </w:divBdr>
              <w:divsChild>
                <w:div w:id="2035303993">
                  <w:marLeft w:val="0"/>
                  <w:marRight w:val="0"/>
                  <w:marTop w:val="0"/>
                  <w:marBottom w:val="0"/>
                  <w:divBdr>
                    <w:top w:val="none" w:sz="0" w:space="0" w:color="auto"/>
                    <w:left w:val="none" w:sz="0" w:space="0" w:color="auto"/>
                    <w:bottom w:val="none" w:sz="0" w:space="0" w:color="auto"/>
                    <w:right w:val="none" w:sz="0" w:space="0" w:color="auto"/>
                  </w:divBdr>
                  <w:divsChild>
                    <w:div w:id="66270404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442841">
      <w:bodyDiv w:val="1"/>
      <w:marLeft w:val="0"/>
      <w:marRight w:val="0"/>
      <w:marTop w:val="0"/>
      <w:marBottom w:val="0"/>
      <w:divBdr>
        <w:top w:val="none" w:sz="0" w:space="0" w:color="auto"/>
        <w:left w:val="none" w:sz="0" w:space="0" w:color="auto"/>
        <w:bottom w:val="none" w:sz="0" w:space="0" w:color="auto"/>
        <w:right w:val="none" w:sz="0" w:space="0" w:color="auto"/>
      </w:divBdr>
      <w:divsChild>
        <w:div w:id="454566470">
          <w:marLeft w:val="0"/>
          <w:marRight w:val="0"/>
          <w:marTop w:val="0"/>
          <w:marBottom w:val="0"/>
          <w:divBdr>
            <w:top w:val="none" w:sz="0" w:space="0" w:color="auto"/>
            <w:left w:val="none" w:sz="0" w:space="0" w:color="auto"/>
            <w:bottom w:val="none" w:sz="0" w:space="0" w:color="auto"/>
            <w:right w:val="none" w:sz="0" w:space="0" w:color="auto"/>
          </w:divBdr>
          <w:divsChild>
            <w:div w:id="939871088">
              <w:marLeft w:val="0"/>
              <w:marRight w:val="0"/>
              <w:marTop w:val="0"/>
              <w:marBottom w:val="0"/>
              <w:divBdr>
                <w:top w:val="none" w:sz="0" w:space="0" w:color="auto"/>
                <w:left w:val="none" w:sz="0" w:space="0" w:color="auto"/>
                <w:bottom w:val="none" w:sz="0" w:space="0" w:color="auto"/>
                <w:right w:val="none" w:sz="0" w:space="0" w:color="auto"/>
              </w:divBdr>
              <w:divsChild>
                <w:div w:id="750277149">
                  <w:marLeft w:val="0"/>
                  <w:marRight w:val="0"/>
                  <w:marTop w:val="0"/>
                  <w:marBottom w:val="0"/>
                  <w:divBdr>
                    <w:top w:val="none" w:sz="0" w:space="0" w:color="auto"/>
                    <w:left w:val="none" w:sz="0" w:space="0" w:color="auto"/>
                    <w:bottom w:val="none" w:sz="0" w:space="0" w:color="auto"/>
                    <w:right w:val="none" w:sz="0" w:space="0" w:color="auto"/>
                  </w:divBdr>
                  <w:divsChild>
                    <w:div w:id="179563145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9509">
      <w:bodyDiv w:val="1"/>
      <w:marLeft w:val="0"/>
      <w:marRight w:val="0"/>
      <w:marTop w:val="0"/>
      <w:marBottom w:val="0"/>
      <w:divBdr>
        <w:top w:val="none" w:sz="0" w:space="0" w:color="auto"/>
        <w:left w:val="none" w:sz="0" w:space="0" w:color="auto"/>
        <w:bottom w:val="none" w:sz="0" w:space="0" w:color="auto"/>
        <w:right w:val="none" w:sz="0" w:space="0" w:color="auto"/>
      </w:divBdr>
    </w:div>
    <w:div w:id="1646858031">
      <w:bodyDiv w:val="1"/>
      <w:marLeft w:val="0"/>
      <w:marRight w:val="0"/>
      <w:marTop w:val="0"/>
      <w:marBottom w:val="0"/>
      <w:divBdr>
        <w:top w:val="none" w:sz="0" w:space="0" w:color="auto"/>
        <w:left w:val="none" w:sz="0" w:space="0" w:color="auto"/>
        <w:bottom w:val="none" w:sz="0" w:space="0" w:color="auto"/>
        <w:right w:val="none" w:sz="0" w:space="0" w:color="auto"/>
      </w:divBdr>
    </w:div>
    <w:div w:id="1660692769">
      <w:bodyDiv w:val="1"/>
      <w:marLeft w:val="0"/>
      <w:marRight w:val="0"/>
      <w:marTop w:val="0"/>
      <w:marBottom w:val="0"/>
      <w:divBdr>
        <w:top w:val="none" w:sz="0" w:space="0" w:color="auto"/>
        <w:left w:val="none" w:sz="0" w:space="0" w:color="auto"/>
        <w:bottom w:val="none" w:sz="0" w:space="0" w:color="auto"/>
        <w:right w:val="none" w:sz="0" w:space="0" w:color="auto"/>
      </w:divBdr>
      <w:divsChild>
        <w:div w:id="352734796">
          <w:marLeft w:val="0"/>
          <w:marRight w:val="0"/>
          <w:marTop w:val="0"/>
          <w:marBottom w:val="0"/>
          <w:divBdr>
            <w:top w:val="none" w:sz="0" w:space="0" w:color="auto"/>
            <w:left w:val="none" w:sz="0" w:space="0" w:color="auto"/>
            <w:bottom w:val="none" w:sz="0" w:space="0" w:color="auto"/>
            <w:right w:val="none" w:sz="0" w:space="0" w:color="auto"/>
          </w:divBdr>
          <w:divsChild>
            <w:div w:id="1622607753">
              <w:marLeft w:val="0"/>
              <w:marRight w:val="0"/>
              <w:marTop w:val="0"/>
              <w:marBottom w:val="0"/>
              <w:divBdr>
                <w:top w:val="none" w:sz="0" w:space="0" w:color="auto"/>
                <w:left w:val="none" w:sz="0" w:space="0" w:color="auto"/>
                <w:bottom w:val="none" w:sz="0" w:space="0" w:color="auto"/>
                <w:right w:val="none" w:sz="0" w:space="0" w:color="auto"/>
              </w:divBdr>
              <w:divsChild>
                <w:div w:id="884373541">
                  <w:marLeft w:val="0"/>
                  <w:marRight w:val="0"/>
                  <w:marTop w:val="0"/>
                  <w:marBottom w:val="0"/>
                  <w:divBdr>
                    <w:top w:val="none" w:sz="0" w:space="0" w:color="auto"/>
                    <w:left w:val="none" w:sz="0" w:space="0" w:color="auto"/>
                    <w:bottom w:val="none" w:sz="0" w:space="0" w:color="auto"/>
                    <w:right w:val="none" w:sz="0" w:space="0" w:color="auto"/>
                  </w:divBdr>
                  <w:divsChild>
                    <w:div w:id="1985969869">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657934">
      <w:bodyDiv w:val="1"/>
      <w:marLeft w:val="0"/>
      <w:marRight w:val="0"/>
      <w:marTop w:val="0"/>
      <w:marBottom w:val="0"/>
      <w:divBdr>
        <w:top w:val="none" w:sz="0" w:space="0" w:color="auto"/>
        <w:left w:val="none" w:sz="0" w:space="0" w:color="auto"/>
        <w:bottom w:val="none" w:sz="0" w:space="0" w:color="auto"/>
        <w:right w:val="none" w:sz="0" w:space="0" w:color="auto"/>
      </w:divBdr>
    </w:div>
    <w:div w:id="1770850087">
      <w:bodyDiv w:val="1"/>
      <w:marLeft w:val="0"/>
      <w:marRight w:val="0"/>
      <w:marTop w:val="0"/>
      <w:marBottom w:val="0"/>
      <w:divBdr>
        <w:top w:val="none" w:sz="0" w:space="0" w:color="auto"/>
        <w:left w:val="none" w:sz="0" w:space="0" w:color="auto"/>
        <w:bottom w:val="none" w:sz="0" w:space="0" w:color="auto"/>
        <w:right w:val="none" w:sz="0" w:space="0" w:color="auto"/>
      </w:divBdr>
      <w:divsChild>
        <w:div w:id="889147964">
          <w:marLeft w:val="0"/>
          <w:marRight w:val="0"/>
          <w:marTop w:val="0"/>
          <w:marBottom w:val="0"/>
          <w:divBdr>
            <w:top w:val="none" w:sz="0" w:space="0" w:color="auto"/>
            <w:left w:val="none" w:sz="0" w:space="0" w:color="auto"/>
            <w:bottom w:val="none" w:sz="0" w:space="0" w:color="auto"/>
            <w:right w:val="none" w:sz="0" w:space="0" w:color="auto"/>
          </w:divBdr>
          <w:divsChild>
            <w:div w:id="697435588">
              <w:marLeft w:val="0"/>
              <w:marRight w:val="0"/>
              <w:marTop w:val="0"/>
              <w:marBottom w:val="0"/>
              <w:divBdr>
                <w:top w:val="none" w:sz="0" w:space="0" w:color="auto"/>
                <w:left w:val="none" w:sz="0" w:space="0" w:color="auto"/>
                <w:bottom w:val="none" w:sz="0" w:space="0" w:color="auto"/>
                <w:right w:val="none" w:sz="0" w:space="0" w:color="auto"/>
              </w:divBdr>
              <w:divsChild>
                <w:div w:id="1279340985">
                  <w:marLeft w:val="0"/>
                  <w:marRight w:val="0"/>
                  <w:marTop w:val="0"/>
                  <w:marBottom w:val="0"/>
                  <w:divBdr>
                    <w:top w:val="none" w:sz="0" w:space="0" w:color="auto"/>
                    <w:left w:val="none" w:sz="0" w:space="0" w:color="auto"/>
                    <w:bottom w:val="none" w:sz="0" w:space="0" w:color="auto"/>
                    <w:right w:val="none" w:sz="0" w:space="0" w:color="auto"/>
                  </w:divBdr>
                  <w:divsChild>
                    <w:div w:id="668410130">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9687">
      <w:bodyDiv w:val="1"/>
      <w:marLeft w:val="0"/>
      <w:marRight w:val="0"/>
      <w:marTop w:val="0"/>
      <w:marBottom w:val="0"/>
      <w:divBdr>
        <w:top w:val="none" w:sz="0" w:space="0" w:color="auto"/>
        <w:left w:val="none" w:sz="0" w:space="0" w:color="auto"/>
        <w:bottom w:val="none" w:sz="0" w:space="0" w:color="auto"/>
        <w:right w:val="none" w:sz="0" w:space="0" w:color="auto"/>
      </w:divBdr>
      <w:divsChild>
        <w:div w:id="1377043506">
          <w:marLeft w:val="0"/>
          <w:marRight w:val="0"/>
          <w:marTop w:val="0"/>
          <w:marBottom w:val="0"/>
          <w:divBdr>
            <w:top w:val="none" w:sz="0" w:space="0" w:color="auto"/>
            <w:left w:val="none" w:sz="0" w:space="0" w:color="auto"/>
            <w:bottom w:val="none" w:sz="0" w:space="0" w:color="auto"/>
            <w:right w:val="none" w:sz="0" w:space="0" w:color="auto"/>
          </w:divBdr>
          <w:divsChild>
            <w:div w:id="931161124">
              <w:marLeft w:val="0"/>
              <w:marRight w:val="0"/>
              <w:marTop w:val="0"/>
              <w:marBottom w:val="0"/>
              <w:divBdr>
                <w:top w:val="none" w:sz="0" w:space="0" w:color="auto"/>
                <w:left w:val="none" w:sz="0" w:space="0" w:color="auto"/>
                <w:bottom w:val="none" w:sz="0" w:space="0" w:color="auto"/>
                <w:right w:val="none" w:sz="0" w:space="0" w:color="auto"/>
              </w:divBdr>
              <w:divsChild>
                <w:div w:id="378553894">
                  <w:marLeft w:val="0"/>
                  <w:marRight w:val="0"/>
                  <w:marTop w:val="0"/>
                  <w:marBottom w:val="0"/>
                  <w:divBdr>
                    <w:top w:val="none" w:sz="0" w:space="0" w:color="auto"/>
                    <w:left w:val="none" w:sz="0" w:space="0" w:color="auto"/>
                    <w:bottom w:val="none" w:sz="0" w:space="0" w:color="auto"/>
                    <w:right w:val="none" w:sz="0" w:space="0" w:color="auto"/>
                  </w:divBdr>
                  <w:divsChild>
                    <w:div w:id="806437376">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88723">
      <w:bodyDiv w:val="1"/>
      <w:marLeft w:val="0"/>
      <w:marRight w:val="0"/>
      <w:marTop w:val="0"/>
      <w:marBottom w:val="0"/>
      <w:divBdr>
        <w:top w:val="none" w:sz="0" w:space="0" w:color="auto"/>
        <w:left w:val="none" w:sz="0" w:space="0" w:color="auto"/>
        <w:bottom w:val="none" w:sz="0" w:space="0" w:color="auto"/>
        <w:right w:val="none" w:sz="0" w:space="0" w:color="auto"/>
      </w:divBdr>
      <w:divsChild>
        <w:div w:id="842280205">
          <w:marLeft w:val="0"/>
          <w:marRight w:val="0"/>
          <w:marTop w:val="0"/>
          <w:marBottom w:val="0"/>
          <w:divBdr>
            <w:top w:val="none" w:sz="0" w:space="0" w:color="auto"/>
            <w:left w:val="none" w:sz="0" w:space="0" w:color="auto"/>
            <w:bottom w:val="none" w:sz="0" w:space="0" w:color="auto"/>
            <w:right w:val="none" w:sz="0" w:space="0" w:color="auto"/>
          </w:divBdr>
          <w:divsChild>
            <w:div w:id="1155222184">
              <w:marLeft w:val="0"/>
              <w:marRight w:val="0"/>
              <w:marTop w:val="0"/>
              <w:marBottom w:val="0"/>
              <w:divBdr>
                <w:top w:val="none" w:sz="0" w:space="0" w:color="auto"/>
                <w:left w:val="none" w:sz="0" w:space="0" w:color="auto"/>
                <w:bottom w:val="none" w:sz="0" w:space="0" w:color="auto"/>
                <w:right w:val="none" w:sz="0" w:space="0" w:color="auto"/>
              </w:divBdr>
              <w:divsChild>
                <w:div w:id="528564434">
                  <w:marLeft w:val="0"/>
                  <w:marRight w:val="0"/>
                  <w:marTop w:val="0"/>
                  <w:marBottom w:val="0"/>
                  <w:divBdr>
                    <w:top w:val="none" w:sz="0" w:space="0" w:color="auto"/>
                    <w:left w:val="none" w:sz="0" w:space="0" w:color="auto"/>
                    <w:bottom w:val="none" w:sz="0" w:space="0" w:color="auto"/>
                    <w:right w:val="none" w:sz="0" w:space="0" w:color="auto"/>
                  </w:divBdr>
                  <w:divsChild>
                    <w:div w:id="18455886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3610">
      <w:bodyDiv w:val="1"/>
      <w:marLeft w:val="0"/>
      <w:marRight w:val="0"/>
      <w:marTop w:val="0"/>
      <w:marBottom w:val="0"/>
      <w:divBdr>
        <w:top w:val="none" w:sz="0" w:space="0" w:color="auto"/>
        <w:left w:val="none" w:sz="0" w:space="0" w:color="auto"/>
        <w:bottom w:val="none" w:sz="0" w:space="0" w:color="auto"/>
        <w:right w:val="none" w:sz="0" w:space="0" w:color="auto"/>
      </w:divBdr>
    </w:div>
    <w:div w:id="1946425012">
      <w:bodyDiv w:val="1"/>
      <w:marLeft w:val="0"/>
      <w:marRight w:val="0"/>
      <w:marTop w:val="0"/>
      <w:marBottom w:val="0"/>
      <w:divBdr>
        <w:top w:val="none" w:sz="0" w:space="0" w:color="auto"/>
        <w:left w:val="none" w:sz="0" w:space="0" w:color="auto"/>
        <w:bottom w:val="none" w:sz="0" w:space="0" w:color="auto"/>
        <w:right w:val="none" w:sz="0" w:space="0" w:color="auto"/>
      </w:divBdr>
    </w:div>
    <w:div w:id="1956476730">
      <w:bodyDiv w:val="1"/>
      <w:marLeft w:val="0"/>
      <w:marRight w:val="0"/>
      <w:marTop w:val="0"/>
      <w:marBottom w:val="0"/>
      <w:divBdr>
        <w:top w:val="none" w:sz="0" w:space="0" w:color="auto"/>
        <w:left w:val="none" w:sz="0" w:space="0" w:color="auto"/>
        <w:bottom w:val="none" w:sz="0" w:space="0" w:color="auto"/>
        <w:right w:val="none" w:sz="0" w:space="0" w:color="auto"/>
      </w:divBdr>
      <w:divsChild>
        <w:div w:id="687681455">
          <w:marLeft w:val="0"/>
          <w:marRight w:val="0"/>
          <w:marTop w:val="0"/>
          <w:marBottom w:val="0"/>
          <w:divBdr>
            <w:top w:val="none" w:sz="0" w:space="0" w:color="auto"/>
            <w:left w:val="none" w:sz="0" w:space="0" w:color="auto"/>
            <w:bottom w:val="none" w:sz="0" w:space="0" w:color="auto"/>
            <w:right w:val="none" w:sz="0" w:space="0" w:color="auto"/>
          </w:divBdr>
          <w:divsChild>
            <w:div w:id="1950893609">
              <w:marLeft w:val="0"/>
              <w:marRight w:val="0"/>
              <w:marTop w:val="0"/>
              <w:marBottom w:val="0"/>
              <w:divBdr>
                <w:top w:val="none" w:sz="0" w:space="0" w:color="auto"/>
                <w:left w:val="none" w:sz="0" w:space="0" w:color="auto"/>
                <w:bottom w:val="none" w:sz="0" w:space="0" w:color="auto"/>
                <w:right w:val="none" w:sz="0" w:space="0" w:color="auto"/>
              </w:divBdr>
              <w:divsChild>
                <w:div w:id="173542884">
                  <w:marLeft w:val="0"/>
                  <w:marRight w:val="0"/>
                  <w:marTop w:val="0"/>
                  <w:marBottom w:val="0"/>
                  <w:divBdr>
                    <w:top w:val="none" w:sz="0" w:space="0" w:color="auto"/>
                    <w:left w:val="none" w:sz="0" w:space="0" w:color="auto"/>
                    <w:bottom w:val="none" w:sz="0" w:space="0" w:color="auto"/>
                    <w:right w:val="none" w:sz="0" w:space="0" w:color="auto"/>
                  </w:divBdr>
                  <w:divsChild>
                    <w:div w:id="672881761">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3157">
      <w:bodyDiv w:val="1"/>
      <w:marLeft w:val="0"/>
      <w:marRight w:val="0"/>
      <w:marTop w:val="0"/>
      <w:marBottom w:val="0"/>
      <w:divBdr>
        <w:top w:val="none" w:sz="0" w:space="0" w:color="auto"/>
        <w:left w:val="none" w:sz="0" w:space="0" w:color="auto"/>
        <w:bottom w:val="none" w:sz="0" w:space="0" w:color="auto"/>
        <w:right w:val="none" w:sz="0" w:space="0" w:color="auto"/>
      </w:divBdr>
    </w:div>
    <w:div w:id="1970360295">
      <w:bodyDiv w:val="1"/>
      <w:marLeft w:val="0"/>
      <w:marRight w:val="0"/>
      <w:marTop w:val="0"/>
      <w:marBottom w:val="0"/>
      <w:divBdr>
        <w:top w:val="none" w:sz="0" w:space="0" w:color="auto"/>
        <w:left w:val="none" w:sz="0" w:space="0" w:color="auto"/>
        <w:bottom w:val="none" w:sz="0" w:space="0" w:color="auto"/>
        <w:right w:val="none" w:sz="0" w:space="0" w:color="auto"/>
      </w:divBdr>
      <w:divsChild>
        <w:div w:id="1661159535">
          <w:marLeft w:val="0"/>
          <w:marRight w:val="0"/>
          <w:marTop w:val="0"/>
          <w:marBottom w:val="0"/>
          <w:divBdr>
            <w:top w:val="none" w:sz="0" w:space="0" w:color="auto"/>
            <w:left w:val="none" w:sz="0" w:space="0" w:color="auto"/>
            <w:bottom w:val="none" w:sz="0" w:space="0" w:color="auto"/>
            <w:right w:val="none" w:sz="0" w:space="0" w:color="auto"/>
          </w:divBdr>
          <w:divsChild>
            <w:div w:id="2109036739">
              <w:marLeft w:val="0"/>
              <w:marRight w:val="0"/>
              <w:marTop w:val="0"/>
              <w:marBottom w:val="0"/>
              <w:divBdr>
                <w:top w:val="none" w:sz="0" w:space="0" w:color="auto"/>
                <w:left w:val="none" w:sz="0" w:space="0" w:color="auto"/>
                <w:bottom w:val="none" w:sz="0" w:space="0" w:color="auto"/>
                <w:right w:val="none" w:sz="0" w:space="0" w:color="auto"/>
              </w:divBdr>
              <w:divsChild>
                <w:div w:id="1558013082">
                  <w:marLeft w:val="0"/>
                  <w:marRight w:val="0"/>
                  <w:marTop w:val="0"/>
                  <w:marBottom w:val="0"/>
                  <w:divBdr>
                    <w:top w:val="none" w:sz="0" w:space="0" w:color="auto"/>
                    <w:left w:val="none" w:sz="0" w:space="0" w:color="auto"/>
                    <w:bottom w:val="none" w:sz="0" w:space="0" w:color="auto"/>
                    <w:right w:val="none" w:sz="0" w:space="0" w:color="auto"/>
                  </w:divBdr>
                  <w:divsChild>
                    <w:div w:id="1327513340">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07646">
      <w:bodyDiv w:val="1"/>
      <w:marLeft w:val="0"/>
      <w:marRight w:val="0"/>
      <w:marTop w:val="0"/>
      <w:marBottom w:val="0"/>
      <w:divBdr>
        <w:top w:val="none" w:sz="0" w:space="0" w:color="auto"/>
        <w:left w:val="none" w:sz="0" w:space="0" w:color="auto"/>
        <w:bottom w:val="none" w:sz="0" w:space="0" w:color="auto"/>
        <w:right w:val="none" w:sz="0" w:space="0" w:color="auto"/>
      </w:divBdr>
    </w:div>
    <w:div w:id="1982538215">
      <w:bodyDiv w:val="1"/>
      <w:marLeft w:val="0"/>
      <w:marRight w:val="0"/>
      <w:marTop w:val="0"/>
      <w:marBottom w:val="0"/>
      <w:divBdr>
        <w:top w:val="none" w:sz="0" w:space="0" w:color="auto"/>
        <w:left w:val="none" w:sz="0" w:space="0" w:color="auto"/>
        <w:bottom w:val="none" w:sz="0" w:space="0" w:color="auto"/>
        <w:right w:val="none" w:sz="0" w:space="0" w:color="auto"/>
      </w:divBdr>
      <w:divsChild>
        <w:div w:id="40711608">
          <w:marLeft w:val="0"/>
          <w:marRight w:val="0"/>
          <w:marTop w:val="0"/>
          <w:marBottom w:val="0"/>
          <w:divBdr>
            <w:top w:val="none" w:sz="0" w:space="0" w:color="auto"/>
            <w:left w:val="none" w:sz="0" w:space="0" w:color="auto"/>
            <w:bottom w:val="none" w:sz="0" w:space="0" w:color="auto"/>
            <w:right w:val="none" w:sz="0" w:space="0" w:color="auto"/>
          </w:divBdr>
          <w:divsChild>
            <w:div w:id="1330252163">
              <w:marLeft w:val="0"/>
              <w:marRight w:val="0"/>
              <w:marTop w:val="0"/>
              <w:marBottom w:val="0"/>
              <w:divBdr>
                <w:top w:val="none" w:sz="0" w:space="0" w:color="auto"/>
                <w:left w:val="none" w:sz="0" w:space="0" w:color="auto"/>
                <w:bottom w:val="none" w:sz="0" w:space="0" w:color="auto"/>
                <w:right w:val="none" w:sz="0" w:space="0" w:color="auto"/>
              </w:divBdr>
              <w:divsChild>
                <w:div w:id="1446969406">
                  <w:marLeft w:val="0"/>
                  <w:marRight w:val="0"/>
                  <w:marTop w:val="0"/>
                  <w:marBottom w:val="0"/>
                  <w:divBdr>
                    <w:top w:val="none" w:sz="0" w:space="0" w:color="auto"/>
                    <w:left w:val="none" w:sz="0" w:space="0" w:color="auto"/>
                    <w:bottom w:val="none" w:sz="0" w:space="0" w:color="auto"/>
                    <w:right w:val="none" w:sz="0" w:space="0" w:color="auto"/>
                  </w:divBdr>
                  <w:divsChild>
                    <w:div w:id="844445452">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0900">
      <w:bodyDiv w:val="1"/>
      <w:marLeft w:val="0"/>
      <w:marRight w:val="0"/>
      <w:marTop w:val="0"/>
      <w:marBottom w:val="0"/>
      <w:divBdr>
        <w:top w:val="none" w:sz="0" w:space="0" w:color="auto"/>
        <w:left w:val="none" w:sz="0" w:space="0" w:color="auto"/>
        <w:bottom w:val="none" w:sz="0" w:space="0" w:color="auto"/>
        <w:right w:val="none" w:sz="0" w:space="0" w:color="auto"/>
      </w:divBdr>
    </w:div>
    <w:div w:id="2019654501">
      <w:bodyDiv w:val="1"/>
      <w:marLeft w:val="0"/>
      <w:marRight w:val="0"/>
      <w:marTop w:val="0"/>
      <w:marBottom w:val="0"/>
      <w:divBdr>
        <w:top w:val="none" w:sz="0" w:space="0" w:color="auto"/>
        <w:left w:val="none" w:sz="0" w:space="0" w:color="auto"/>
        <w:bottom w:val="none" w:sz="0" w:space="0" w:color="auto"/>
        <w:right w:val="none" w:sz="0" w:space="0" w:color="auto"/>
      </w:divBdr>
      <w:divsChild>
        <w:div w:id="1764498020">
          <w:marLeft w:val="0"/>
          <w:marRight w:val="0"/>
          <w:marTop w:val="0"/>
          <w:marBottom w:val="0"/>
          <w:divBdr>
            <w:top w:val="none" w:sz="0" w:space="0" w:color="auto"/>
            <w:left w:val="none" w:sz="0" w:space="0" w:color="auto"/>
            <w:bottom w:val="none" w:sz="0" w:space="0" w:color="auto"/>
            <w:right w:val="none" w:sz="0" w:space="0" w:color="auto"/>
          </w:divBdr>
          <w:divsChild>
            <w:div w:id="735783271">
              <w:marLeft w:val="0"/>
              <w:marRight w:val="0"/>
              <w:marTop w:val="0"/>
              <w:marBottom w:val="0"/>
              <w:divBdr>
                <w:top w:val="none" w:sz="0" w:space="0" w:color="auto"/>
                <w:left w:val="none" w:sz="0" w:space="0" w:color="auto"/>
                <w:bottom w:val="none" w:sz="0" w:space="0" w:color="auto"/>
                <w:right w:val="none" w:sz="0" w:space="0" w:color="auto"/>
              </w:divBdr>
              <w:divsChild>
                <w:div w:id="822696727">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97564">
      <w:bodyDiv w:val="1"/>
      <w:marLeft w:val="0"/>
      <w:marRight w:val="0"/>
      <w:marTop w:val="0"/>
      <w:marBottom w:val="0"/>
      <w:divBdr>
        <w:top w:val="none" w:sz="0" w:space="0" w:color="auto"/>
        <w:left w:val="none" w:sz="0" w:space="0" w:color="auto"/>
        <w:bottom w:val="none" w:sz="0" w:space="0" w:color="auto"/>
        <w:right w:val="none" w:sz="0" w:space="0" w:color="auto"/>
      </w:divBdr>
    </w:div>
    <w:div w:id="2032875219">
      <w:bodyDiv w:val="1"/>
      <w:marLeft w:val="0"/>
      <w:marRight w:val="0"/>
      <w:marTop w:val="0"/>
      <w:marBottom w:val="0"/>
      <w:divBdr>
        <w:top w:val="none" w:sz="0" w:space="0" w:color="auto"/>
        <w:left w:val="none" w:sz="0" w:space="0" w:color="auto"/>
        <w:bottom w:val="none" w:sz="0" w:space="0" w:color="auto"/>
        <w:right w:val="none" w:sz="0" w:space="0" w:color="auto"/>
      </w:divBdr>
      <w:divsChild>
        <w:div w:id="1780295492">
          <w:marLeft w:val="0"/>
          <w:marRight w:val="0"/>
          <w:marTop w:val="0"/>
          <w:marBottom w:val="0"/>
          <w:divBdr>
            <w:top w:val="none" w:sz="0" w:space="0" w:color="auto"/>
            <w:left w:val="none" w:sz="0" w:space="0" w:color="auto"/>
            <w:bottom w:val="none" w:sz="0" w:space="0" w:color="auto"/>
            <w:right w:val="none" w:sz="0" w:space="0" w:color="auto"/>
          </w:divBdr>
          <w:divsChild>
            <w:div w:id="1699545928">
              <w:marLeft w:val="0"/>
              <w:marRight w:val="0"/>
              <w:marTop w:val="0"/>
              <w:marBottom w:val="0"/>
              <w:divBdr>
                <w:top w:val="none" w:sz="0" w:space="0" w:color="auto"/>
                <w:left w:val="none" w:sz="0" w:space="0" w:color="auto"/>
                <w:bottom w:val="none" w:sz="0" w:space="0" w:color="auto"/>
                <w:right w:val="none" w:sz="0" w:space="0" w:color="auto"/>
              </w:divBdr>
              <w:divsChild>
                <w:div w:id="372771173">
                  <w:marLeft w:val="0"/>
                  <w:marRight w:val="0"/>
                  <w:marTop w:val="0"/>
                  <w:marBottom w:val="0"/>
                  <w:divBdr>
                    <w:top w:val="none" w:sz="0" w:space="0" w:color="auto"/>
                    <w:left w:val="none" w:sz="0" w:space="0" w:color="auto"/>
                    <w:bottom w:val="none" w:sz="0" w:space="0" w:color="auto"/>
                    <w:right w:val="none" w:sz="0" w:space="0" w:color="auto"/>
                  </w:divBdr>
                  <w:divsChild>
                    <w:div w:id="1174761907">
                      <w:marLeft w:val="45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8145">
      <w:bodyDiv w:val="1"/>
      <w:marLeft w:val="0"/>
      <w:marRight w:val="0"/>
      <w:marTop w:val="0"/>
      <w:marBottom w:val="0"/>
      <w:divBdr>
        <w:top w:val="none" w:sz="0" w:space="0" w:color="auto"/>
        <w:left w:val="none" w:sz="0" w:space="0" w:color="auto"/>
        <w:bottom w:val="none" w:sz="0" w:space="0" w:color="auto"/>
        <w:right w:val="none" w:sz="0" w:space="0" w:color="auto"/>
      </w:divBdr>
    </w:div>
    <w:div w:id="2095197733">
      <w:bodyDiv w:val="1"/>
      <w:marLeft w:val="0"/>
      <w:marRight w:val="0"/>
      <w:marTop w:val="0"/>
      <w:marBottom w:val="0"/>
      <w:divBdr>
        <w:top w:val="none" w:sz="0" w:space="0" w:color="auto"/>
        <w:left w:val="none" w:sz="0" w:space="0" w:color="auto"/>
        <w:bottom w:val="none" w:sz="0" w:space="0" w:color="auto"/>
        <w:right w:val="none" w:sz="0" w:space="0" w:color="auto"/>
      </w:divBdr>
    </w:div>
    <w:div w:id="2096394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A71A-CCAB-447F-B3A3-D49E870B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5058</Characters>
  <Application>Microsoft Office Word</Application>
  <DocSecurity>4</DocSecurity>
  <PresentationFormat/>
  <Lines>42</Lines>
  <Paragraphs>11</Paragraphs>
  <Slides>0</Slides>
  <Notes>0</Notes>
  <HiddenSlides>0</HiddenSlides>
  <MMClips>0</MMClips>
  <ScaleCrop>false</ScaleCrop>
  <Company>Microsoft</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2018-09-05T10:25:00Z</cp:lastPrinted>
  <dcterms:created xsi:type="dcterms:W3CDTF">2026-01-06T16:01:00Z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