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A3BBA"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关于宝盈中证</w:t>
      </w:r>
      <w:r>
        <w:rPr>
          <w:rFonts w:eastAsia="黑体" w:hint="eastAsia"/>
          <w:bCs/>
          <w:sz w:val="32"/>
          <w:szCs w:val="32"/>
        </w:rPr>
        <w:t>A500</w:t>
      </w:r>
      <w:r>
        <w:rPr>
          <w:rFonts w:eastAsia="黑体" w:hint="eastAsia"/>
          <w:bCs/>
          <w:sz w:val="32"/>
          <w:szCs w:val="32"/>
        </w:rPr>
        <w:t>指数增强型证券投资基金增加</w:t>
      </w:r>
      <w:r>
        <w:rPr>
          <w:rFonts w:eastAsia="黑体" w:hint="eastAsia"/>
          <w:bCs/>
          <w:sz w:val="32"/>
          <w:szCs w:val="32"/>
        </w:rPr>
        <w:t>万联</w:t>
      </w:r>
      <w:r>
        <w:rPr>
          <w:rFonts w:eastAsia="黑体" w:hint="eastAsia"/>
          <w:bCs/>
          <w:sz w:val="32"/>
          <w:szCs w:val="32"/>
        </w:rPr>
        <w:t>证券股份有限公司为代销机构的公告</w:t>
      </w:r>
    </w:p>
    <w:p w:rsidR="00000000" w:rsidRDefault="00FA3BBA">
      <w:pPr>
        <w:ind w:firstLine="420"/>
        <w:jc w:val="right"/>
      </w:pPr>
      <w:r>
        <w:t xml:space="preserve">                                           </w:t>
      </w:r>
    </w:p>
    <w:p w:rsidR="00000000" w:rsidRDefault="00FA3BBA">
      <w:pPr>
        <w:ind w:firstLineChars="200" w:firstLine="480"/>
        <w:rPr>
          <w:szCs w:val="21"/>
        </w:rPr>
      </w:pPr>
      <w:r>
        <w:rPr>
          <w:szCs w:val="21"/>
        </w:rPr>
        <w:t>根据宝盈基金管理有限公司（以下简称</w:t>
      </w:r>
      <w:r>
        <w:rPr>
          <w:rFonts w:hint="eastAsia"/>
          <w:szCs w:val="21"/>
        </w:rPr>
        <w:t>“</w:t>
      </w:r>
      <w:r>
        <w:rPr>
          <w:szCs w:val="21"/>
        </w:rPr>
        <w:t>本公司</w:t>
      </w:r>
      <w:r>
        <w:rPr>
          <w:rFonts w:hint="eastAsia"/>
          <w:szCs w:val="21"/>
        </w:rPr>
        <w:t>”</w:t>
      </w:r>
      <w:r>
        <w:rPr>
          <w:szCs w:val="21"/>
        </w:rPr>
        <w:t>）与</w:t>
      </w:r>
      <w:r>
        <w:rPr>
          <w:rFonts w:hint="eastAsia"/>
        </w:rPr>
        <w:t>万联</w:t>
      </w:r>
      <w:r>
        <w:rPr>
          <w:rFonts w:hint="eastAsia"/>
        </w:rPr>
        <w:t>证券股份有限公司</w:t>
      </w:r>
      <w:r>
        <w:rPr>
          <w:szCs w:val="21"/>
        </w:rPr>
        <w:t>签署的销售服务代理协议，</w:t>
      </w:r>
      <w:r>
        <w:rPr>
          <w:rFonts w:hint="eastAsia"/>
          <w:szCs w:val="21"/>
        </w:rPr>
        <w:t>2026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日</w:t>
      </w:r>
      <w:r>
        <w:rPr>
          <w:szCs w:val="21"/>
        </w:rPr>
        <w:t>起，本公司增加</w:t>
      </w:r>
      <w:r>
        <w:rPr>
          <w:rFonts w:hint="eastAsia"/>
          <w:szCs w:val="21"/>
        </w:rPr>
        <w:t>上</w:t>
      </w:r>
      <w:r>
        <w:rPr>
          <w:szCs w:val="21"/>
        </w:rPr>
        <w:t>述</w:t>
      </w:r>
      <w:r>
        <w:rPr>
          <w:rFonts w:hint="eastAsia"/>
          <w:szCs w:val="21"/>
        </w:rPr>
        <w:t>代销</w:t>
      </w:r>
      <w:r>
        <w:rPr>
          <w:szCs w:val="21"/>
        </w:rPr>
        <w:t>机构办理</w:t>
      </w:r>
      <w:r>
        <w:rPr>
          <w:rFonts w:hint="eastAsia"/>
          <w:szCs w:val="21"/>
        </w:rPr>
        <w:t>宝盈中证</w:t>
      </w:r>
      <w:r>
        <w:rPr>
          <w:rFonts w:hint="eastAsia"/>
          <w:szCs w:val="21"/>
        </w:rPr>
        <w:t>A500</w:t>
      </w:r>
      <w:r>
        <w:rPr>
          <w:rFonts w:hint="eastAsia"/>
          <w:szCs w:val="21"/>
        </w:rPr>
        <w:t>指数增强型证券投资基金</w:t>
      </w:r>
      <w:r>
        <w:rPr>
          <w:szCs w:val="21"/>
        </w:rPr>
        <w:t>（基金简称：</w:t>
      </w:r>
      <w:r>
        <w:rPr>
          <w:rFonts w:hint="eastAsia"/>
          <w:szCs w:val="21"/>
        </w:rPr>
        <w:t>宝盈中证</w:t>
      </w:r>
      <w:r>
        <w:rPr>
          <w:rFonts w:hint="eastAsia"/>
          <w:szCs w:val="21"/>
        </w:rPr>
        <w:t>A500</w:t>
      </w:r>
      <w:r>
        <w:rPr>
          <w:rFonts w:hint="eastAsia"/>
          <w:szCs w:val="21"/>
        </w:rPr>
        <w:t>指数增强</w:t>
      </w:r>
      <w:r>
        <w:rPr>
          <w:rFonts w:hint="eastAsia"/>
          <w:szCs w:val="21"/>
        </w:rPr>
        <w:t>A/</w:t>
      </w:r>
      <w:r>
        <w:rPr>
          <w:rFonts w:hint="eastAsia"/>
          <w:szCs w:val="21"/>
        </w:rPr>
        <w:t>C</w:t>
      </w:r>
      <w:r>
        <w:rPr>
          <w:szCs w:val="21"/>
        </w:rPr>
        <w:t>，</w:t>
      </w:r>
      <w:r>
        <w:rPr>
          <w:rFonts w:ascii="宋体" w:hint="eastAsia"/>
        </w:rPr>
        <w:t>基金代码：</w:t>
      </w:r>
      <w:r>
        <w:rPr>
          <w:rFonts w:hint="eastAsia"/>
          <w:szCs w:val="21"/>
        </w:rPr>
        <w:t>023514/</w:t>
      </w:r>
      <w:r>
        <w:rPr>
          <w:rFonts w:hint="eastAsia"/>
          <w:szCs w:val="21"/>
        </w:rPr>
        <w:t>023515</w:t>
      </w:r>
      <w:r>
        <w:rPr>
          <w:rFonts w:hint="eastAsia"/>
          <w:szCs w:val="21"/>
        </w:rPr>
        <w:t>）</w:t>
      </w:r>
      <w:r>
        <w:rPr>
          <w:szCs w:val="21"/>
        </w:rPr>
        <w:t>的投资业务，投资</w:t>
      </w:r>
      <w:r>
        <w:rPr>
          <w:rFonts w:hint="eastAsia"/>
          <w:szCs w:val="21"/>
        </w:rPr>
        <w:t>者</w:t>
      </w:r>
      <w:r>
        <w:rPr>
          <w:szCs w:val="21"/>
        </w:rPr>
        <w:t>可在</w:t>
      </w:r>
      <w:r>
        <w:rPr>
          <w:rFonts w:hint="eastAsia"/>
          <w:szCs w:val="21"/>
        </w:rPr>
        <w:t>上</w:t>
      </w:r>
      <w:r>
        <w:rPr>
          <w:szCs w:val="21"/>
        </w:rPr>
        <w:t>述</w:t>
      </w:r>
      <w:r>
        <w:rPr>
          <w:rFonts w:hint="eastAsia"/>
          <w:szCs w:val="21"/>
        </w:rPr>
        <w:t>代销</w:t>
      </w:r>
      <w:r>
        <w:rPr>
          <w:szCs w:val="21"/>
        </w:rPr>
        <w:t>机构办理本公司基金开户业务及上述基金的</w:t>
      </w:r>
      <w:r>
        <w:rPr>
          <w:rFonts w:hint="eastAsia"/>
          <w:szCs w:val="21"/>
        </w:rPr>
        <w:t>申</w:t>
      </w:r>
      <w:r>
        <w:rPr>
          <w:szCs w:val="21"/>
        </w:rPr>
        <w:t>购等业务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以及</w:t>
      </w:r>
      <w:r>
        <w:rPr>
          <w:szCs w:val="21"/>
        </w:rPr>
        <w:t>进行相关信息查询并享受相应的售后服务。</w:t>
      </w:r>
    </w:p>
    <w:p w:rsidR="00000000" w:rsidRDefault="00FA3BBA">
      <w:pPr>
        <w:ind w:firstLineChars="200" w:firstLine="480"/>
        <w:rPr>
          <w:szCs w:val="21"/>
        </w:rPr>
      </w:pPr>
    </w:p>
    <w:p w:rsidR="00000000" w:rsidRDefault="00FA3BBA">
      <w:pPr>
        <w:ind w:firstLineChars="200" w:firstLine="480"/>
      </w:pPr>
      <w:r>
        <w:t>投资</w:t>
      </w:r>
      <w:r>
        <w:rPr>
          <w:rFonts w:hint="eastAsia"/>
        </w:rPr>
        <w:t>者</w:t>
      </w:r>
      <w:r>
        <w:t>可通过以下途径咨询有关详情：</w:t>
      </w:r>
    </w:p>
    <w:p w:rsidR="00000000" w:rsidRDefault="00FA3BBA">
      <w:pPr>
        <w:numPr>
          <w:ilvl w:val="0"/>
          <w:numId w:val="2"/>
        </w:numPr>
        <w:ind w:firstLineChars="200" w:firstLine="480"/>
        <w:textAlignment w:val="baseline"/>
      </w:pPr>
      <w:r>
        <w:rPr>
          <w:rFonts w:hAnsi="宋体"/>
        </w:rPr>
        <w:t>宝盈基金管理有限公司</w:t>
      </w:r>
    </w:p>
    <w:p w:rsidR="00000000" w:rsidRDefault="00FA3BBA">
      <w:pPr>
        <w:ind w:firstLineChars="200" w:firstLine="480"/>
        <w:textAlignment w:val="baseline"/>
      </w:pPr>
      <w:r>
        <w:t xml:space="preserve">   </w:t>
      </w:r>
      <w:r>
        <w:rPr>
          <w:rFonts w:hAnsi="宋体"/>
        </w:rPr>
        <w:t>公司网站：</w:t>
      </w:r>
      <w:hyperlink r:id="rId7" w:history="1">
        <w:r>
          <w:rPr>
            <w:rFonts w:hAnsi="宋体"/>
          </w:rPr>
          <w:t>www.byfunds.com</w:t>
        </w:r>
      </w:hyperlink>
    </w:p>
    <w:p w:rsidR="00000000" w:rsidRDefault="00FA3BBA">
      <w:pPr>
        <w:ind w:firstLineChars="200" w:firstLine="480"/>
        <w:textAlignment w:val="baseline"/>
      </w:pPr>
      <w:r>
        <w:t xml:space="preserve">   </w:t>
      </w:r>
      <w:r>
        <w:rPr>
          <w:rFonts w:hAnsi="宋体"/>
        </w:rPr>
        <w:t>客户咨询电话：</w:t>
      </w:r>
      <w:r>
        <w:rPr>
          <w:rFonts w:hAnsi="宋体"/>
        </w:rPr>
        <w:t>400-8888-300</w:t>
      </w:r>
      <w:r>
        <w:t>（免长途话费）</w:t>
      </w:r>
    </w:p>
    <w:p w:rsidR="00000000" w:rsidRDefault="00FA3BBA">
      <w:pPr>
        <w:numPr>
          <w:ilvl w:val="0"/>
          <w:numId w:val="2"/>
        </w:numPr>
        <w:ind w:firstLineChars="200" w:firstLine="480"/>
        <w:textAlignment w:val="baseline"/>
        <w:rPr>
          <w:rFonts w:hAnsi="宋体" w:hint="eastAsia"/>
        </w:rPr>
      </w:pPr>
      <w:r>
        <w:rPr>
          <w:rFonts w:hAnsi="宋体" w:hint="eastAsia"/>
        </w:rPr>
        <w:t>万联</w:t>
      </w:r>
      <w:r>
        <w:rPr>
          <w:rFonts w:hAnsi="宋体" w:hint="eastAsia"/>
        </w:rPr>
        <w:t>证券股份有限公司</w:t>
      </w:r>
    </w:p>
    <w:p w:rsidR="00000000" w:rsidRDefault="00FA3BBA">
      <w:pPr>
        <w:ind w:firstLineChars="400" w:firstLine="960"/>
        <w:textAlignment w:val="baseline"/>
        <w:rPr>
          <w:rFonts w:hAnsi="宋体"/>
        </w:rPr>
      </w:pPr>
      <w:r>
        <w:rPr>
          <w:rFonts w:hAnsi="宋体"/>
        </w:rPr>
        <w:t>公司网址：</w:t>
      </w:r>
      <w:hyperlink r:id="rId8" w:history="1">
        <w:r>
          <w:rPr>
            <w:rFonts w:hAnsi="宋体"/>
          </w:rPr>
          <w:t>www.wlzq.cn</w:t>
        </w:r>
      </w:hyperlink>
    </w:p>
    <w:p w:rsidR="00000000" w:rsidRDefault="00FA3BBA">
      <w:pPr>
        <w:ind w:firstLineChars="400" w:firstLine="960"/>
        <w:textAlignment w:val="baseline"/>
        <w:rPr>
          <w:rFonts w:hAnsi="宋体"/>
        </w:rPr>
      </w:pPr>
      <w:r>
        <w:rPr>
          <w:rFonts w:hAnsi="宋体"/>
        </w:rPr>
        <w:t>客户服务电话：</w:t>
      </w:r>
      <w:r>
        <w:rPr>
          <w:rFonts w:hAnsi="宋体"/>
        </w:rPr>
        <w:t>95322</w:t>
      </w:r>
    </w:p>
    <w:p w:rsidR="00000000" w:rsidRDefault="00FA3BBA">
      <w:pPr>
        <w:ind w:firstLineChars="200" w:firstLine="480"/>
        <w:rPr>
          <w:szCs w:val="21"/>
        </w:rPr>
      </w:pPr>
      <w:r>
        <w:rPr>
          <w:szCs w:val="21"/>
        </w:rPr>
        <w:t>投资</w:t>
      </w:r>
      <w:r>
        <w:rPr>
          <w:rFonts w:hint="eastAsia"/>
          <w:szCs w:val="21"/>
        </w:rPr>
        <w:t>者</w:t>
      </w:r>
      <w:r>
        <w:rPr>
          <w:szCs w:val="21"/>
        </w:rPr>
        <w:t>在</w:t>
      </w:r>
      <w:r>
        <w:rPr>
          <w:rFonts w:hint="eastAsia"/>
          <w:szCs w:val="21"/>
        </w:rPr>
        <w:t>上</w:t>
      </w:r>
      <w:r>
        <w:rPr>
          <w:szCs w:val="21"/>
        </w:rPr>
        <w:t>述</w:t>
      </w:r>
      <w:r>
        <w:rPr>
          <w:rFonts w:hint="eastAsia"/>
          <w:szCs w:val="21"/>
        </w:rPr>
        <w:t>代销</w:t>
      </w:r>
      <w:r>
        <w:rPr>
          <w:szCs w:val="21"/>
        </w:rPr>
        <w:t>机构办理上述业务应遵循其具体规定。</w:t>
      </w:r>
    </w:p>
    <w:p w:rsidR="00000000" w:rsidRDefault="00FA3BBA">
      <w:pPr>
        <w:ind w:firstLineChars="200" w:firstLine="480"/>
        <w:textAlignment w:val="baseline"/>
      </w:pPr>
      <w:r>
        <w:rPr>
          <w:rFonts w:hAnsi="宋体"/>
        </w:rPr>
        <w:t>风险提示：</w:t>
      </w:r>
      <w:r>
        <w:rPr>
          <w:rFonts w:hint="eastAsia"/>
        </w:rPr>
        <w:t>基金管理</w:t>
      </w:r>
      <w:r>
        <w:rPr>
          <w:rFonts w:hint="eastAsia"/>
        </w:rPr>
        <w:t>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000000" w:rsidRDefault="00FA3BBA">
      <w:pPr>
        <w:ind w:firstLineChars="200" w:firstLine="480"/>
        <w:rPr>
          <w:szCs w:val="21"/>
        </w:rPr>
      </w:pPr>
      <w:r>
        <w:rPr>
          <w:szCs w:val="21"/>
        </w:rPr>
        <w:t>特此公告。</w:t>
      </w:r>
    </w:p>
    <w:p w:rsidR="00000000" w:rsidRDefault="00FA3BBA">
      <w:pPr>
        <w:ind w:firstLineChars="250" w:firstLine="600"/>
        <w:jc w:val="right"/>
        <w:rPr>
          <w:szCs w:val="21"/>
        </w:rPr>
      </w:pPr>
      <w:r>
        <w:rPr>
          <w:szCs w:val="21"/>
        </w:rPr>
        <w:t>宝盈基金管理有限公司</w:t>
      </w:r>
    </w:p>
    <w:p w:rsidR="00000000" w:rsidRDefault="00FA3BBA">
      <w:pPr>
        <w:ind w:firstLineChars="250" w:firstLine="600"/>
        <w:jc w:val="right"/>
        <w:rPr>
          <w:szCs w:val="21"/>
        </w:rPr>
      </w:pPr>
      <w:r>
        <w:rPr>
          <w:szCs w:val="21"/>
        </w:rPr>
        <w:t>202</w:t>
      </w:r>
      <w:r>
        <w:rPr>
          <w:rFonts w:hint="eastAsia"/>
          <w:szCs w:val="21"/>
        </w:rPr>
        <w:t>6</w:t>
      </w:r>
      <w:r>
        <w:rPr>
          <w:szCs w:val="21"/>
        </w:rPr>
        <w:t>年</w:t>
      </w:r>
      <w:r>
        <w:rPr>
          <w:rFonts w:hint="eastAsia"/>
          <w:szCs w:val="21"/>
        </w:rPr>
        <w:t>1</w:t>
      </w:r>
      <w:r>
        <w:rPr>
          <w:szCs w:val="21"/>
        </w:rPr>
        <w:t>月</w:t>
      </w:r>
      <w:r>
        <w:rPr>
          <w:rFonts w:hint="eastAsia"/>
          <w:szCs w:val="21"/>
        </w:rPr>
        <w:t>7</w:t>
      </w:r>
      <w:r>
        <w:rPr>
          <w:szCs w:val="21"/>
        </w:rPr>
        <w:t>日</w:t>
      </w:r>
    </w:p>
    <w:sectPr w:rsidR="00000000">
      <w:headerReference w:type="default" r:id="rId9"/>
      <w:footerReference w:type="even" r:id="rId10"/>
      <w:footerReference w:type="default" r:id="rId11"/>
      <w:pgSz w:w="11906" w:h="16838"/>
      <w:pgMar w:top="1402" w:right="1304" w:bottom="1402" w:left="1304" w:header="468" w:footer="68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FA3BBA">
      <w:pPr>
        <w:spacing w:line="240" w:lineRule="auto"/>
      </w:pPr>
      <w:r>
        <w:separator/>
      </w:r>
    </w:p>
  </w:endnote>
  <w:endnote w:type="continuationSeparator" w:id="0">
    <w:p w:rsidR="00000000" w:rsidRDefault="00FA3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A3BBA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000000" w:rsidRDefault="00FA3BB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A3BBA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  <w:noProof/>
      </w:rPr>
      <w:t>1</w:t>
    </w:r>
    <w:r>
      <w:fldChar w:fldCharType="end"/>
    </w:r>
  </w:p>
  <w:p w:rsidR="00000000" w:rsidRDefault="00FA3BBA">
    <w:pPr>
      <w:pStyle w:val="a5"/>
      <w:ind w:rightChars="49" w:right="118"/>
      <w:jc w:val="center"/>
      <w:rPr>
        <w:rFonts w:ascii="楷体" w:eastAsia="楷体" w:hAnsi="楷体" w:hint="eastAsia"/>
        <w:sz w:val="21"/>
        <w:szCs w:val="21"/>
      </w:rPr>
    </w:pPr>
    <w:r>
      <w:rPr>
        <w:rFonts w:ascii="楷体" w:eastAsia="楷体" w:hAnsi="楷体" w:hint="eastAsia"/>
        <w:sz w:val="21"/>
        <w:szCs w:val="21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FA3BBA">
      <w:pPr>
        <w:spacing w:line="240" w:lineRule="auto"/>
      </w:pPr>
      <w:r>
        <w:separator/>
      </w:r>
    </w:p>
  </w:footnote>
  <w:footnote w:type="continuationSeparator" w:id="0">
    <w:p w:rsidR="00000000" w:rsidRDefault="00FA3BB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A3BBA">
    <w:pPr>
      <w:pStyle w:val="a6"/>
      <w:jc w:val="both"/>
      <w:rPr>
        <w:rFonts w:hint="eastAsia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179.45pt;height:32.25pt;mso-wrap-style:square;mso-position-horizontal-relative:page;mso-position-vertical-relative:page">
          <v:imagedata r:id="rId1" o:title="03"/>
        </v:shape>
      </w:pict>
    </w:r>
    <w:r>
      <w:rPr>
        <w:rFonts w:hint="eastAsia"/>
      </w:rPr>
      <w:t xml:space="preserve">              </w:t>
    </w:r>
    <w:r>
      <w:rPr>
        <w:rFonts w:hint="eastAsia"/>
      </w:rPr>
      <w:t xml:space="preserve">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abstractNum w:abstractNumId="1">
    <w:nsid w:val="4D8B1A78"/>
    <w:multiLevelType w:val="multilevel"/>
    <w:tmpl w:val="4D8B1A78"/>
    <w:lvl w:ilvl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ascii="宋体" w:eastAsia="宋体" w:hint="eastAsia"/>
        <w:sz w:val="30"/>
        <w:szCs w:val="30"/>
      </w:rPr>
    </w:lvl>
    <w:lvl w:ilvl="1">
      <w:start w:val="1"/>
      <w:numFmt w:val="decimal"/>
      <w:suff w:val="nothing"/>
      <w:lvlText w:val="%2."/>
      <w:lvlJc w:val="left"/>
      <w:pPr>
        <w:ind w:left="420" w:hanging="420"/>
      </w:pPr>
      <w:rPr>
        <w:rFonts w:ascii="宋体" w:eastAsia="宋体" w:hint="eastAsia"/>
        <w:sz w:val="28"/>
        <w:szCs w:val="28"/>
      </w:rPr>
    </w:lvl>
    <w:lvl w:ilvl="2">
      <w:start w:val="1"/>
      <w:numFmt w:val="decimal"/>
      <w:suff w:val="nothing"/>
      <w:lvlText w:val="(%3)"/>
      <w:lvlJc w:val="left"/>
      <w:pPr>
        <w:ind w:left="420" w:hanging="420"/>
      </w:pPr>
      <w:rPr>
        <w:rFonts w:ascii="宋体" w:eastAsia="宋体" w:hint="eastAsia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oNotTrackMove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WY2MWZkN2NmNDU2OTY2ZDQxODg0YmQwOTg5YTk1MjgifQ=="/>
    <w:docVar w:name="KSO_WPS_MARK_KEY" w:val="fc0969f2-eec7-428b-99fd-eac7430869ae"/>
  </w:docVars>
  <w:rsids>
    <w:rsidRoot w:val="00C47FE7"/>
    <w:rsid w:val="000007BE"/>
    <w:rsid w:val="0001219F"/>
    <w:rsid w:val="00032CAF"/>
    <w:rsid w:val="000540DA"/>
    <w:rsid w:val="0006407C"/>
    <w:rsid w:val="00064EF3"/>
    <w:rsid w:val="00065460"/>
    <w:rsid w:val="00067B29"/>
    <w:rsid w:val="00071B61"/>
    <w:rsid w:val="000730B6"/>
    <w:rsid w:val="00093571"/>
    <w:rsid w:val="0009610A"/>
    <w:rsid w:val="00096B17"/>
    <w:rsid w:val="000A52F4"/>
    <w:rsid w:val="000B155A"/>
    <w:rsid w:val="000B63D7"/>
    <w:rsid w:val="000E6A4D"/>
    <w:rsid w:val="00101C39"/>
    <w:rsid w:val="001202C4"/>
    <w:rsid w:val="00126BCB"/>
    <w:rsid w:val="0014405E"/>
    <w:rsid w:val="00146096"/>
    <w:rsid w:val="00151F1C"/>
    <w:rsid w:val="00162464"/>
    <w:rsid w:val="0017261A"/>
    <w:rsid w:val="001734E5"/>
    <w:rsid w:val="00192DBB"/>
    <w:rsid w:val="001A78BD"/>
    <w:rsid w:val="001C11AC"/>
    <w:rsid w:val="001C63E0"/>
    <w:rsid w:val="001D0E55"/>
    <w:rsid w:val="001D1E7E"/>
    <w:rsid w:val="001F5782"/>
    <w:rsid w:val="001F5CFE"/>
    <w:rsid w:val="002108B6"/>
    <w:rsid w:val="00213708"/>
    <w:rsid w:val="002349E4"/>
    <w:rsid w:val="00246287"/>
    <w:rsid w:val="00255AD1"/>
    <w:rsid w:val="00255B5D"/>
    <w:rsid w:val="002748B7"/>
    <w:rsid w:val="00292105"/>
    <w:rsid w:val="002A1982"/>
    <w:rsid w:val="002A51C6"/>
    <w:rsid w:val="002C1BE0"/>
    <w:rsid w:val="002C2E28"/>
    <w:rsid w:val="002E3AAF"/>
    <w:rsid w:val="002E5373"/>
    <w:rsid w:val="002F14C6"/>
    <w:rsid w:val="002F5435"/>
    <w:rsid w:val="003204EC"/>
    <w:rsid w:val="00334807"/>
    <w:rsid w:val="00344303"/>
    <w:rsid w:val="0035031F"/>
    <w:rsid w:val="00371D40"/>
    <w:rsid w:val="003853C6"/>
    <w:rsid w:val="003866BB"/>
    <w:rsid w:val="00395891"/>
    <w:rsid w:val="00397947"/>
    <w:rsid w:val="003A1393"/>
    <w:rsid w:val="003A381A"/>
    <w:rsid w:val="003B5DFB"/>
    <w:rsid w:val="003B5F7B"/>
    <w:rsid w:val="003C0998"/>
    <w:rsid w:val="003F1FFD"/>
    <w:rsid w:val="004209FB"/>
    <w:rsid w:val="00420A25"/>
    <w:rsid w:val="0042625C"/>
    <w:rsid w:val="00430FDB"/>
    <w:rsid w:val="00431B9A"/>
    <w:rsid w:val="004341B3"/>
    <w:rsid w:val="004370AB"/>
    <w:rsid w:val="00451342"/>
    <w:rsid w:val="004535C3"/>
    <w:rsid w:val="00460F17"/>
    <w:rsid w:val="00464379"/>
    <w:rsid w:val="00464DDD"/>
    <w:rsid w:val="00476AE6"/>
    <w:rsid w:val="00481755"/>
    <w:rsid w:val="00487088"/>
    <w:rsid w:val="004B0E13"/>
    <w:rsid w:val="004B17C6"/>
    <w:rsid w:val="004B2E2C"/>
    <w:rsid w:val="004C0250"/>
    <w:rsid w:val="004C67C3"/>
    <w:rsid w:val="004D1DFF"/>
    <w:rsid w:val="004E6596"/>
    <w:rsid w:val="00507C10"/>
    <w:rsid w:val="00516006"/>
    <w:rsid w:val="0052005D"/>
    <w:rsid w:val="0053051F"/>
    <w:rsid w:val="00537A71"/>
    <w:rsid w:val="005738FD"/>
    <w:rsid w:val="00574B88"/>
    <w:rsid w:val="00574C26"/>
    <w:rsid w:val="0058537E"/>
    <w:rsid w:val="00590EAF"/>
    <w:rsid w:val="005914FC"/>
    <w:rsid w:val="00591AFB"/>
    <w:rsid w:val="005A39E4"/>
    <w:rsid w:val="005C3162"/>
    <w:rsid w:val="005D53DC"/>
    <w:rsid w:val="005E387B"/>
    <w:rsid w:val="005E5B6C"/>
    <w:rsid w:val="00611685"/>
    <w:rsid w:val="006340C5"/>
    <w:rsid w:val="00645599"/>
    <w:rsid w:val="00651980"/>
    <w:rsid w:val="00660774"/>
    <w:rsid w:val="006615F3"/>
    <w:rsid w:val="006C109F"/>
    <w:rsid w:val="006E535E"/>
    <w:rsid w:val="0070123B"/>
    <w:rsid w:val="00711FEF"/>
    <w:rsid w:val="00712ECE"/>
    <w:rsid w:val="00713833"/>
    <w:rsid w:val="00731A23"/>
    <w:rsid w:val="00734D5B"/>
    <w:rsid w:val="00747BB6"/>
    <w:rsid w:val="007523C9"/>
    <w:rsid w:val="007750EF"/>
    <w:rsid w:val="00784E2B"/>
    <w:rsid w:val="007C050B"/>
    <w:rsid w:val="007C71CF"/>
    <w:rsid w:val="007F11CD"/>
    <w:rsid w:val="00804ECF"/>
    <w:rsid w:val="008054F2"/>
    <w:rsid w:val="008109B1"/>
    <w:rsid w:val="00825E10"/>
    <w:rsid w:val="00840F6F"/>
    <w:rsid w:val="00844B45"/>
    <w:rsid w:val="008607A9"/>
    <w:rsid w:val="008648AD"/>
    <w:rsid w:val="00865613"/>
    <w:rsid w:val="008802CB"/>
    <w:rsid w:val="00884E1D"/>
    <w:rsid w:val="00886914"/>
    <w:rsid w:val="00887FD8"/>
    <w:rsid w:val="008956FC"/>
    <w:rsid w:val="008A07E7"/>
    <w:rsid w:val="008A4F83"/>
    <w:rsid w:val="008B35B1"/>
    <w:rsid w:val="008B7B3C"/>
    <w:rsid w:val="008C4A39"/>
    <w:rsid w:val="008D530A"/>
    <w:rsid w:val="008D6CE4"/>
    <w:rsid w:val="008F069A"/>
    <w:rsid w:val="008F09E3"/>
    <w:rsid w:val="008F1FC5"/>
    <w:rsid w:val="008F3796"/>
    <w:rsid w:val="00905313"/>
    <w:rsid w:val="0091205C"/>
    <w:rsid w:val="00912079"/>
    <w:rsid w:val="009210E3"/>
    <w:rsid w:val="00941856"/>
    <w:rsid w:val="0098070D"/>
    <w:rsid w:val="00980ED2"/>
    <w:rsid w:val="009832B9"/>
    <w:rsid w:val="00987AED"/>
    <w:rsid w:val="009902D4"/>
    <w:rsid w:val="00991EEB"/>
    <w:rsid w:val="009A4AD4"/>
    <w:rsid w:val="009A5448"/>
    <w:rsid w:val="009A6AD9"/>
    <w:rsid w:val="009D242B"/>
    <w:rsid w:val="009E435D"/>
    <w:rsid w:val="009E69AE"/>
    <w:rsid w:val="00A16F4A"/>
    <w:rsid w:val="00A27CBE"/>
    <w:rsid w:val="00A36AB7"/>
    <w:rsid w:val="00A50530"/>
    <w:rsid w:val="00A5724A"/>
    <w:rsid w:val="00A74A9C"/>
    <w:rsid w:val="00A84643"/>
    <w:rsid w:val="00A918A2"/>
    <w:rsid w:val="00AA7EFC"/>
    <w:rsid w:val="00AD677B"/>
    <w:rsid w:val="00AD7851"/>
    <w:rsid w:val="00AF27EF"/>
    <w:rsid w:val="00B10C15"/>
    <w:rsid w:val="00B205A8"/>
    <w:rsid w:val="00B229C6"/>
    <w:rsid w:val="00B24761"/>
    <w:rsid w:val="00B42BC7"/>
    <w:rsid w:val="00B456C6"/>
    <w:rsid w:val="00B50E32"/>
    <w:rsid w:val="00B517A1"/>
    <w:rsid w:val="00B5208E"/>
    <w:rsid w:val="00B542FD"/>
    <w:rsid w:val="00B57C36"/>
    <w:rsid w:val="00B6613C"/>
    <w:rsid w:val="00B813FD"/>
    <w:rsid w:val="00B82F43"/>
    <w:rsid w:val="00B86697"/>
    <w:rsid w:val="00BC6325"/>
    <w:rsid w:val="00BC642D"/>
    <w:rsid w:val="00BD0279"/>
    <w:rsid w:val="00BF71C6"/>
    <w:rsid w:val="00C13EBA"/>
    <w:rsid w:val="00C260DD"/>
    <w:rsid w:val="00C47FE7"/>
    <w:rsid w:val="00C510F2"/>
    <w:rsid w:val="00C53EB4"/>
    <w:rsid w:val="00C54913"/>
    <w:rsid w:val="00C71CF9"/>
    <w:rsid w:val="00C71DE3"/>
    <w:rsid w:val="00C85093"/>
    <w:rsid w:val="00C94371"/>
    <w:rsid w:val="00C973D3"/>
    <w:rsid w:val="00C975E8"/>
    <w:rsid w:val="00CB7B25"/>
    <w:rsid w:val="00CC0665"/>
    <w:rsid w:val="00CC3408"/>
    <w:rsid w:val="00CD2A61"/>
    <w:rsid w:val="00D03A9A"/>
    <w:rsid w:val="00D12733"/>
    <w:rsid w:val="00D35DD7"/>
    <w:rsid w:val="00D36B98"/>
    <w:rsid w:val="00D54F45"/>
    <w:rsid w:val="00D56995"/>
    <w:rsid w:val="00D7087A"/>
    <w:rsid w:val="00D8156A"/>
    <w:rsid w:val="00DA2691"/>
    <w:rsid w:val="00DA3103"/>
    <w:rsid w:val="00DB23A6"/>
    <w:rsid w:val="00DB2C37"/>
    <w:rsid w:val="00DB7734"/>
    <w:rsid w:val="00DC3EBC"/>
    <w:rsid w:val="00DE0DA8"/>
    <w:rsid w:val="00DE51C7"/>
    <w:rsid w:val="00DF3A90"/>
    <w:rsid w:val="00DF4DAF"/>
    <w:rsid w:val="00DF7F26"/>
    <w:rsid w:val="00E02822"/>
    <w:rsid w:val="00E1687F"/>
    <w:rsid w:val="00E17FE3"/>
    <w:rsid w:val="00E6663A"/>
    <w:rsid w:val="00E70F5E"/>
    <w:rsid w:val="00E76448"/>
    <w:rsid w:val="00E912C4"/>
    <w:rsid w:val="00EA0377"/>
    <w:rsid w:val="00EA10A6"/>
    <w:rsid w:val="00EB46D2"/>
    <w:rsid w:val="00EC4EE2"/>
    <w:rsid w:val="00EF1318"/>
    <w:rsid w:val="00EF2F3C"/>
    <w:rsid w:val="00F21DBB"/>
    <w:rsid w:val="00F33893"/>
    <w:rsid w:val="00F35CCF"/>
    <w:rsid w:val="00F55828"/>
    <w:rsid w:val="00F626C3"/>
    <w:rsid w:val="00F64F3C"/>
    <w:rsid w:val="00F65A43"/>
    <w:rsid w:val="00F76678"/>
    <w:rsid w:val="00F82EE5"/>
    <w:rsid w:val="00FA3BBA"/>
    <w:rsid w:val="00FA54E2"/>
    <w:rsid w:val="00FB0901"/>
    <w:rsid w:val="00FB09AE"/>
    <w:rsid w:val="00FB62F5"/>
    <w:rsid w:val="00FD19BA"/>
    <w:rsid w:val="00FD369E"/>
    <w:rsid w:val="00FD3D5D"/>
    <w:rsid w:val="00FD666B"/>
    <w:rsid w:val="00FD768B"/>
    <w:rsid w:val="00FF15EF"/>
    <w:rsid w:val="00FF3B9B"/>
    <w:rsid w:val="00FF5815"/>
    <w:rsid w:val="0293255A"/>
    <w:rsid w:val="037F1700"/>
    <w:rsid w:val="03A72764"/>
    <w:rsid w:val="03B44E81"/>
    <w:rsid w:val="074C6341"/>
    <w:rsid w:val="08B33AC9"/>
    <w:rsid w:val="093771A3"/>
    <w:rsid w:val="0A62595B"/>
    <w:rsid w:val="0A777A09"/>
    <w:rsid w:val="0B37491A"/>
    <w:rsid w:val="0CF8558A"/>
    <w:rsid w:val="0D264A8A"/>
    <w:rsid w:val="0DE50AFD"/>
    <w:rsid w:val="13DF4007"/>
    <w:rsid w:val="141D1F40"/>
    <w:rsid w:val="15BC3E54"/>
    <w:rsid w:val="15DF14BD"/>
    <w:rsid w:val="16597C0E"/>
    <w:rsid w:val="1A345BA8"/>
    <w:rsid w:val="1A4F7FAD"/>
    <w:rsid w:val="1A9058A9"/>
    <w:rsid w:val="1B395F40"/>
    <w:rsid w:val="1BAF6202"/>
    <w:rsid w:val="1D326371"/>
    <w:rsid w:val="1DBB6AE3"/>
    <w:rsid w:val="1DFF670C"/>
    <w:rsid w:val="1EA22CF3"/>
    <w:rsid w:val="1FAD2A59"/>
    <w:rsid w:val="233E203E"/>
    <w:rsid w:val="24306F0D"/>
    <w:rsid w:val="255D6CCF"/>
    <w:rsid w:val="262B445D"/>
    <w:rsid w:val="266C75F6"/>
    <w:rsid w:val="26873DBE"/>
    <w:rsid w:val="271625E8"/>
    <w:rsid w:val="27C611CD"/>
    <w:rsid w:val="29C1245B"/>
    <w:rsid w:val="2A9034AC"/>
    <w:rsid w:val="2A9F597E"/>
    <w:rsid w:val="2AFE3074"/>
    <w:rsid w:val="2D142369"/>
    <w:rsid w:val="2D3361BC"/>
    <w:rsid w:val="30445DA2"/>
    <w:rsid w:val="31A5335C"/>
    <w:rsid w:val="32AE5972"/>
    <w:rsid w:val="3397646E"/>
    <w:rsid w:val="342F3142"/>
    <w:rsid w:val="35C0400E"/>
    <w:rsid w:val="368150B3"/>
    <w:rsid w:val="37E85B75"/>
    <w:rsid w:val="3A471FFB"/>
    <w:rsid w:val="3AF51CA8"/>
    <w:rsid w:val="3B6D6F8B"/>
    <w:rsid w:val="3BB77C61"/>
    <w:rsid w:val="3E093C79"/>
    <w:rsid w:val="3E105DDC"/>
    <w:rsid w:val="42890CAC"/>
    <w:rsid w:val="42F00D2B"/>
    <w:rsid w:val="46D029C0"/>
    <w:rsid w:val="480E22E9"/>
    <w:rsid w:val="4855054A"/>
    <w:rsid w:val="4B0435C5"/>
    <w:rsid w:val="4B49722A"/>
    <w:rsid w:val="4BC80DC9"/>
    <w:rsid w:val="4C4415D5"/>
    <w:rsid w:val="4C762ED6"/>
    <w:rsid w:val="4C9106A5"/>
    <w:rsid w:val="4C975B9D"/>
    <w:rsid w:val="4D0D0962"/>
    <w:rsid w:val="501368DD"/>
    <w:rsid w:val="50DF2D2D"/>
    <w:rsid w:val="51D94C1C"/>
    <w:rsid w:val="5251043E"/>
    <w:rsid w:val="525766D1"/>
    <w:rsid w:val="53FD4653"/>
    <w:rsid w:val="545F7ABE"/>
    <w:rsid w:val="56892BD1"/>
    <w:rsid w:val="56B440F1"/>
    <w:rsid w:val="57E74053"/>
    <w:rsid w:val="585D63A7"/>
    <w:rsid w:val="5B855C45"/>
    <w:rsid w:val="5EDC30AB"/>
    <w:rsid w:val="5F0D2CD5"/>
    <w:rsid w:val="5F7F1CA4"/>
    <w:rsid w:val="608C4F2D"/>
    <w:rsid w:val="62907F60"/>
    <w:rsid w:val="630C7063"/>
    <w:rsid w:val="64F46001"/>
    <w:rsid w:val="67A755AC"/>
    <w:rsid w:val="68E00D76"/>
    <w:rsid w:val="690B0041"/>
    <w:rsid w:val="699658D9"/>
    <w:rsid w:val="69AB3674"/>
    <w:rsid w:val="6ADA3760"/>
    <w:rsid w:val="6B190775"/>
    <w:rsid w:val="6BF1329A"/>
    <w:rsid w:val="6C221449"/>
    <w:rsid w:val="6D75161A"/>
    <w:rsid w:val="6E5B2012"/>
    <w:rsid w:val="6FA66525"/>
    <w:rsid w:val="702E686B"/>
    <w:rsid w:val="705362D1"/>
    <w:rsid w:val="70C5693F"/>
    <w:rsid w:val="71335F1F"/>
    <w:rsid w:val="718C02F8"/>
    <w:rsid w:val="72CE7E91"/>
    <w:rsid w:val="737B4AF1"/>
    <w:rsid w:val="745E5245"/>
    <w:rsid w:val="77794977"/>
    <w:rsid w:val="7B2E3BC3"/>
    <w:rsid w:val="7BBC1005"/>
    <w:rsid w:val="7FB10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120" w:after="120"/>
      <w:jc w:val="left"/>
      <w:outlineLvl w:val="0"/>
    </w:pPr>
    <w:rPr>
      <w:b/>
      <w:bCs/>
      <w:kern w:val="44"/>
      <w:sz w:val="30"/>
      <w:szCs w:val="32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120" w:after="120"/>
      <w:jc w:val="lef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spacing w:before="100" w:beforeAutospacing="1" w:after="100" w:afterAutospacing="1"/>
      <w:jc w:val="left"/>
      <w:outlineLvl w:val="3"/>
    </w:pPr>
    <w:rPr>
      <w:rFonts w:ascii="宋体" w:hAnsi="宋体" w:hint="eastAsia"/>
      <w:b/>
      <w:kern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rFonts w:ascii="Calibri" w:hAnsi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character" w:customStyle="1" w:styleId="Char">
    <w:name w:val="日期 Char"/>
    <w:link w:val="a3"/>
    <w:rPr>
      <w:kern w:val="2"/>
      <w:sz w:val="24"/>
      <w:szCs w:val="24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character" w:styleId="a9">
    <w:name w:val="Strong"/>
    <w:uiPriority w:val="22"/>
    <w:qFormat/>
    <w:rPr>
      <w:b/>
      <w:bCs/>
    </w:rPr>
  </w:style>
  <w:style w:type="character" w:styleId="aa">
    <w:name w:val="page number"/>
    <w:basedOn w:val="a0"/>
  </w:style>
  <w:style w:type="character" w:styleId="ab">
    <w:name w:val="FollowedHyperlink"/>
    <w:rPr>
      <w:color w:val="800080"/>
      <w:u w:val="single"/>
    </w:rPr>
  </w:style>
  <w:style w:type="character" w:styleId="ac">
    <w:name w:val="Hyperlink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customStyle="1" w:styleId="40">
    <w:name w:val="标题4"/>
    <w:basedOn w:val="a"/>
    <w:next w:val="a"/>
    <w:rPr>
      <w:b/>
    </w:rPr>
  </w:style>
  <w:style w:type="paragraph" w:customStyle="1" w:styleId="CharCharCharCharCharCharChar">
    <w:name w:val="Char Char Char Char Char Char Char"/>
    <w:basedOn w:val="a"/>
    <w:pPr>
      <w:tabs>
        <w:tab w:val="left" w:pos="360"/>
      </w:tabs>
      <w:spacing w:line="240" w:lineRule="auto"/>
    </w:pPr>
    <w:rPr>
      <w:sz w:val="21"/>
    </w:rPr>
  </w:style>
  <w:style w:type="paragraph" w:styleId="ad">
    <w:name w:val="List Paragraph"/>
    <w:basedOn w:val="a"/>
    <w:uiPriority w:val="34"/>
    <w:qFormat/>
    <w:pPr>
      <w:spacing w:line="240" w:lineRule="auto"/>
      <w:ind w:firstLineChars="200" w:firstLine="420"/>
    </w:pPr>
    <w:rPr>
      <w:rFonts w:ascii="Calibri" w:hAnsi="Calibri"/>
      <w:sz w:val="21"/>
      <w:szCs w:val="22"/>
    </w:rPr>
  </w:style>
  <w:style w:type="paragraph" w:customStyle="1" w:styleId="ae">
    <w:name w:val="文章名"/>
    <w:basedOn w:val="a"/>
    <w:pPr>
      <w:jc w:val="center"/>
    </w:pPr>
    <w:rPr>
      <w:b/>
      <w:bCs/>
      <w:sz w:val="32"/>
      <w:szCs w:val="32"/>
    </w:rPr>
  </w:style>
  <w:style w:type="table" w:customStyle="1" w:styleId="-11">
    <w:name w:val="浅色底纹 - 强调文字颜色 11"/>
    <w:basedOn w:val="a1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zq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yfund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4</DocSecurity>
  <Lines>5</Lines>
  <Paragraphs>1</Paragraphs>
  <ScaleCrop>false</ScaleCrop>
  <Company>byfund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ZHONGM</cp:lastModifiedBy>
  <cp:revision>2</cp:revision>
  <cp:lastPrinted>2017-02-17T06:55:00Z</cp:lastPrinted>
  <dcterms:created xsi:type="dcterms:W3CDTF">2026-01-06T16:01:00Z</dcterms:created>
  <dcterms:modified xsi:type="dcterms:W3CDTF">2026-01-06T16:01:00Z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17B7DD537DBD4E7D80A9DCE0ADBF2AE2</vt:lpwstr>
  </property>
</Properties>
</file>