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1E7" w:rsidRDefault="00B451E7">
      <w:pPr>
        <w:pStyle w:val="biaoge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关于信澳医药健康混合型证券投资基金恢复机构投资者大额申购（转换转入、定期定额投资）业务的公告</w:t>
      </w:r>
    </w:p>
    <w:p w:rsidR="00B451E7" w:rsidRDefault="00B451E7">
      <w:pPr>
        <w:pStyle w:val="biaogecenter"/>
        <w:rPr>
          <w:rFonts w:hint="eastAsia"/>
        </w:rPr>
      </w:pPr>
      <w:r>
        <w:rPr>
          <w:rFonts w:hint="eastAsia"/>
        </w:rPr>
        <w:t>送出日期：202</w:t>
      </w:r>
      <w:r>
        <w:t>6</w:t>
      </w:r>
      <w:r>
        <w:rPr>
          <w:rFonts w:hint="eastAsia"/>
        </w:rPr>
        <w:t>年</w:t>
      </w:r>
      <w:r>
        <w:t>1</w:t>
      </w:r>
      <w:r>
        <w:rPr>
          <w:rFonts w:hint="eastAsia"/>
        </w:rPr>
        <w:t>月</w:t>
      </w:r>
      <w:r>
        <w:t>6</w:t>
      </w:r>
      <w:r>
        <w:rPr>
          <w:rFonts w:hint="eastAsia"/>
        </w:rPr>
        <w:t>日</w:t>
      </w:r>
    </w:p>
    <w:p w:rsidR="00B451E7" w:rsidRDefault="00B451E7">
      <w:pPr>
        <w:pStyle w:val="dazhangjie"/>
        <w:rPr>
          <w:rFonts w:hint="eastAsia"/>
        </w:rPr>
      </w:pPr>
      <w:r>
        <w:rPr>
          <w:rFonts w:hint="eastAsia"/>
          <w:b/>
          <w:bCs/>
        </w:rPr>
        <w:t>1、 公告基本信息</w:t>
      </w:r>
    </w:p>
    <w:tbl>
      <w:tblPr>
        <w:tblW w:w="9045" w:type="dxa"/>
        <w:jc w:val="center"/>
        <w:tblInd w:w="0" w:type="dxa"/>
        <w:tblLook w:val="04A0"/>
      </w:tblPr>
      <w:tblGrid>
        <w:gridCol w:w="2127"/>
        <w:gridCol w:w="2976"/>
        <w:gridCol w:w="3942"/>
      </w:tblGrid>
      <w:tr w:rsidR="00391404" w:rsidRPr="006B4FD8" w:rsidTr="00B451E7">
        <w:trPr>
          <w:jc w:val="center"/>
        </w:trPr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404" w:rsidRDefault="00391404" w:rsidP="00B451E7">
            <w:pPr>
              <w:pStyle w:val="biaogeleft"/>
              <w:wordWrap w:val="0"/>
            </w:pPr>
            <w:r>
              <w:rPr>
                <w:rFonts w:hint="eastAsia"/>
              </w:rPr>
              <w:t>基金名称</w:t>
            </w:r>
          </w:p>
        </w:tc>
        <w:tc>
          <w:tcPr>
            <w:tcW w:w="3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404" w:rsidRDefault="00391404" w:rsidP="00B451E7">
            <w:pPr>
              <w:pStyle w:val="biaogeleft"/>
              <w:wordWrap w:val="0"/>
            </w:pPr>
            <w:r>
              <w:rPr>
                <w:rFonts w:hint="eastAsia"/>
              </w:rPr>
              <w:t>信澳医药健康混合型证券投资基金</w:t>
            </w:r>
          </w:p>
        </w:tc>
      </w:tr>
      <w:tr w:rsidR="00391404" w:rsidRPr="006B4FD8" w:rsidTr="00B451E7">
        <w:trPr>
          <w:jc w:val="center"/>
        </w:trPr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404" w:rsidRDefault="00391404" w:rsidP="00B451E7">
            <w:pPr>
              <w:pStyle w:val="biaogeleft"/>
              <w:wordWrap w:val="0"/>
            </w:pPr>
            <w:r>
              <w:rPr>
                <w:rFonts w:hint="eastAsia"/>
              </w:rPr>
              <w:t>基金简称</w:t>
            </w:r>
          </w:p>
        </w:tc>
        <w:tc>
          <w:tcPr>
            <w:tcW w:w="3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404" w:rsidRDefault="00391404" w:rsidP="00B451E7">
            <w:pPr>
              <w:pStyle w:val="biaogeleft"/>
              <w:wordWrap w:val="0"/>
            </w:pPr>
            <w:r w:rsidRPr="00DF4E58">
              <w:rPr>
                <w:rFonts w:hint="eastAsia"/>
              </w:rPr>
              <w:t>信澳医药健康混合</w:t>
            </w:r>
          </w:p>
        </w:tc>
      </w:tr>
      <w:tr w:rsidR="00391404" w:rsidRPr="006B4FD8" w:rsidTr="00B451E7">
        <w:trPr>
          <w:jc w:val="center"/>
        </w:trPr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404" w:rsidRDefault="00391404" w:rsidP="00B451E7">
            <w:pPr>
              <w:pStyle w:val="biaogeleft"/>
              <w:wordWrap w:val="0"/>
            </w:pPr>
            <w:r>
              <w:rPr>
                <w:rFonts w:hint="eastAsia"/>
              </w:rPr>
              <w:t>基金主代码</w:t>
            </w:r>
          </w:p>
        </w:tc>
        <w:tc>
          <w:tcPr>
            <w:tcW w:w="3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404" w:rsidRDefault="00391404" w:rsidP="00B451E7">
            <w:pPr>
              <w:pStyle w:val="biaogeleft"/>
              <w:wordWrap w:val="0"/>
            </w:pPr>
            <w:r w:rsidRPr="00DF4E58">
              <w:t>011598</w:t>
            </w:r>
          </w:p>
        </w:tc>
      </w:tr>
      <w:tr w:rsidR="00391404" w:rsidRPr="006B4FD8" w:rsidTr="00B451E7">
        <w:trPr>
          <w:jc w:val="center"/>
        </w:trPr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404" w:rsidRDefault="00391404" w:rsidP="00B451E7">
            <w:pPr>
              <w:pStyle w:val="biaogeleft"/>
              <w:wordWrap w:val="0"/>
            </w:pPr>
            <w:r>
              <w:rPr>
                <w:rFonts w:hint="eastAsia"/>
              </w:rPr>
              <w:t>基金管理人名称</w:t>
            </w:r>
          </w:p>
        </w:tc>
        <w:tc>
          <w:tcPr>
            <w:tcW w:w="3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404" w:rsidRDefault="00391404" w:rsidP="00B451E7">
            <w:pPr>
              <w:pStyle w:val="biaogeleft"/>
              <w:wordWrap w:val="0"/>
            </w:pPr>
            <w:r>
              <w:rPr>
                <w:rFonts w:hint="eastAsia"/>
              </w:rPr>
              <w:t>信达澳亚基金管理有限公司</w:t>
            </w:r>
          </w:p>
        </w:tc>
      </w:tr>
      <w:tr w:rsidR="00391404" w:rsidRPr="006B4FD8" w:rsidTr="00B451E7">
        <w:trPr>
          <w:trHeight w:val="1986"/>
          <w:jc w:val="center"/>
        </w:trPr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404" w:rsidRDefault="00391404" w:rsidP="00B451E7">
            <w:pPr>
              <w:pStyle w:val="biaogeleft"/>
              <w:wordWrap w:val="0"/>
            </w:pPr>
            <w:r>
              <w:rPr>
                <w:rFonts w:hint="eastAsia"/>
              </w:rPr>
              <w:t>公告依据</w:t>
            </w:r>
          </w:p>
        </w:tc>
        <w:tc>
          <w:tcPr>
            <w:tcW w:w="3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404" w:rsidRDefault="00391404" w:rsidP="00B451E7">
            <w:pPr>
              <w:pStyle w:val="biaogeleft"/>
              <w:wordWrap w:val="0"/>
            </w:pPr>
            <w:r>
              <w:rPr>
                <w:rFonts w:hint="eastAsia"/>
              </w:rPr>
              <w:t>《中华人民共和国证券投资基金法》、《公开募集证券投资基金运作管理办法》等法律法规以及《信澳医药健康混合型证券投资基金基金合同》和《信澳医药健康混合型证券投资基金招募说明书》</w:t>
            </w:r>
          </w:p>
        </w:tc>
      </w:tr>
      <w:tr w:rsidR="00391404" w:rsidRPr="006B4FD8" w:rsidTr="00B451E7">
        <w:trPr>
          <w:jc w:val="center"/>
        </w:trPr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404" w:rsidRDefault="00391404" w:rsidP="00B451E7">
            <w:pPr>
              <w:pStyle w:val="biaogeleft"/>
              <w:wordWrap w:val="0"/>
              <w:rPr>
                <w:rFonts w:hint="eastAsia"/>
              </w:rPr>
            </w:pPr>
            <w:r w:rsidRPr="0073553C">
              <w:rPr>
                <w:rFonts w:hint="eastAsia"/>
              </w:rPr>
              <w:t>恢复相关业务的起始日及原因说明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404" w:rsidRPr="00650E4A" w:rsidRDefault="00391404" w:rsidP="00B451E7">
            <w:pPr>
              <w:spacing w:line="5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 w:rsidRPr="00650E4A">
              <w:rPr>
                <w:rFonts w:ascii="宋体" w:hAnsi="宋体"/>
                <w:color w:val="000000"/>
                <w:sz w:val="24"/>
                <w:szCs w:val="24"/>
              </w:rPr>
              <w:t>恢复大额申购日</w:t>
            </w:r>
          </w:p>
        </w:tc>
        <w:tc>
          <w:tcPr>
            <w:tcW w:w="3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91404" w:rsidRPr="00466D59" w:rsidRDefault="00391404" w:rsidP="00B451E7">
            <w:pPr>
              <w:pStyle w:val="biaogeleft"/>
              <w:wordWrap w:val="0"/>
              <w:rPr>
                <w:rFonts w:hAnsi="Calibri"/>
                <w:color w:val="000000"/>
              </w:rPr>
            </w:pPr>
            <w:r w:rsidRPr="00466D59">
              <w:rPr>
                <w:rFonts w:hAnsi="Calibri" w:hint="eastAsia"/>
                <w:color w:val="000000"/>
              </w:rPr>
              <w:t>202</w:t>
            </w:r>
            <w:r>
              <w:rPr>
                <w:rFonts w:hAnsi="Calibri"/>
                <w:color w:val="000000"/>
              </w:rPr>
              <w:t>6</w:t>
            </w:r>
            <w:r>
              <w:rPr>
                <w:rFonts w:hAnsi="Calibri" w:hint="eastAsia"/>
                <w:color w:val="000000"/>
              </w:rPr>
              <w:t>-</w:t>
            </w:r>
            <w:r>
              <w:rPr>
                <w:rFonts w:hAnsi="Calibri"/>
                <w:color w:val="000000"/>
              </w:rPr>
              <w:t>1-</w:t>
            </w:r>
            <w:r w:rsidRPr="00466D59">
              <w:rPr>
                <w:rFonts w:hAnsi="Calibri"/>
                <w:color w:val="000000"/>
              </w:rPr>
              <w:t>6</w:t>
            </w:r>
          </w:p>
        </w:tc>
      </w:tr>
      <w:tr w:rsidR="00391404" w:rsidRPr="006B4FD8" w:rsidTr="00B451E7">
        <w:trPr>
          <w:jc w:val="center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404" w:rsidRDefault="00391404" w:rsidP="00B451E7">
            <w:pPr>
              <w:pStyle w:val="biaogeleft"/>
              <w:wordWrap w:val="0"/>
              <w:rPr>
                <w:rFonts w:hint="eastAsia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404" w:rsidRPr="00650E4A" w:rsidRDefault="00391404" w:rsidP="00B451E7">
            <w:pPr>
              <w:spacing w:line="5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 w:rsidRPr="00650E4A">
              <w:rPr>
                <w:rFonts w:ascii="宋体" w:hAnsi="宋体" w:hint="eastAsia"/>
                <w:color w:val="000000"/>
                <w:sz w:val="24"/>
                <w:szCs w:val="24"/>
              </w:rPr>
              <w:t>恢复大额转换转入日</w:t>
            </w:r>
          </w:p>
        </w:tc>
        <w:tc>
          <w:tcPr>
            <w:tcW w:w="3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404" w:rsidRPr="00B23A1A" w:rsidRDefault="00391404" w:rsidP="00B451E7">
            <w:pPr>
              <w:pStyle w:val="biaogeleft"/>
              <w:wordWrap w:val="0"/>
              <w:rPr>
                <w:rFonts w:hint="eastAsia"/>
              </w:rPr>
            </w:pPr>
            <w:r w:rsidRPr="00466D59">
              <w:rPr>
                <w:rFonts w:hAnsi="Calibri" w:hint="eastAsia"/>
                <w:color w:val="000000"/>
              </w:rPr>
              <w:t>202</w:t>
            </w:r>
            <w:r>
              <w:rPr>
                <w:rFonts w:hAnsi="Calibri"/>
                <w:color w:val="000000"/>
              </w:rPr>
              <w:t>6</w:t>
            </w:r>
            <w:r>
              <w:rPr>
                <w:rFonts w:hAnsi="Calibri" w:hint="eastAsia"/>
                <w:color w:val="000000"/>
              </w:rPr>
              <w:t>-</w:t>
            </w:r>
            <w:r>
              <w:rPr>
                <w:rFonts w:hAnsi="Calibri"/>
                <w:color w:val="000000"/>
              </w:rPr>
              <w:t>1-</w:t>
            </w:r>
            <w:r w:rsidRPr="00466D59">
              <w:rPr>
                <w:rFonts w:hAnsi="Calibri"/>
                <w:color w:val="000000"/>
              </w:rPr>
              <w:t>6</w:t>
            </w:r>
          </w:p>
        </w:tc>
      </w:tr>
      <w:tr w:rsidR="00391404" w:rsidRPr="006B4FD8" w:rsidTr="00B451E7">
        <w:trPr>
          <w:jc w:val="center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404" w:rsidRDefault="00391404" w:rsidP="00B451E7">
            <w:pPr>
              <w:pStyle w:val="biaogeleft"/>
              <w:wordWrap w:val="0"/>
              <w:rPr>
                <w:rFonts w:hint="eastAsia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404" w:rsidRPr="00650E4A" w:rsidRDefault="00391404" w:rsidP="00B451E7"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650E4A">
              <w:rPr>
                <w:rFonts w:ascii="宋体" w:hAnsi="宋体"/>
                <w:color w:val="000000"/>
                <w:sz w:val="24"/>
                <w:szCs w:val="24"/>
              </w:rPr>
              <w:t>恢复定期定额投资日</w:t>
            </w:r>
          </w:p>
        </w:tc>
        <w:tc>
          <w:tcPr>
            <w:tcW w:w="3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404" w:rsidRPr="00B23A1A" w:rsidRDefault="00391404" w:rsidP="00B451E7">
            <w:pPr>
              <w:pStyle w:val="biaogeleft"/>
              <w:wordWrap w:val="0"/>
              <w:rPr>
                <w:rFonts w:hint="eastAsia"/>
              </w:rPr>
            </w:pPr>
            <w:r w:rsidRPr="00466D59">
              <w:rPr>
                <w:rFonts w:hAnsi="Calibri" w:hint="eastAsia"/>
                <w:color w:val="000000"/>
              </w:rPr>
              <w:t>202</w:t>
            </w:r>
            <w:r>
              <w:rPr>
                <w:rFonts w:hAnsi="Calibri"/>
                <w:color w:val="000000"/>
              </w:rPr>
              <w:t>6</w:t>
            </w:r>
            <w:r>
              <w:rPr>
                <w:rFonts w:hAnsi="Calibri" w:hint="eastAsia"/>
                <w:color w:val="000000"/>
              </w:rPr>
              <w:t>-</w:t>
            </w:r>
            <w:r>
              <w:rPr>
                <w:rFonts w:hAnsi="Calibri"/>
                <w:color w:val="000000"/>
              </w:rPr>
              <w:t>1-</w:t>
            </w:r>
            <w:r w:rsidRPr="00466D59">
              <w:rPr>
                <w:rFonts w:hAnsi="Calibri"/>
                <w:color w:val="000000"/>
              </w:rPr>
              <w:t>6</w:t>
            </w:r>
          </w:p>
        </w:tc>
      </w:tr>
      <w:tr w:rsidR="00391404" w:rsidRPr="006B4FD8" w:rsidTr="00B451E7">
        <w:trPr>
          <w:jc w:val="center"/>
        </w:trPr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404" w:rsidRDefault="00391404" w:rsidP="0039140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91404" w:rsidRPr="00650E4A" w:rsidRDefault="00391404" w:rsidP="00391404"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650E4A">
              <w:rPr>
                <w:rFonts w:ascii="宋体" w:hAnsi="宋体"/>
                <w:color w:val="000000"/>
                <w:sz w:val="24"/>
                <w:szCs w:val="24"/>
              </w:rPr>
              <w:t>恢复（大额）申购（转换转入、赎回、转换转出、定期定额投资）的原因说明</w:t>
            </w:r>
          </w:p>
        </w:tc>
        <w:tc>
          <w:tcPr>
            <w:tcW w:w="3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91404" w:rsidRDefault="00391404" w:rsidP="00391404">
            <w:pPr>
              <w:pStyle w:val="biaogeleft"/>
              <w:wordWrap w:val="0"/>
            </w:pPr>
            <w:r>
              <w:t>为满足投资者需求</w:t>
            </w:r>
          </w:p>
        </w:tc>
      </w:tr>
      <w:tr w:rsidR="00391404" w:rsidRPr="006B4FD8" w:rsidTr="00B451E7">
        <w:trPr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404" w:rsidRDefault="00391404" w:rsidP="00B451E7">
            <w:pPr>
              <w:pStyle w:val="biaogeleft"/>
              <w:wordWrap w:val="0"/>
            </w:pPr>
            <w:r>
              <w:t>下属分级基金的简称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404" w:rsidRPr="00E46B23" w:rsidRDefault="00391404" w:rsidP="00B451E7">
            <w:pPr>
              <w:pStyle w:val="biaogeleft"/>
              <w:wordWrap w:val="0"/>
              <w:rPr>
                <w:rFonts w:hint="eastAsia"/>
              </w:rPr>
            </w:pPr>
            <w:r w:rsidRPr="0009724E">
              <w:rPr>
                <w:rFonts w:hint="eastAsia"/>
              </w:rPr>
              <w:t>信澳医药健康混合A</w:t>
            </w:r>
          </w:p>
        </w:tc>
        <w:tc>
          <w:tcPr>
            <w:tcW w:w="3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404" w:rsidRDefault="00391404" w:rsidP="00B451E7">
            <w:pPr>
              <w:pStyle w:val="biaogeleft"/>
              <w:wordWrap w:val="0"/>
            </w:pPr>
            <w:r>
              <w:t>信澳医药健康混合C</w:t>
            </w:r>
          </w:p>
        </w:tc>
      </w:tr>
      <w:tr w:rsidR="00391404" w:rsidRPr="006B4FD8" w:rsidTr="00B451E7">
        <w:trPr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404" w:rsidRDefault="00391404" w:rsidP="00B451E7">
            <w:pPr>
              <w:pStyle w:val="biaogeleft"/>
              <w:wordWrap w:val="0"/>
            </w:pPr>
            <w:r>
              <w:t>下属分级基金的交易代码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404" w:rsidRPr="00E46B23" w:rsidRDefault="00391404" w:rsidP="00B451E7">
            <w:pPr>
              <w:pStyle w:val="biaogeleft"/>
              <w:wordWrap w:val="0"/>
              <w:rPr>
                <w:rFonts w:hint="eastAsia"/>
              </w:rPr>
            </w:pPr>
            <w:r>
              <w:t>011598</w:t>
            </w:r>
          </w:p>
        </w:tc>
        <w:tc>
          <w:tcPr>
            <w:tcW w:w="3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404" w:rsidRDefault="00391404" w:rsidP="00B451E7">
            <w:pPr>
              <w:pStyle w:val="biaogeleft"/>
              <w:wordWrap w:val="0"/>
            </w:pPr>
            <w:r>
              <w:t>024171</w:t>
            </w:r>
          </w:p>
        </w:tc>
      </w:tr>
      <w:tr w:rsidR="00391404" w:rsidRPr="006B4FD8" w:rsidTr="00B451E7">
        <w:trPr>
          <w:jc w:val="center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404" w:rsidRDefault="00391404" w:rsidP="00B451E7">
            <w:pPr>
              <w:pStyle w:val="biaogeleft"/>
              <w:wordWrap w:val="0"/>
              <w:rPr>
                <w:rFonts w:hint="eastAsia"/>
              </w:rPr>
            </w:pPr>
            <w:r>
              <w:t>该分级基金是否恢复大额申购（含转换转入、定期定额投资）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404" w:rsidRPr="00E46B23" w:rsidRDefault="00391404" w:rsidP="00B451E7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3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404" w:rsidRDefault="00391404" w:rsidP="00B451E7">
            <w:pPr>
              <w:pStyle w:val="biaogeleft"/>
              <w:wordWrap w:val="0"/>
            </w:pPr>
            <w:r>
              <w:t>是</w:t>
            </w:r>
          </w:p>
        </w:tc>
      </w:tr>
    </w:tbl>
    <w:p w:rsidR="00B451E7" w:rsidRDefault="00B451E7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B451E7" w:rsidRDefault="00B451E7">
      <w:pPr>
        <w:pStyle w:val="dazhangjie"/>
        <w:rPr>
          <w:rFonts w:hint="eastAsia"/>
        </w:rPr>
      </w:pPr>
      <w:r>
        <w:rPr>
          <w:rFonts w:hint="eastAsia"/>
          <w:b/>
          <w:bCs/>
        </w:rPr>
        <w:t>2、 其他需要提示的事项</w:t>
      </w:r>
    </w:p>
    <w:p w:rsidR="00B451E7" w:rsidRDefault="00B451E7">
      <w:pPr>
        <w:pStyle w:val="neirong"/>
        <w:ind w:firstLineChars="200" w:firstLine="480"/>
      </w:pPr>
      <w:r>
        <w:rPr>
          <w:rFonts w:hint="eastAsia"/>
        </w:rPr>
        <w:t>（1）</w:t>
      </w:r>
      <w:r>
        <w:t>为满足投资者的投资需求，本基金管理人决定自2026年1月6日起，取消本基金对机构投资者大额申购、转换转入、定期定额投资业务的限制，恢复办理本基金对机构投资者的正常申购、转换转入、定期定额投资业务。</w:t>
      </w:r>
    </w:p>
    <w:p w:rsidR="00B451E7" w:rsidRDefault="00B451E7">
      <w:pPr>
        <w:pStyle w:val="neirong"/>
        <w:ind w:firstLineChars="200" w:firstLine="480"/>
        <w:rPr>
          <w:rFonts w:hint="eastAsia"/>
        </w:rPr>
      </w:pPr>
      <w:r>
        <w:rPr>
          <w:rFonts w:hint="eastAsia"/>
        </w:rPr>
        <w:lastRenderedPageBreak/>
        <w:t>（2）本次仅恢复机构投资者的业务限额，个人客户申购本基金A类和C类份额的业务限额仍为5,000,000元（本基金A、C类基金份额申请金额予以合计），详见本基金管理人2023年4月4日发布的《信澳医药健康混合型证券投资基金暂停大额申购（转换转入、定期定额投资）公告》。</w:t>
      </w:r>
    </w:p>
    <w:p w:rsidR="00B451E7" w:rsidRDefault="00B451E7">
      <w:pPr>
        <w:pStyle w:val="neirong"/>
        <w:ind w:firstLineChars="200" w:firstLine="480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）如有疑问，请拨打客户服务热线：4008-888-118，或登陆网站http://www.fscinda.com/获取相关信息。</w:t>
      </w:r>
    </w:p>
    <w:p w:rsidR="00B451E7" w:rsidRDefault="00B451E7">
      <w:pPr>
        <w:pStyle w:val="neirong"/>
        <w:ind w:firstLineChars="200" w:firstLine="480"/>
        <w:rPr>
          <w:rFonts w:hint="eastAsia"/>
        </w:rPr>
      </w:pPr>
      <w:r>
        <w:rPr>
          <w:rFonts w:hint="eastAsia"/>
        </w:rPr>
        <w:t>风险提示：本公司承诺以诚实信用、勤勉尽责的原则管理和运用基金财产，但不保证本基金一定盈利，也不保证最低收益。基金的过往业绩不代表未来业绩。敬请广大投资者注意投资风险，理性投资。</w:t>
      </w:r>
    </w:p>
    <w:p w:rsidR="00B451E7" w:rsidRDefault="00B451E7">
      <w:pPr>
        <w:pStyle w:val="neirong"/>
        <w:ind w:firstLineChars="200" w:firstLine="480"/>
      </w:pPr>
      <w:r>
        <w:rPr>
          <w:rFonts w:hint="eastAsia"/>
        </w:rPr>
        <w:t>特此公告</w:t>
      </w:r>
    </w:p>
    <w:p w:rsidR="00B451E7" w:rsidRDefault="00B451E7">
      <w:pPr>
        <w:pStyle w:val="neirong"/>
        <w:ind w:firstLineChars="200" w:firstLine="480"/>
        <w:jc w:val="right"/>
        <w:rPr>
          <w:rFonts w:hint="eastAsia"/>
        </w:rPr>
      </w:pPr>
      <w:r>
        <w:rPr>
          <w:rFonts w:hint="eastAsia"/>
        </w:rPr>
        <w:t>信达澳亚基金管理有限公司</w:t>
      </w:r>
    </w:p>
    <w:p w:rsidR="00B451E7" w:rsidRDefault="00B451E7">
      <w:pPr>
        <w:pStyle w:val="neirong"/>
        <w:ind w:left="0" w:firstLineChars="200" w:firstLine="480"/>
        <w:jc w:val="right"/>
        <w:rPr>
          <w:rFonts w:hint="eastAsia"/>
        </w:rPr>
      </w:pPr>
      <w:r>
        <w:rPr>
          <w:rFonts w:hint="eastAsia"/>
        </w:rPr>
        <w:t>202</w:t>
      </w:r>
      <w:r>
        <w:t>6</w:t>
      </w:r>
      <w:r>
        <w:rPr>
          <w:rFonts w:hint="eastAsia"/>
        </w:rPr>
        <w:t>年</w:t>
      </w:r>
      <w:r>
        <w:t>1</w:t>
      </w:r>
      <w:r>
        <w:rPr>
          <w:rFonts w:hint="eastAsia"/>
        </w:rPr>
        <w:t>月6日</w:t>
      </w:r>
    </w:p>
    <w:sectPr w:rsidR="00B451E7">
      <w:pgSz w:w="11926" w:h="16867"/>
      <w:pgMar w:top="1418" w:right="1418" w:bottom="853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1E7" w:rsidRDefault="00B451E7" w:rsidP="00391404">
      <w:r>
        <w:separator/>
      </w:r>
    </w:p>
  </w:endnote>
  <w:endnote w:type="continuationSeparator" w:id="0">
    <w:p w:rsidR="00B451E7" w:rsidRDefault="00B451E7" w:rsidP="00391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1E7" w:rsidRDefault="00B451E7" w:rsidP="00391404">
      <w:r>
        <w:separator/>
      </w:r>
    </w:p>
  </w:footnote>
  <w:footnote w:type="continuationSeparator" w:id="0">
    <w:p w:rsidR="00B451E7" w:rsidRDefault="00B451E7" w:rsidP="003914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TrackMoves/>
  <w:defaultTabStop w:val="720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4FD8"/>
    <w:rsid w:val="00002A86"/>
    <w:rsid w:val="00010E53"/>
    <w:rsid w:val="00024F76"/>
    <w:rsid w:val="00062BCB"/>
    <w:rsid w:val="00073A60"/>
    <w:rsid w:val="000828F3"/>
    <w:rsid w:val="00094B50"/>
    <w:rsid w:val="00094DF9"/>
    <w:rsid w:val="000E451A"/>
    <w:rsid w:val="000F1978"/>
    <w:rsid w:val="0011434B"/>
    <w:rsid w:val="00115850"/>
    <w:rsid w:val="001257A5"/>
    <w:rsid w:val="0015037A"/>
    <w:rsid w:val="00163218"/>
    <w:rsid w:val="00195CDB"/>
    <w:rsid w:val="001D5209"/>
    <w:rsid w:val="001F5F3D"/>
    <w:rsid w:val="00220A57"/>
    <w:rsid w:val="00223F33"/>
    <w:rsid w:val="00264EA5"/>
    <w:rsid w:val="00271308"/>
    <w:rsid w:val="00285D4C"/>
    <w:rsid w:val="002E73EF"/>
    <w:rsid w:val="003213D5"/>
    <w:rsid w:val="0036407E"/>
    <w:rsid w:val="00391404"/>
    <w:rsid w:val="003F3905"/>
    <w:rsid w:val="00404998"/>
    <w:rsid w:val="00433DD3"/>
    <w:rsid w:val="00466D59"/>
    <w:rsid w:val="004728C9"/>
    <w:rsid w:val="0049537C"/>
    <w:rsid w:val="004B4D36"/>
    <w:rsid w:val="004E2E46"/>
    <w:rsid w:val="004F39A2"/>
    <w:rsid w:val="00506B7B"/>
    <w:rsid w:val="005450DB"/>
    <w:rsid w:val="005732E1"/>
    <w:rsid w:val="00590BE2"/>
    <w:rsid w:val="005B1DFB"/>
    <w:rsid w:val="005F3D0F"/>
    <w:rsid w:val="00614645"/>
    <w:rsid w:val="00617B95"/>
    <w:rsid w:val="00621691"/>
    <w:rsid w:val="00636031"/>
    <w:rsid w:val="00640DE2"/>
    <w:rsid w:val="006A5B74"/>
    <w:rsid w:val="006B4FD8"/>
    <w:rsid w:val="006D1AD2"/>
    <w:rsid w:val="00727561"/>
    <w:rsid w:val="0073553C"/>
    <w:rsid w:val="00745549"/>
    <w:rsid w:val="00770A29"/>
    <w:rsid w:val="0079085A"/>
    <w:rsid w:val="007A76BE"/>
    <w:rsid w:val="007B556D"/>
    <w:rsid w:val="007D5B7C"/>
    <w:rsid w:val="00814B1F"/>
    <w:rsid w:val="00861DFC"/>
    <w:rsid w:val="0087153D"/>
    <w:rsid w:val="008A55E0"/>
    <w:rsid w:val="008B0800"/>
    <w:rsid w:val="008F6D89"/>
    <w:rsid w:val="00933E83"/>
    <w:rsid w:val="00982C26"/>
    <w:rsid w:val="009C3508"/>
    <w:rsid w:val="009E2D74"/>
    <w:rsid w:val="009F3338"/>
    <w:rsid w:val="00A32730"/>
    <w:rsid w:val="00A33A7B"/>
    <w:rsid w:val="00AB3177"/>
    <w:rsid w:val="00B12CF7"/>
    <w:rsid w:val="00B20754"/>
    <w:rsid w:val="00B23A1A"/>
    <w:rsid w:val="00B451E7"/>
    <w:rsid w:val="00B80F8C"/>
    <w:rsid w:val="00BA1975"/>
    <w:rsid w:val="00BD0719"/>
    <w:rsid w:val="00BE041D"/>
    <w:rsid w:val="00BF6BDF"/>
    <w:rsid w:val="00C0149F"/>
    <w:rsid w:val="00C019E2"/>
    <w:rsid w:val="00CD1F51"/>
    <w:rsid w:val="00D05603"/>
    <w:rsid w:val="00D07A85"/>
    <w:rsid w:val="00D21E81"/>
    <w:rsid w:val="00D27525"/>
    <w:rsid w:val="00DC6F49"/>
    <w:rsid w:val="00DF4E58"/>
    <w:rsid w:val="00E15FDE"/>
    <w:rsid w:val="00E46B23"/>
    <w:rsid w:val="00EB4104"/>
    <w:rsid w:val="00EC3334"/>
    <w:rsid w:val="00ED0C1F"/>
    <w:rsid w:val="00ED1D01"/>
    <w:rsid w:val="00EF75DB"/>
    <w:rsid w:val="00F3531B"/>
    <w:rsid w:val="00F7331A"/>
    <w:rsid w:val="00F7659D"/>
    <w:rsid w:val="00F80AD2"/>
    <w:rsid w:val="00F832B9"/>
    <w:rsid w:val="00FD0E71"/>
    <w:rsid w:val="73841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Pr>
      <w:rFonts w:ascii="Times New Roman" w:hAnsi="Times New Roman" w:cs="Times New Roman" w:hint="default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Pr>
      <w:rFonts w:ascii="Times New Roman" w:hAnsi="Times New Roman" w:cs="Times New Roman" w:hint="default"/>
      <w:sz w:val="18"/>
      <w:szCs w:val="18"/>
    </w:rPr>
  </w:style>
  <w:style w:type="paragraph" w:customStyle="1" w:styleId="msonormalfy">
    <w:name w:val="msonormalfy"/>
    <w:qFormat/>
    <w:pPr>
      <w:widowControl w:val="0"/>
      <w:jc w:val="center"/>
    </w:pPr>
    <w:rPr>
      <w:kern w:val="2"/>
      <w:sz w:val="29"/>
      <w:szCs w:val="22"/>
    </w:rPr>
  </w:style>
  <w:style w:type="paragraph" w:customStyle="1" w:styleId="msonormal2">
    <w:name w:val="msonormal2"/>
    <w:qFormat/>
    <w:pPr>
      <w:widowControl w:val="0"/>
      <w:jc w:val="center"/>
    </w:pPr>
    <w:rPr>
      <w:kern w:val="2"/>
      <w:sz w:val="21"/>
      <w:szCs w:val="22"/>
    </w:rPr>
  </w:style>
  <w:style w:type="paragraph" w:customStyle="1" w:styleId="msonormal1">
    <w:name w:val="msonormal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msonormal3">
    <w:name w:val="msonormal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azhangjie">
    <w:name w:val="dazhangjie"/>
    <w:basedOn w:val="a"/>
    <w:pPr>
      <w:widowControl/>
      <w:autoSpaceDE w:val="0"/>
      <w:autoSpaceDN w:val="0"/>
      <w:adjustRightInd w:val="0"/>
      <w:spacing w:before="30" w:line="288" w:lineRule="auto"/>
      <w:ind w:left="15"/>
      <w:jc w:val="left"/>
      <w:outlineLvl w:val="0"/>
    </w:pPr>
    <w:rPr>
      <w:rFonts w:ascii="宋体" w:hAnsi="宋体" w:cs="宋体"/>
      <w:kern w:val="0"/>
      <w:sz w:val="24"/>
      <w:szCs w:val="24"/>
    </w:rPr>
  </w:style>
  <w:style w:type="paragraph" w:customStyle="1" w:styleId="biaogeleft">
    <w:name w:val="biaoge_left"/>
    <w:basedOn w:val="a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aogecenter">
    <w:name w:val="biaoge_center"/>
    <w:basedOn w:val="a"/>
    <w:pPr>
      <w:widowControl/>
      <w:autoSpaceDE w:val="0"/>
      <w:autoSpaceDN w:val="0"/>
      <w:adjustRightInd w:val="0"/>
      <w:spacing w:before="29" w:line="288" w:lineRule="auto"/>
      <w:ind w:left="15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biaogeright">
    <w:name w:val="biaoge_right"/>
    <w:basedOn w:val="a"/>
    <w:pPr>
      <w:widowControl/>
      <w:autoSpaceDE w:val="0"/>
      <w:autoSpaceDN w:val="0"/>
      <w:adjustRightInd w:val="0"/>
      <w:spacing w:before="29" w:line="288" w:lineRule="auto"/>
      <w:ind w:left="15"/>
      <w:jc w:val="right"/>
    </w:pPr>
    <w:rPr>
      <w:rFonts w:ascii="宋体" w:hAnsi="宋体" w:cs="宋体"/>
      <w:kern w:val="0"/>
      <w:sz w:val="24"/>
      <w:szCs w:val="24"/>
    </w:rPr>
  </w:style>
  <w:style w:type="paragraph" w:customStyle="1" w:styleId="neirong">
    <w:name w:val="neirong"/>
    <w:basedOn w:val="a"/>
    <w:pPr>
      <w:widowControl/>
      <w:autoSpaceDE w:val="0"/>
      <w:autoSpaceDN w:val="0"/>
      <w:adjustRightInd w:val="0"/>
      <w:spacing w:before="29" w:line="360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ide">
    <w:name w:val="hide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  <w:szCs w:val="24"/>
    </w:rPr>
  </w:style>
  <w:style w:type="paragraph" w:customStyle="1" w:styleId="show">
    <w:name w:val="show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aogeleft1">
    <w:name w:val="biaoge_left1"/>
    <w:basedOn w:val="a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aogeleft2">
    <w:name w:val="biaoge_left2"/>
    <w:basedOn w:val="a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753</Characters>
  <Application>Microsoft Office Word</Application>
  <DocSecurity>4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zhangwt</dc:creator>
  <cp:keywords/>
  <dc:description/>
  <cp:lastModifiedBy>ZHONGM</cp:lastModifiedBy>
  <cp:revision>2</cp:revision>
  <dcterms:created xsi:type="dcterms:W3CDTF">2026-01-05T16:01:00Z</dcterms:created>
  <dcterms:modified xsi:type="dcterms:W3CDTF">2026-01-05T16:01:00Z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eyJoZGlkIjoiNGJjYTkzYzgyODQ3YzFhMDg1YjZkMjRiMTIxY2Y2YjMiLCJ1c2VySWQiOiIxNjgyOTI4NjUyIn0=</vt:lpwstr>
  </property>
  <property fmtid="{D5CDD505-2E9C-101B-9397-08002B2CF9AE}" pid="3" name="KSOProductBuildVer">
    <vt:lpwstr>2052-12.1.0.23542</vt:lpwstr>
  </property>
  <property fmtid="{D5CDD505-2E9C-101B-9397-08002B2CF9AE}" pid="4" name="ICV">
    <vt:lpwstr>7E41AA3841F74869ACBA1109085E52EB_12</vt:lpwstr>
  </property>
</Properties>
</file>