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4F" w:rsidRDefault="00AD5D7F">
      <w:pPr>
        <w:spacing w:after="0" w:line="360" w:lineRule="auto"/>
        <w:ind w:left="0" w:firstLine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鹏华基金管理有限公司关于开展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鹏华年年红一年持有期债券型证券投资基金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A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类</w:t>
      </w:r>
      <w:r>
        <w:rPr>
          <w:rFonts w:asciiTheme="majorEastAsia" w:eastAsiaTheme="majorEastAsia" w:hAnsiTheme="majorEastAsia"/>
          <w:b/>
          <w:sz w:val="28"/>
          <w:szCs w:val="28"/>
        </w:rPr>
        <w:t>申购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（含定期定额投资）</w:t>
      </w:r>
      <w:r>
        <w:rPr>
          <w:rFonts w:asciiTheme="majorEastAsia" w:eastAsiaTheme="majorEastAsia" w:hAnsiTheme="majorEastAsia"/>
          <w:b/>
          <w:sz w:val="28"/>
          <w:szCs w:val="28"/>
        </w:rPr>
        <w:t>费率优惠活动的公告</w:t>
      </w:r>
    </w:p>
    <w:p w:rsidR="00B4484F" w:rsidRDefault="00B4484F">
      <w:pPr>
        <w:spacing w:after="0" w:line="360" w:lineRule="auto"/>
        <w:ind w:left="0" w:firstLine="0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B4484F" w:rsidRDefault="00AD5D7F">
      <w:pPr>
        <w:spacing w:line="360" w:lineRule="auto"/>
        <w:ind w:left="86" w:firstLine="52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为答谢广大投资者长期以来的信任与支持，</w:t>
      </w:r>
      <w:r>
        <w:rPr>
          <w:rFonts w:asciiTheme="minorEastAsia" w:eastAsiaTheme="minorEastAsia" w:hAnsiTheme="minorEastAsia" w:hint="eastAsia"/>
          <w:sz w:val="24"/>
          <w:szCs w:val="24"/>
        </w:rPr>
        <w:t>向广大投资者提供更好的服务，根据《中华人民共和国证券投资基金法》、《公开募集证券投资基金运作管理办法》等法律法规的规定和基金合同的相关约定，鹏华基金管理有限公司（以下简称“本公司”）决定对申购</w:t>
      </w:r>
      <w:r>
        <w:rPr>
          <w:rFonts w:asciiTheme="minorEastAsia" w:eastAsiaTheme="minorEastAsia" w:hAnsiTheme="minorEastAsia" w:hint="eastAsia"/>
          <w:sz w:val="24"/>
          <w:szCs w:val="24"/>
        </w:rPr>
        <w:t>鹏华年年红一年持有期债券型证券投资基金</w:t>
      </w:r>
      <w:r>
        <w:rPr>
          <w:rFonts w:asciiTheme="minorEastAsia" w:eastAsiaTheme="minorEastAsia" w:hAnsiTheme="minorEastAsia" w:hint="eastAsia"/>
          <w:sz w:val="24"/>
          <w:szCs w:val="24"/>
        </w:rPr>
        <w:t>A</w:t>
      </w:r>
      <w:r>
        <w:rPr>
          <w:rFonts w:asciiTheme="minorEastAsia" w:eastAsiaTheme="minorEastAsia" w:hAnsiTheme="minorEastAsia" w:hint="eastAsia"/>
          <w:sz w:val="24"/>
          <w:szCs w:val="24"/>
        </w:rPr>
        <w:t>类（基金代码：</w:t>
      </w:r>
      <w:r>
        <w:rPr>
          <w:rFonts w:asciiTheme="minorEastAsia" w:eastAsiaTheme="minorEastAsia" w:hAnsiTheme="minorEastAsia" w:hint="eastAsia"/>
          <w:sz w:val="24"/>
          <w:szCs w:val="24"/>
        </w:rPr>
        <w:t>009920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/>
          <w:sz w:val="24"/>
          <w:szCs w:val="24"/>
        </w:rPr>
        <w:t>的投资者开展申购</w:t>
      </w:r>
      <w:r>
        <w:rPr>
          <w:rFonts w:asciiTheme="minorEastAsia" w:eastAsiaTheme="minorEastAsia" w:hAnsiTheme="minorEastAsia" w:hint="eastAsia"/>
          <w:sz w:val="24"/>
          <w:szCs w:val="24"/>
        </w:rPr>
        <w:t>（含定期定额投资）</w:t>
      </w:r>
      <w:r>
        <w:rPr>
          <w:rFonts w:asciiTheme="minorEastAsia" w:eastAsiaTheme="minorEastAsia" w:hAnsiTheme="minorEastAsia"/>
          <w:sz w:val="24"/>
          <w:szCs w:val="24"/>
        </w:rPr>
        <w:t>费率优惠活动。具体安排如下：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B4484F" w:rsidRDefault="00AD5D7F">
      <w:pPr>
        <w:spacing w:after="120" w:line="360" w:lineRule="auto"/>
        <w:ind w:leftChars="300" w:left="637" w:rightChars="1031" w:right="2165" w:hangingChars="3" w:hanging="7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一、优惠活动时间</w:t>
      </w:r>
    </w:p>
    <w:p w:rsidR="00B4484F" w:rsidRDefault="00AD5D7F">
      <w:pPr>
        <w:spacing w:after="120" w:line="360" w:lineRule="auto"/>
        <w:ind w:right="165"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本次费率优惠活动时间为</w:t>
      </w:r>
      <w:r>
        <w:rPr>
          <w:rFonts w:asciiTheme="minorEastAsia" w:eastAsiaTheme="minorEastAsia" w:hAnsiTheme="minorEastAsia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/>
          <w:sz w:val="24"/>
          <w:szCs w:val="24"/>
        </w:rPr>
        <w:t>年</w:t>
      </w: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/>
          <w:sz w:val="24"/>
          <w:szCs w:val="24"/>
        </w:rPr>
        <w:t>日</w:t>
      </w:r>
      <w:r>
        <w:rPr>
          <w:rFonts w:asciiTheme="minorEastAsia" w:eastAsiaTheme="minorEastAsia" w:hAnsiTheme="minorEastAsia" w:hint="eastAsia"/>
          <w:sz w:val="24"/>
          <w:szCs w:val="24"/>
        </w:rPr>
        <w:t>至</w:t>
      </w:r>
      <w:r>
        <w:rPr>
          <w:rFonts w:asciiTheme="minorEastAsia" w:eastAsiaTheme="minorEastAsia" w:hAnsiTheme="minorEastAsia" w:hint="eastAsia"/>
          <w:sz w:val="24"/>
          <w:szCs w:val="24"/>
        </w:rPr>
        <w:t>2026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27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B4484F" w:rsidRDefault="00AD5D7F">
      <w:pPr>
        <w:spacing w:after="120" w:line="360" w:lineRule="auto"/>
        <w:ind w:leftChars="200" w:left="420" w:rightChars="1031" w:right="2165"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r>
        <w:rPr>
          <w:rFonts w:asciiTheme="minorEastAsia" w:eastAsiaTheme="minorEastAsia" w:hAnsiTheme="minorEastAsia"/>
          <w:b/>
          <w:sz w:val="24"/>
          <w:szCs w:val="24"/>
        </w:rPr>
        <w:t>优惠活动内容</w:t>
      </w:r>
    </w:p>
    <w:p w:rsidR="00B4484F" w:rsidRDefault="00AD5D7F">
      <w:pPr>
        <w:spacing w:after="120" w:line="360" w:lineRule="auto"/>
        <w:ind w:left="10" w:right="93"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活动期间，</w:t>
      </w:r>
      <w:r>
        <w:rPr>
          <w:rFonts w:asciiTheme="minorEastAsia" w:eastAsiaTheme="minorEastAsia" w:hAnsiTheme="minorEastAsia"/>
          <w:sz w:val="24"/>
          <w:szCs w:val="24"/>
        </w:rPr>
        <w:t>投资者申购</w:t>
      </w:r>
      <w:r>
        <w:rPr>
          <w:rFonts w:asciiTheme="minorEastAsia" w:eastAsiaTheme="minorEastAsia" w:hAnsiTheme="minorEastAsia" w:hint="eastAsia"/>
          <w:sz w:val="24"/>
          <w:szCs w:val="24"/>
        </w:rPr>
        <w:t>（含定期定额投资）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鹏华年年红一年持有期债券型证券投资基金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A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类，</w:t>
      </w:r>
      <w:r>
        <w:rPr>
          <w:rFonts w:asciiTheme="minorEastAsia" w:eastAsiaTheme="minorEastAsia" w:hAnsiTheme="minorEastAsia" w:hint="eastAsia"/>
          <w:sz w:val="24"/>
          <w:szCs w:val="24"/>
        </w:rPr>
        <w:t>可享受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折申购费率优惠。</w:t>
      </w:r>
      <w:r>
        <w:rPr>
          <w:rFonts w:asciiTheme="minorEastAsia" w:eastAsiaTheme="minorEastAsia" w:hAnsiTheme="minorEastAsia" w:hint="eastAsia"/>
          <w:sz w:val="24"/>
          <w:szCs w:val="24"/>
        </w:rPr>
        <w:t>各销售机构优惠折扣若低于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/>
          <w:sz w:val="24"/>
          <w:szCs w:val="24"/>
        </w:rPr>
        <w:t>折，则按各销售机构折扣</w:t>
      </w:r>
      <w:r>
        <w:rPr>
          <w:rFonts w:asciiTheme="minorEastAsia" w:eastAsiaTheme="minorEastAsia" w:hAnsiTheme="minorEastAsia" w:hint="eastAsia"/>
          <w:sz w:val="24"/>
          <w:szCs w:val="24"/>
        </w:rPr>
        <w:t>标准执行。申购费率按照每笔收取固定金额的，不享受申购费率优惠。</w:t>
      </w:r>
    </w:p>
    <w:p w:rsidR="00B4484F" w:rsidRDefault="00AD5D7F">
      <w:pPr>
        <w:spacing w:after="120" w:line="360" w:lineRule="auto"/>
        <w:ind w:right="93" w:firstLineChars="200" w:firstLine="482"/>
        <w:jc w:val="both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三</w:t>
      </w:r>
      <w:r>
        <w:rPr>
          <w:rFonts w:asciiTheme="minorEastAsia" w:eastAsiaTheme="minorEastAsia" w:hAnsiTheme="minorEastAsia"/>
          <w:b/>
          <w:sz w:val="24"/>
          <w:szCs w:val="24"/>
        </w:rPr>
        <w:t>、重要提示</w:t>
      </w:r>
    </w:p>
    <w:p w:rsidR="00B4484F" w:rsidRDefault="00AD5D7F">
      <w:pPr>
        <w:spacing w:after="0" w:line="360" w:lineRule="auto"/>
        <w:ind w:left="86"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本次优惠活动发生调整的，以本公司相关公告为准。</w:t>
      </w:r>
    </w:p>
    <w:p w:rsidR="00B4484F" w:rsidRDefault="00AD5D7F">
      <w:pPr>
        <w:spacing w:after="120" w:line="360" w:lineRule="auto"/>
        <w:ind w:left="86"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本公告的解释权归本公司所有。投资者欲了解</w:t>
      </w:r>
      <w:r>
        <w:rPr>
          <w:rFonts w:asciiTheme="minorEastAsia" w:eastAsiaTheme="minorEastAsia" w:hAnsiTheme="minorEastAsia" w:hint="eastAsia"/>
          <w:sz w:val="24"/>
          <w:szCs w:val="24"/>
        </w:rPr>
        <w:t>上述</w:t>
      </w:r>
      <w:r>
        <w:rPr>
          <w:rFonts w:asciiTheme="minorEastAsia" w:eastAsiaTheme="minorEastAsia" w:hAnsiTheme="minorEastAsia"/>
          <w:sz w:val="24"/>
          <w:szCs w:val="24"/>
        </w:rPr>
        <w:t>产品的详细情况，请仔细阅读</w:t>
      </w:r>
      <w:r>
        <w:rPr>
          <w:rFonts w:asciiTheme="minorEastAsia" w:eastAsiaTheme="minorEastAsia" w:hAnsiTheme="minorEastAsia" w:hint="eastAsia"/>
          <w:sz w:val="24"/>
          <w:szCs w:val="24"/>
        </w:rPr>
        <w:t>上述基金</w:t>
      </w:r>
      <w:r>
        <w:rPr>
          <w:rFonts w:asciiTheme="minorEastAsia" w:eastAsiaTheme="minorEastAsia" w:hAnsiTheme="minorEastAsia"/>
          <w:sz w:val="24"/>
          <w:szCs w:val="24"/>
        </w:rPr>
        <w:t>的基金合同、招募说明书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基金产品资料概要</w:t>
      </w:r>
      <w:r>
        <w:rPr>
          <w:rFonts w:asciiTheme="minorEastAsia" w:eastAsiaTheme="minorEastAsia" w:hAnsiTheme="minorEastAsia" w:hint="eastAsia"/>
          <w:sz w:val="24"/>
          <w:szCs w:val="24"/>
        </w:rPr>
        <w:t>及</w:t>
      </w:r>
      <w:r>
        <w:rPr>
          <w:rFonts w:asciiTheme="minorEastAsia" w:eastAsiaTheme="minorEastAsia" w:hAnsiTheme="minorEastAsia"/>
          <w:sz w:val="24"/>
          <w:szCs w:val="24"/>
        </w:rPr>
        <w:t>其更新等法律文件。</w:t>
      </w:r>
      <w:bookmarkStart w:id="0" w:name="_GoBack"/>
      <w:bookmarkEnd w:id="0"/>
    </w:p>
    <w:p w:rsidR="00B4484F" w:rsidRDefault="00AD5D7F">
      <w:pPr>
        <w:spacing w:after="120" w:line="360" w:lineRule="auto"/>
        <w:ind w:left="86" w:right="2165"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四、投资者可通过以下途径咨询有关详情</w:t>
      </w:r>
    </w:p>
    <w:p w:rsidR="00B4484F" w:rsidRDefault="00AD5D7F">
      <w:pPr>
        <w:spacing w:after="13" w:line="360" w:lineRule="auto"/>
        <w:ind w:left="86" w:right="2165"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鹏华基金管理有限公司</w:t>
      </w:r>
    </w:p>
    <w:p w:rsidR="00B4484F" w:rsidRDefault="00AD5D7F">
      <w:pPr>
        <w:spacing w:after="13" w:line="360" w:lineRule="auto"/>
        <w:ind w:left="0" w:right="2165" w:firstLineChars="250"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网站：</w:t>
      </w:r>
      <w:r>
        <w:rPr>
          <w:sz w:val="24"/>
          <w:szCs w:val="24"/>
        </w:rPr>
        <w:t>www.phfund.com</w:t>
      </w:r>
      <w:r>
        <w:rPr>
          <w:rFonts w:asciiTheme="minorEastAsia" w:eastAsiaTheme="minorEastAsia" w:hAnsiTheme="minorEastAsia"/>
          <w:sz w:val="24"/>
          <w:szCs w:val="24"/>
        </w:rPr>
        <w:t>.cn</w:t>
      </w:r>
    </w:p>
    <w:p w:rsidR="00B4484F" w:rsidRDefault="00AD5D7F">
      <w:pPr>
        <w:spacing w:after="0" w:line="360" w:lineRule="auto"/>
        <w:ind w:left="0" w:right="3163" w:firstLineChars="250"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客户服务电话：</w:t>
      </w:r>
      <w:r>
        <w:rPr>
          <w:rFonts w:asciiTheme="minorEastAsia" w:eastAsiaTheme="minorEastAsia" w:hAnsiTheme="minorEastAsia"/>
          <w:sz w:val="24"/>
          <w:szCs w:val="24"/>
        </w:rPr>
        <w:t>400-6788-533</w:t>
      </w:r>
    </w:p>
    <w:p w:rsidR="00B4484F" w:rsidRDefault="00B4484F">
      <w:pPr>
        <w:spacing w:after="0" w:line="360" w:lineRule="auto"/>
        <w:ind w:left="0" w:right="3163" w:firstLineChars="50" w:firstLine="120"/>
        <w:rPr>
          <w:rFonts w:asciiTheme="minorEastAsia" w:eastAsiaTheme="minorEastAsia" w:hAnsiTheme="minorEastAsia" w:cs="Calibri"/>
          <w:color w:val="0000FF"/>
          <w:sz w:val="24"/>
          <w:szCs w:val="24"/>
          <w:u w:val="single" w:color="0000FF"/>
        </w:rPr>
      </w:pPr>
    </w:p>
    <w:p w:rsidR="00B4484F" w:rsidRDefault="00AD5D7F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风险提示：本公司承诺以诚实信用、勤勉尽责的原则管理和运用基金资产，但不保证基金一定盈利，也不保证最低收益</w:t>
      </w:r>
      <w:r>
        <w:rPr>
          <w:rFonts w:asciiTheme="minorEastAsia" w:eastAsiaTheme="minorEastAsia" w:hAnsiTheme="minorEastAsia" w:hint="eastAsia"/>
          <w:sz w:val="24"/>
          <w:szCs w:val="24"/>
        </w:rPr>
        <w:t>。定期定额投资是引导投资人进行长期投资、平均投资成本的一种简单易行的投资方式。但是定期定额投资并不</w:t>
      </w: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能规避基金投资所固有的风险，不能保证投资人获得收益，也不是替代储蓄的等效理财方式。</w:t>
      </w:r>
      <w:r>
        <w:rPr>
          <w:rFonts w:asciiTheme="minorEastAsia" w:eastAsiaTheme="minorEastAsia" w:hAnsiTheme="minorEastAsia"/>
          <w:sz w:val="24"/>
          <w:szCs w:val="24"/>
        </w:rPr>
        <w:t>投资者投资于本公司管理的基金时应认真阅读基金合同、招募说明书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基金产品资料概要</w:t>
      </w:r>
      <w:r>
        <w:rPr>
          <w:rFonts w:asciiTheme="minorEastAsia" w:eastAsiaTheme="minorEastAsia" w:hAnsiTheme="minorEastAsia" w:hint="eastAsia"/>
          <w:sz w:val="24"/>
          <w:szCs w:val="24"/>
        </w:rPr>
        <w:t>及</w:t>
      </w:r>
      <w:r>
        <w:rPr>
          <w:rFonts w:asciiTheme="minorEastAsia" w:eastAsiaTheme="minorEastAsia" w:hAnsiTheme="minorEastAsia"/>
          <w:sz w:val="24"/>
          <w:szCs w:val="24"/>
        </w:rPr>
        <w:t>其更新等法律文件</w:t>
      </w:r>
      <w:r>
        <w:rPr>
          <w:rFonts w:asciiTheme="minorEastAsia" w:eastAsiaTheme="minorEastAsia" w:hAnsiTheme="minorEastAsia" w:hint="eastAsia"/>
          <w:sz w:val="24"/>
          <w:szCs w:val="24"/>
        </w:rPr>
        <w:t>。敬请投资者注意投资风险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B4484F" w:rsidRDefault="00B4484F">
      <w:pPr>
        <w:spacing w:after="0" w:line="360" w:lineRule="auto"/>
        <w:ind w:left="10" w:right="93" w:hanging="10"/>
        <w:rPr>
          <w:rFonts w:asciiTheme="minorEastAsia" w:eastAsiaTheme="minorEastAsia" w:hAnsiTheme="minorEastAsia"/>
          <w:sz w:val="24"/>
          <w:szCs w:val="24"/>
        </w:rPr>
      </w:pPr>
    </w:p>
    <w:p w:rsidR="00B4484F" w:rsidRDefault="00AD5D7F">
      <w:pPr>
        <w:spacing w:after="0" w:line="360" w:lineRule="auto"/>
        <w:ind w:left="94"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特</w:t>
      </w:r>
      <w:r>
        <w:rPr>
          <w:rFonts w:asciiTheme="minorEastAsia" w:eastAsiaTheme="minorEastAsia" w:hAnsiTheme="minorEastAsia"/>
          <w:sz w:val="24"/>
          <w:szCs w:val="24"/>
        </w:rPr>
        <w:t>此公告。</w:t>
      </w:r>
    </w:p>
    <w:p w:rsidR="00B4484F" w:rsidRDefault="00B4484F">
      <w:pPr>
        <w:spacing w:line="360" w:lineRule="auto"/>
        <w:ind w:left="94"/>
        <w:rPr>
          <w:rFonts w:asciiTheme="minorEastAsia" w:eastAsiaTheme="minorEastAsia" w:hAnsiTheme="minorEastAsia"/>
          <w:sz w:val="24"/>
          <w:szCs w:val="24"/>
        </w:rPr>
      </w:pPr>
    </w:p>
    <w:p w:rsidR="00B4484F" w:rsidRDefault="00B4484F">
      <w:pPr>
        <w:spacing w:line="360" w:lineRule="auto"/>
        <w:ind w:left="94"/>
        <w:rPr>
          <w:rFonts w:asciiTheme="minorEastAsia" w:eastAsiaTheme="minorEastAsia" w:hAnsiTheme="minorEastAsia"/>
          <w:sz w:val="24"/>
          <w:szCs w:val="24"/>
        </w:rPr>
      </w:pPr>
    </w:p>
    <w:p w:rsidR="00B4484F" w:rsidRDefault="00AD5D7F">
      <w:pPr>
        <w:spacing w:line="360" w:lineRule="auto"/>
        <w:ind w:left="94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鹏华</w:t>
      </w:r>
      <w:r>
        <w:rPr>
          <w:rFonts w:asciiTheme="minorEastAsia" w:eastAsiaTheme="minorEastAsia" w:hAnsiTheme="minorEastAsia"/>
          <w:sz w:val="24"/>
          <w:szCs w:val="24"/>
        </w:rPr>
        <w:t>基金管理有限公司</w:t>
      </w:r>
    </w:p>
    <w:p w:rsidR="00B4484F" w:rsidRDefault="00AD5D7F">
      <w:pPr>
        <w:spacing w:line="360" w:lineRule="auto"/>
        <w:ind w:left="94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B4484F" w:rsidRDefault="00B4484F">
      <w:pPr>
        <w:spacing w:line="360" w:lineRule="auto"/>
        <w:ind w:left="94"/>
        <w:rPr>
          <w:rFonts w:asciiTheme="minorEastAsia" w:eastAsiaTheme="minorEastAsia" w:hAnsiTheme="minorEastAsia"/>
          <w:sz w:val="24"/>
          <w:szCs w:val="24"/>
        </w:rPr>
      </w:pPr>
    </w:p>
    <w:p w:rsidR="00B4484F" w:rsidRDefault="00B4484F">
      <w:pPr>
        <w:spacing w:line="360" w:lineRule="auto"/>
        <w:ind w:left="94"/>
        <w:rPr>
          <w:rFonts w:asciiTheme="minorEastAsia" w:eastAsiaTheme="minorEastAsia" w:hAnsiTheme="minorEastAsia"/>
          <w:sz w:val="24"/>
          <w:szCs w:val="24"/>
        </w:rPr>
      </w:pPr>
    </w:p>
    <w:p w:rsidR="00B4484F" w:rsidRDefault="00B4484F">
      <w:pPr>
        <w:spacing w:after="2873" w:line="360" w:lineRule="auto"/>
        <w:ind w:left="8"/>
        <w:rPr>
          <w:rFonts w:asciiTheme="minorEastAsia" w:eastAsiaTheme="minorEastAsia" w:hAnsiTheme="minorEastAsia"/>
          <w:sz w:val="24"/>
          <w:szCs w:val="24"/>
        </w:rPr>
      </w:pPr>
    </w:p>
    <w:sectPr w:rsidR="00B4484F" w:rsidSect="00B4484F">
      <w:pgSz w:w="11906" w:h="16840"/>
      <w:pgMar w:top="1470" w:right="1708" w:bottom="732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84F" w:rsidRDefault="00AD5D7F">
      <w:pPr>
        <w:spacing w:line="240" w:lineRule="auto"/>
      </w:pPr>
      <w:r>
        <w:separator/>
      </w:r>
    </w:p>
  </w:endnote>
  <w:endnote w:type="continuationSeparator" w:id="0">
    <w:p w:rsidR="00B4484F" w:rsidRDefault="00AD5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84F" w:rsidRDefault="00AD5D7F">
      <w:pPr>
        <w:spacing w:after="0"/>
      </w:pPr>
      <w:r>
        <w:separator/>
      </w:r>
    </w:p>
  </w:footnote>
  <w:footnote w:type="continuationSeparator" w:id="0">
    <w:p w:rsidR="00B4484F" w:rsidRDefault="00AD5D7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982A1C"/>
    <w:rsid w:val="0000213C"/>
    <w:rsid w:val="00005C4B"/>
    <w:rsid w:val="0001046A"/>
    <w:rsid w:val="00033908"/>
    <w:rsid w:val="00042D09"/>
    <w:rsid w:val="00045BEC"/>
    <w:rsid w:val="000C4D20"/>
    <w:rsid w:val="000D42E1"/>
    <w:rsid w:val="000D79CE"/>
    <w:rsid w:val="000E2C76"/>
    <w:rsid w:val="000E5D65"/>
    <w:rsid w:val="001116DA"/>
    <w:rsid w:val="00125BFC"/>
    <w:rsid w:val="00144FE9"/>
    <w:rsid w:val="00145E4D"/>
    <w:rsid w:val="00156DD9"/>
    <w:rsid w:val="00190CFF"/>
    <w:rsid w:val="001E2A50"/>
    <w:rsid w:val="00261318"/>
    <w:rsid w:val="00292B70"/>
    <w:rsid w:val="002C47EA"/>
    <w:rsid w:val="002C64EC"/>
    <w:rsid w:val="002D7359"/>
    <w:rsid w:val="002E402C"/>
    <w:rsid w:val="002E5FAC"/>
    <w:rsid w:val="002F7D56"/>
    <w:rsid w:val="00314729"/>
    <w:rsid w:val="00314A43"/>
    <w:rsid w:val="0031728A"/>
    <w:rsid w:val="00340F51"/>
    <w:rsid w:val="0037278F"/>
    <w:rsid w:val="00392519"/>
    <w:rsid w:val="003B3235"/>
    <w:rsid w:val="003E450F"/>
    <w:rsid w:val="004118CA"/>
    <w:rsid w:val="00434977"/>
    <w:rsid w:val="00441B00"/>
    <w:rsid w:val="00443091"/>
    <w:rsid w:val="004527F7"/>
    <w:rsid w:val="004D66AA"/>
    <w:rsid w:val="004D67DE"/>
    <w:rsid w:val="004F103A"/>
    <w:rsid w:val="004F47FD"/>
    <w:rsid w:val="004F7F81"/>
    <w:rsid w:val="005272E4"/>
    <w:rsid w:val="00550903"/>
    <w:rsid w:val="00554111"/>
    <w:rsid w:val="005C3B29"/>
    <w:rsid w:val="005E193D"/>
    <w:rsid w:val="005E79BC"/>
    <w:rsid w:val="005F02D2"/>
    <w:rsid w:val="0063403F"/>
    <w:rsid w:val="00634EA6"/>
    <w:rsid w:val="006424CF"/>
    <w:rsid w:val="006665CE"/>
    <w:rsid w:val="006937D2"/>
    <w:rsid w:val="006A3F48"/>
    <w:rsid w:val="006B69AA"/>
    <w:rsid w:val="007613CA"/>
    <w:rsid w:val="007638F7"/>
    <w:rsid w:val="007667F1"/>
    <w:rsid w:val="00784950"/>
    <w:rsid w:val="007C00A8"/>
    <w:rsid w:val="007C6D3A"/>
    <w:rsid w:val="007E5C71"/>
    <w:rsid w:val="00826E01"/>
    <w:rsid w:val="008414E0"/>
    <w:rsid w:val="008834CB"/>
    <w:rsid w:val="00893003"/>
    <w:rsid w:val="008936BB"/>
    <w:rsid w:val="008A18F7"/>
    <w:rsid w:val="008C5CD4"/>
    <w:rsid w:val="008E6A4E"/>
    <w:rsid w:val="00913F90"/>
    <w:rsid w:val="00923919"/>
    <w:rsid w:val="00946A11"/>
    <w:rsid w:val="00973654"/>
    <w:rsid w:val="00982A1C"/>
    <w:rsid w:val="009A22F1"/>
    <w:rsid w:val="009B75D7"/>
    <w:rsid w:val="009D491C"/>
    <w:rsid w:val="00A55F7C"/>
    <w:rsid w:val="00A97A97"/>
    <w:rsid w:val="00AA1E06"/>
    <w:rsid w:val="00AA2013"/>
    <w:rsid w:val="00AB12E4"/>
    <w:rsid w:val="00AC3EE2"/>
    <w:rsid w:val="00AD5D7F"/>
    <w:rsid w:val="00AF7E3E"/>
    <w:rsid w:val="00B3588D"/>
    <w:rsid w:val="00B4484F"/>
    <w:rsid w:val="00B57691"/>
    <w:rsid w:val="00BB5AE4"/>
    <w:rsid w:val="00BD30A2"/>
    <w:rsid w:val="00BE13B3"/>
    <w:rsid w:val="00BF61B1"/>
    <w:rsid w:val="00C11F39"/>
    <w:rsid w:val="00C12F6A"/>
    <w:rsid w:val="00C3000D"/>
    <w:rsid w:val="00C45DD8"/>
    <w:rsid w:val="00C46146"/>
    <w:rsid w:val="00C64B47"/>
    <w:rsid w:val="00CA156F"/>
    <w:rsid w:val="00CB04D0"/>
    <w:rsid w:val="00CC3533"/>
    <w:rsid w:val="00D33DA3"/>
    <w:rsid w:val="00D74129"/>
    <w:rsid w:val="00DA0DAE"/>
    <w:rsid w:val="00DD296B"/>
    <w:rsid w:val="00E0746E"/>
    <w:rsid w:val="00E232F4"/>
    <w:rsid w:val="00E4795A"/>
    <w:rsid w:val="00E53D0E"/>
    <w:rsid w:val="00E57B53"/>
    <w:rsid w:val="00E757E7"/>
    <w:rsid w:val="00EF7660"/>
    <w:rsid w:val="00F01AF2"/>
    <w:rsid w:val="00F7697F"/>
    <w:rsid w:val="00F968D8"/>
    <w:rsid w:val="00FC0A3A"/>
    <w:rsid w:val="0E642D2B"/>
    <w:rsid w:val="0EF35BF9"/>
    <w:rsid w:val="10C61229"/>
    <w:rsid w:val="2A8D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4F"/>
    <w:pPr>
      <w:spacing w:after="4" w:line="371" w:lineRule="auto"/>
      <w:ind w:left="109" w:hanging="8"/>
    </w:pPr>
    <w:rPr>
      <w:rFonts w:ascii="宋体" w:hAnsi="宋体" w:cs="宋体"/>
      <w:color w:val="00000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B4484F"/>
  </w:style>
  <w:style w:type="paragraph" w:styleId="a4">
    <w:name w:val="Balloon Text"/>
    <w:basedOn w:val="a"/>
    <w:link w:val="Char0"/>
    <w:uiPriority w:val="99"/>
    <w:semiHidden/>
    <w:unhideWhenUsed/>
    <w:rsid w:val="00B4484F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4484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B44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B4484F"/>
    <w:rPr>
      <w:b/>
      <w:bCs/>
    </w:rPr>
  </w:style>
  <w:style w:type="character" w:styleId="a8">
    <w:name w:val="Hyperlink"/>
    <w:basedOn w:val="a0"/>
    <w:uiPriority w:val="99"/>
    <w:unhideWhenUsed/>
    <w:rsid w:val="00B4484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B4484F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rsid w:val="00B4484F"/>
    <w:rPr>
      <w:rFonts w:ascii="宋体" w:eastAsia="宋体" w:hAnsi="宋体" w:cs="宋体"/>
      <w:color w:val="000000"/>
    </w:rPr>
  </w:style>
  <w:style w:type="character" w:customStyle="1" w:styleId="Char3">
    <w:name w:val="批注主题 Char"/>
    <w:basedOn w:val="Char"/>
    <w:link w:val="a7"/>
    <w:uiPriority w:val="99"/>
    <w:semiHidden/>
    <w:rsid w:val="00B4484F"/>
    <w:rPr>
      <w:rFonts w:ascii="宋体" w:eastAsia="宋体" w:hAnsi="宋体" w:cs="宋体"/>
      <w:b/>
      <w:bCs/>
      <w:color w:val="000000"/>
    </w:rPr>
  </w:style>
  <w:style w:type="character" w:customStyle="1" w:styleId="Char0">
    <w:name w:val="批注框文本 Char"/>
    <w:basedOn w:val="a0"/>
    <w:link w:val="a4"/>
    <w:uiPriority w:val="99"/>
    <w:semiHidden/>
    <w:rsid w:val="00B4484F"/>
    <w:rPr>
      <w:rFonts w:ascii="宋体" w:eastAsia="宋体" w:hAnsi="宋体" w:cs="宋体"/>
      <w:color w:val="000000"/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B4484F"/>
    <w:rPr>
      <w:rFonts w:ascii="宋体" w:eastAsia="宋体" w:hAnsi="宋体" w:cs="宋体"/>
      <w:color w:val="000000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4484F"/>
    <w:rPr>
      <w:rFonts w:ascii="宋体" w:eastAsia="宋体" w:hAnsi="宋体" w:cs="宋体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B448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4</DocSecurity>
  <Lines>5</Lines>
  <Paragraphs>1</Paragraphs>
  <ScaleCrop>false</ScaleCrop>
  <Company>CNSTOCK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刘心怡</dc:creator>
  <cp:lastModifiedBy>ZHONGM</cp:lastModifiedBy>
  <cp:revision>2</cp:revision>
  <dcterms:created xsi:type="dcterms:W3CDTF">2025-12-31T16:02:00Z</dcterms:created>
  <dcterms:modified xsi:type="dcterms:W3CDTF">2025-12-31T16:02:00Z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1FE2EF2F27F24F8A800882FB40D39299_12</vt:lpwstr>
  </property>
</Properties>
</file>