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CCC" w:rsidRPr="00FE313A" w:rsidRDefault="00C819E4">
      <w:pPr>
        <w:pStyle w:val="Default"/>
        <w:spacing w:line="360" w:lineRule="auto"/>
        <w:jc w:val="center"/>
        <w:outlineLvl w:val="0"/>
        <w:rPr>
          <w:rFonts w:ascii="Times New Roman" w:eastAsiaTheme="majorEastAsia" w:hAnsi="Times New Roman" w:cs="Times New Roman"/>
          <w:b/>
          <w:color w:val="auto"/>
          <w:kern w:val="2"/>
          <w:sz w:val="28"/>
          <w:szCs w:val="28"/>
        </w:rPr>
      </w:pPr>
      <w:r w:rsidRPr="00FE313A">
        <w:rPr>
          <w:rFonts w:ascii="Times New Roman" w:eastAsiaTheme="majorEastAsia" w:hAnsi="Times New Roman" w:cs="Times New Roman"/>
          <w:b/>
          <w:color w:val="auto"/>
          <w:kern w:val="2"/>
          <w:sz w:val="28"/>
          <w:szCs w:val="28"/>
        </w:rPr>
        <w:t>建信中关村产业园封闭式基础设施证券投资基金</w:t>
      </w:r>
    </w:p>
    <w:p w:rsidR="006D2CCC" w:rsidRPr="00FE313A" w:rsidRDefault="00C819E4">
      <w:pPr>
        <w:pStyle w:val="Default"/>
        <w:spacing w:line="360" w:lineRule="auto"/>
        <w:jc w:val="center"/>
        <w:outlineLvl w:val="0"/>
        <w:rPr>
          <w:rFonts w:ascii="Times New Roman" w:eastAsiaTheme="majorEastAsia" w:hAnsi="Times New Roman" w:cs="Times New Roman"/>
          <w:sz w:val="28"/>
          <w:szCs w:val="28"/>
        </w:rPr>
      </w:pPr>
      <w:r w:rsidRPr="00FE313A">
        <w:rPr>
          <w:rFonts w:ascii="Times New Roman" w:eastAsiaTheme="majorEastAsia" w:hAnsi="Times New Roman" w:cs="Times New Roman"/>
          <w:b/>
          <w:color w:val="auto"/>
          <w:kern w:val="2"/>
          <w:sz w:val="28"/>
          <w:szCs w:val="28"/>
        </w:rPr>
        <w:t>关于</w:t>
      </w:r>
      <w:r w:rsidR="00AC09B1">
        <w:rPr>
          <w:rFonts w:ascii="Times New Roman" w:eastAsiaTheme="majorEastAsia" w:hAnsi="Times New Roman" w:cs="Times New Roman"/>
          <w:b/>
          <w:color w:val="auto"/>
          <w:kern w:val="2"/>
          <w:sz w:val="28"/>
          <w:szCs w:val="28"/>
        </w:rPr>
        <w:t>运营管理机构高级管理人员变动</w:t>
      </w:r>
      <w:r w:rsidRPr="00FE313A">
        <w:rPr>
          <w:rFonts w:ascii="Times New Roman" w:eastAsiaTheme="majorEastAsia" w:hAnsi="Times New Roman" w:cs="Times New Roman"/>
          <w:b/>
          <w:color w:val="auto"/>
          <w:kern w:val="2"/>
          <w:sz w:val="28"/>
          <w:szCs w:val="28"/>
        </w:rPr>
        <w:t>的公告</w:t>
      </w:r>
    </w:p>
    <w:p w:rsidR="006D2CCC" w:rsidRPr="00E90906" w:rsidRDefault="00C819E4">
      <w:pPr>
        <w:pStyle w:val="Default"/>
        <w:spacing w:line="360" w:lineRule="auto"/>
        <w:jc w:val="both"/>
        <w:outlineLvl w:val="0"/>
        <w:rPr>
          <w:rFonts w:ascii="Times New Roman" w:eastAsiaTheme="minorEastAsia" w:hAnsi="Times New Roman" w:cs="Times New Roman"/>
          <w:b/>
        </w:rPr>
      </w:pPr>
      <w:r w:rsidRPr="00E90906">
        <w:rPr>
          <w:rFonts w:ascii="Times New Roman" w:eastAsiaTheme="minorEastAsia" w:hAnsi="Times New Roman" w:cs="Times New Roman"/>
          <w:b/>
        </w:rPr>
        <w:t>一、公募</w:t>
      </w:r>
      <w:r w:rsidRPr="00E90906">
        <w:rPr>
          <w:rFonts w:ascii="Times New Roman" w:eastAsiaTheme="minorEastAsia" w:hAnsi="Times New Roman" w:cs="Times New Roman"/>
          <w:b/>
        </w:rPr>
        <w:t>REITs</w:t>
      </w:r>
      <w:r w:rsidRPr="00E90906">
        <w:rPr>
          <w:rFonts w:ascii="Times New Roman" w:eastAsiaTheme="minorEastAsia" w:hAnsi="Times New Roman" w:cs="Times New Roman"/>
          <w:b/>
        </w:rPr>
        <w:t>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0"/>
        <w:gridCol w:w="5682"/>
      </w:tblGrid>
      <w:tr w:rsidR="006D2CCC" w:rsidRPr="00E90906">
        <w:trPr>
          <w:trHeight w:val="349"/>
        </w:trPr>
        <w:tc>
          <w:tcPr>
            <w:tcW w:w="1666" w:type="pct"/>
            <w:vAlign w:val="center"/>
          </w:tcPr>
          <w:p w:rsidR="006D2CCC" w:rsidRPr="00E90906" w:rsidRDefault="00C819E4">
            <w:pPr>
              <w:pStyle w:val="a9"/>
              <w:snapToGrid w:val="0"/>
              <w:spacing w:before="0" w:beforeAutospacing="0" w:after="0" w:afterAutospacing="0" w:line="240" w:lineRule="auto"/>
              <w:ind w:firstLineChars="0" w:firstLine="0"/>
              <w:jc w:val="both"/>
              <w:rPr>
                <w:rFonts w:ascii="Times New Roman" w:eastAsiaTheme="minorEastAsia" w:hAnsi="Times New Roman" w:cs="Times New Roman"/>
              </w:rPr>
            </w:pPr>
            <w:r w:rsidRPr="00E90906">
              <w:rPr>
                <w:rFonts w:ascii="Times New Roman" w:eastAsiaTheme="minorEastAsia" w:hAnsi="Times New Roman" w:cs="Times New Roman"/>
              </w:rPr>
              <w:t>公募</w:t>
            </w:r>
            <w:r w:rsidRPr="00E90906">
              <w:rPr>
                <w:rFonts w:ascii="Times New Roman" w:eastAsiaTheme="minorEastAsia" w:hAnsi="Times New Roman" w:cs="Times New Roman"/>
              </w:rPr>
              <w:t>REITs</w:t>
            </w:r>
            <w:r w:rsidRPr="00E90906">
              <w:rPr>
                <w:rFonts w:ascii="Times New Roman" w:eastAsiaTheme="minorEastAsia" w:hAnsi="Times New Roman" w:cs="Times New Roman"/>
              </w:rPr>
              <w:t>名称</w:t>
            </w:r>
          </w:p>
        </w:tc>
        <w:tc>
          <w:tcPr>
            <w:tcW w:w="3334" w:type="pct"/>
            <w:vAlign w:val="center"/>
          </w:tcPr>
          <w:p w:rsidR="006D2CCC" w:rsidRPr="00E90906" w:rsidRDefault="00C819E4">
            <w:pPr>
              <w:pStyle w:val="a9"/>
              <w:snapToGrid w:val="0"/>
              <w:spacing w:before="0" w:beforeAutospacing="0" w:after="0" w:afterAutospacing="0" w:line="240" w:lineRule="auto"/>
              <w:ind w:firstLineChars="0" w:firstLine="0"/>
              <w:jc w:val="both"/>
              <w:rPr>
                <w:rFonts w:ascii="Times New Roman" w:eastAsiaTheme="minorEastAsia" w:hAnsi="Times New Roman" w:cs="Times New Roman"/>
              </w:rPr>
            </w:pPr>
            <w:r w:rsidRPr="00E90906">
              <w:rPr>
                <w:rFonts w:ascii="Times New Roman" w:eastAsiaTheme="minorEastAsia" w:hAnsi="Times New Roman" w:cs="Times New Roman"/>
              </w:rPr>
              <w:t>建信中关村产业园封闭式基础设施证券投资基金</w:t>
            </w:r>
          </w:p>
        </w:tc>
      </w:tr>
      <w:tr w:rsidR="006D2CCC" w:rsidRPr="00E90906">
        <w:trPr>
          <w:trHeight w:val="288"/>
        </w:trPr>
        <w:tc>
          <w:tcPr>
            <w:tcW w:w="1666" w:type="pct"/>
            <w:vAlign w:val="center"/>
          </w:tcPr>
          <w:p w:rsidR="006D2CCC" w:rsidRPr="00FE313A" w:rsidRDefault="00C819E4">
            <w:pPr>
              <w:pStyle w:val="a9"/>
              <w:snapToGrid w:val="0"/>
              <w:spacing w:before="0" w:beforeAutospacing="0" w:after="0" w:afterAutospacing="0" w:line="240" w:lineRule="auto"/>
              <w:ind w:firstLineChars="0" w:firstLine="0"/>
              <w:jc w:val="both"/>
              <w:rPr>
                <w:rFonts w:ascii="Times New Roman" w:eastAsiaTheme="minorEastAsia" w:hAnsi="Times New Roman" w:cs="Times New Roman"/>
              </w:rPr>
            </w:pPr>
            <w:r w:rsidRPr="00FE313A">
              <w:rPr>
                <w:rFonts w:ascii="Times New Roman" w:eastAsiaTheme="minorEastAsia" w:hAnsi="Times New Roman" w:cs="Times New Roman"/>
              </w:rPr>
              <w:t>公募</w:t>
            </w:r>
            <w:r w:rsidRPr="00FE313A">
              <w:rPr>
                <w:rFonts w:ascii="Times New Roman" w:eastAsiaTheme="minorEastAsia" w:hAnsi="Times New Roman" w:cs="Times New Roman"/>
              </w:rPr>
              <w:t>REITs</w:t>
            </w:r>
            <w:r w:rsidRPr="00FE313A">
              <w:rPr>
                <w:rFonts w:ascii="Times New Roman" w:eastAsiaTheme="minorEastAsia" w:hAnsi="Times New Roman" w:cs="Times New Roman"/>
              </w:rPr>
              <w:t>简称</w:t>
            </w:r>
          </w:p>
        </w:tc>
        <w:tc>
          <w:tcPr>
            <w:tcW w:w="3334" w:type="pct"/>
            <w:vAlign w:val="center"/>
          </w:tcPr>
          <w:p w:rsidR="006D2CCC" w:rsidRPr="00E90906" w:rsidRDefault="00C819E4">
            <w:pPr>
              <w:pStyle w:val="a9"/>
              <w:snapToGrid w:val="0"/>
              <w:spacing w:before="0" w:beforeAutospacing="0" w:after="0" w:afterAutospacing="0" w:line="240" w:lineRule="auto"/>
              <w:ind w:firstLineChars="0" w:firstLine="0"/>
              <w:jc w:val="both"/>
              <w:rPr>
                <w:rFonts w:ascii="Times New Roman" w:eastAsiaTheme="minorEastAsia" w:hAnsi="Times New Roman" w:cs="Times New Roman"/>
              </w:rPr>
            </w:pPr>
            <w:r w:rsidRPr="00E90906">
              <w:rPr>
                <w:rFonts w:ascii="Times New Roman" w:eastAsiaTheme="minorEastAsia" w:hAnsi="Times New Roman" w:cs="Times New Roman"/>
              </w:rPr>
              <w:t>建信中关村</w:t>
            </w:r>
            <w:r w:rsidRPr="00E90906">
              <w:rPr>
                <w:rFonts w:ascii="Times New Roman" w:eastAsiaTheme="minorEastAsia" w:hAnsi="Times New Roman" w:cs="Times New Roman"/>
              </w:rPr>
              <w:t>REIT</w:t>
            </w:r>
          </w:p>
        </w:tc>
      </w:tr>
      <w:tr w:rsidR="006D2CCC" w:rsidRPr="00E90906">
        <w:trPr>
          <w:trHeight w:val="391"/>
        </w:trPr>
        <w:tc>
          <w:tcPr>
            <w:tcW w:w="1666" w:type="pct"/>
            <w:vAlign w:val="center"/>
          </w:tcPr>
          <w:p w:rsidR="006D2CCC" w:rsidRPr="00FE313A" w:rsidRDefault="00C819E4">
            <w:pPr>
              <w:pStyle w:val="a9"/>
              <w:snapToGrid w:val="0"/>
              <w:spacing w:before="0" w:beforeAutospacing="0" w:after="0" w:afterAutospacing="0" w:line="240" w:lineRule="auto"/>
              <w:ind w:firstLineChars="0" w:firstLine="0"/>
              <w:jc w:val="both"/>
              <w:rPr>
                <w:rFonts w:ascii="Times New Roman" w:eastAsiaTheme="minorEastAsia" w:hAnsi="Times New Roman" w:cs="Times New Roman"/>
              </w:rPr>
            </w:pPr>
            <w:r w:rsidRPr="00FE313A">
              <w:rPr>
                <w:rFonts w:ascii="Times New Roman" w:eastAsiaTheme="minorEastAsia" w:hAnsi="Times New Roman" w:cs="Times New Roman"/>
              </w:rPr>
              <w:t>公募</w:t>
            </w:r>
            <w:r w:rsidRPr="00FE313A">
              <w:rPr>
                <w:rFonts w:ascii="Times New Roman" w:eastAsiaTheme="minorEastAsia" w:hAnsi="Times New Roman" w:cs="Times New Roman"/>
              </w:rPr>
              <w:t>REITs</w:t>
            </w:r>
            <w:r w:rsidRPr="00FE313A">
              <w:rPr>
                <w:rFonts w:ascii="Times New Roman" w:eastAsiaTheme="minorEastAsia" w:hAnsi="Times New Roman" w:cs="Times New Roman"/>
              </w:rPr>
              <w:t>代码</w:t>
            </w:r>
          </w:p>
        </w:tc>
        <w:tc>
          <w:tcPr>
            <w:tcW w:w="3334" w:type="pct"/>
            <w:vAlign w:val="center"/>
          </w:tcPr>
          <w:p w:rsidR="006D2CCC" w:rsidRPr="00E90906" w:rsidRDefault="00C819E4">
            <w:pPr>
              <w:pStyle w:val="a9"/>
              <w:snapToGrid w:val="0"/>
              <w:spacing w:before="0" w:beforeAutospacing="0" w:after="0" w:afterAutospacing="0" w:line="240" w:lineRule="auto"/>
              <w:ind w:firstLineChars="0" w:firstLine="0"/>
              <w:jc w:val="both"/>
              <w:rPr>
                <w:rFonts w:ascii="Times New Roman" w:eastAsiaTheme="minorEastAsia" w:hAnsi="Times New Roman" w:cs="Times New Roman"/>
              </w:rPr>
            </w:pPr>
            <w:r w:rsidRPr="00E90906">
              <w:rPr>
                <w:rFonts w:ascii="Times New Roman" w:eastAsiaTheme="minorEastAsia" w:hAnsi="Times New Roman" w:cs="Times New Roman"/>
              </w:rPr>
              <w:t>508099</w:t>
            </w:r>
          </w:p>
        </w:tc>
      </w:tr>
      <w:tr w:rsidR="006D2CCC" w:rsidRPr="00E90906">
        <w:trPr>
          <w:trHeight w:val="391"/>
        </w:trPr>
        <w:tc>
          <w:tcPr>
            <w:tcW w:w="1666" w:type="pct"/>
            <w:vAlign w:val="center"/>
          </w:tcPr>
          <w:p w:rsidR="006D2CCC" w:rsidRPr="00FE313A" w:rsidRDefault="00C819E4">
            <w:pPr>
              <w:pStyle w:val="a9"/>
              <w:snapToGrid w:val="0"/>
              <w:spacing w:before="0" w:beforeAutospacing="0" w:after="0" w:afterAutospacing="0" w:line="240" w:lineRule="auto"/>
              <w:ind w:firstLineChars="0" w:firstLine="0"/>
              <w:jc w:val="both"/>
              <w:rPr>
                <w:rFonts w:ascii="Times New Roman" w:eastAsiaTheme="minorEastAsia" w:hAnsi="Times New Roman" w:cs="Times New Roman"/>
              </w:rPr>
            </w:pPr>
            <w:r w:rsidRPr="00FE313A">
              <w:rPr>
                <w:rFonts w:ascii="Times New Roman" w:eastAsiaTheme="minorEastAsia" w:hAnsi="Times New Roman" w:cs="Times New Roman"/>
              </w:rPr>
              <w:t>公募</w:t>
            </w:r>
            <w:r w:rsidRPr="00FE313A">
              <w:rPr>
                <w:rFonts w:ascii="Times New Roman" w:eastAsiaTheme="minorEastAsia" w:hAnsi="Times New Roman" w:cs="Times New Roman"/>
              </w:rPr>
              <w:t>REITs</w:t>
            </w:r>
            <w:r w:rsidRPr="00FE313A">
              <w:rPr>
                <w:rFonts w:ascii="Times New Roman" w:eastAsiaTheme="minorEastAsia" w:hAnsi="Times New Roman" w:cs="Times New Roman"/>
              </w:rPr>
              <w:t>合同生效日</w:t>
            </w:r>
          </w:p>
        </w:tc>
        <w:tc>
          <w:tcPr>
            <w:tcW w:w="3334" w:type="pct"/>
            <w:vAlign w:val="center"/>
          </w:tcPr>
          <w:p w:rsidR="006D2CCC" w:rsidRPr="00E90906" w:rsidRDefault="00C819E4">
            <w:pPr>
              <w:pStyle w:val="a9"/>
              <w:snapToGrid w:val="0"/>
              <w:spacing w:before="0" w:beforeAutospacing="0" w:after="0" w:afterAutospacing="0" w:line="240" w:lineRule="auto"/>
              <w:ind w:firstLineChars="0" w:firstLine="0"/>
              <w:jc w:val="both"/>
              <w:rPr>
                <w:rFonts w:ascii="Times New Roman" w:eastAsiaTheme="minorEastAsia" w:hAnsi="Times New Roman" w:cs="Times New Roman"/>
              </w:rPr>
            </w:pPr>
            <w:r w:rsidRPr="00E90906">
              <w:rPr>
                <w:rFonts w:ascii="Times New Roman" w:eastAsiaTheme="minorEastAsia" w:hAnsi="Times New Roman" w:cs="Times New Roman"/>
              </w:rPr>
              <w:t>2021</w:t>
            </w:r>
            <w:r w:rsidRPr="00E90906">
              <w:rPr>
                <w:rFonts w:ascii="Times New Roman" w:eastAsiaTheme="minorEastAsia" w:hAnsi="Times New Roman" w:cs="Times New Roman"/>
              </w:rPr>
              <w:t>年</w:t>
            </w:r>
            <w:r w:rsidRPr="00E90906">
              <w:rPr>
                <w:rFonts w:ascii="Times New Roman" w:eastAsiaTheme="minorEastAsia" w:hAnsi="Times New Roman" w:cs="Times New Roman"/>
              </w:rPr>
              <w:t>12</w:t>
            </w:r>
            <w:r w:rsidRPr="00E90906">
              <w:rPr>
                <w:rFonts w:ascii="Times New Roman" w:eastAsiaTheme="minorEastAsia" w:hAnsi="Times New Roman" w:cs="Times New Roman"/>
              </w:rPr>
              <w:t>月</w:t>
            </w:r>
            <w:r w:rsidRPr="00E90906">
              <w:rPr>
                <w:rFonts w:ascii="Times New Roman" w:eastAsiaTheme="minorEastAsia" w:hAnsi="Times New Roman" w:cs="Times New Roman"/>
              </w:rPr>
              <w:t>3</w:t>
            </w:r>
            <w:r w:rsidRPr="00E90906">
              <w:rPr>
                <w:rFonts w:ascii="Times New Roman" w:eastAsiaTheme="minorEastAsia" w:hAnsi="Times New Roman" w:cs="Times New Roman"/>
              </w:rPr>
              <w:t>日</w:t>
            </w:r>
          </w:p>
        </w:tc>
      </w:tr>
      <w:tr w:rsidR="006D2CCC" w:rsidRPr="00E90906">
        <w:tc>
          <w:tcPr>
            <w:tcW w:w="1666" w:type="pct"/>
            <w:vAlign w:val="center"/>
          </w:tcPr>
          <w:p w:rsidR="006D2CCC" w:rsidRPr="00FE313A" w:rsidRDefault="00C819E4">
            <w:pPr>
              <w:pStyle w:val="a9"/>
              <w:snapToGrid w:val="0"/>
              <w:spacing w:before="0" w:beforeAutospacing="0" w:after="0" w:afterAutospacing="0" w:line="240" w:lineRule="auto"/>
              <w:ind w:firstLineChars="0" w:firstLine="0"/>
              <w:jc w:val="both"/>
              <w:rPr>
                <w:rFonts w:ascii="Times New Roman" w:eastAsiaTheme="minorEastAsia" w:hAnsi="Times New Roman" w:cs="Times New Roman"/>
              </w:rPr>
            </w:pPr>
            <w:r w:rsidRPr="00FE313A">
              <w:rPr>
                <w:rFonts w:ascii="Times New Roman" w:eastAsiaTheme="minorEastAsia" w:hAnsi="Times New Roman" w:cs="Times New Roman"/>
              </w:rPr>
              <w:t>基金管理人名称</w:t>
            </w:r>
          </w:p>
        </w:tc>
        <w:tc>
          <w:tcPr>
            <w:tcW w:w="3334" w:type="pct"/>
            <w:vAlign w:val="center"/>
          </w:tcPr>
          <w:p w:rsidR="006D2CCC" w:rsidRPr="00E90906" w:rsidRDefault="00C819E4">
            <w:pPr>
              <w:pStyle w:val="a9"/>
              <w:snapToGrid w:val="0"/>
              <w:spacing w:before="0" w:beforeAutospacing="0" w:after="0" w:afterAutospacing="0" w:line="240" w:lineRule="auto"/>
              <w:ind w:firstLineChars="0" w:firstLine="0"/>
              <w:jc w:val="both"/>
              <w:rPr>
                <w:rFonts w:ascii="Times New Roman" w:eastAsiaTheme="minorEastAsia" w:hAnsi="Times New Roman" w:cs="Times New Roman"/>
              </w:rPr>
            </w:pPr>
            <w:r w:rsidRPr="00E90906">
              <w:rPr>
                <w:rFonts w:ascii="Times New Roman" w:eastAsiaTheme="minorEastAsia" w:hAnsi="Times New Roman" w:cs="Times New Roman"/>
              </w:rPr>
              <w:t>建信基金管理有限责任公司</w:t>
            </w:r>
          </w:p>
        </w:tc>
      </w:tr>
      <w:tr w:rsidR="006D2CCC" w:rsidRPr="00E90906">
        <w:trPr>
          <w:trHeight w:val="422"/>
        </w:trPr>
        <w:tc>
          <w:tcPr>
            <w:tcW w:w="1666" w:type="pct"/>
            <w:vAlign w:val="center"/>
          </w:tcPr>
          <w:p w:rsidR="006D2CCC" w:rsidRPr="00FE313A" w:rsidRDefault="00C819E4">
            <w:pPr>
              <w:pStyle w:val="a9"/>
              <w:snapToGrid w:val="0"/>
              <w:spacing w:before="0" w:beforeAutospacing="0" w:after="0" w:afterAutospacing="0" w:line="240" w:lineRule="auto"/>
              <w:ind w:firstLineChars="0" w:firstLine="0"/>
              <w:jc w:val="both"/>
              <w:rPr>
                <w:rFonts w:ascii="Times New Roman" w:eastAsiaTheme="minorEastAsia" w:hAnsi="Times New Roman" w:cs="Times New Roman"/>
              </w:rPr>
            </w:pPr>
            <w:r w:rsidRPr="00FE313A">
              <w:rPr>
                <w:rFonts w:ascii="Times New Roman" w:eastAsiaTheme="minorEastAsia" w:hAnsi="Times New Roman" w:cs="Times New Roman"/>
              </w:rPr>
              <w:t>基金托管人名称</w:t>
            </w:r>
          </w:p>
        </w:tc>
        <w:tc>
          <w:tcPr>
            <w:tcW w:w="3334" w:type="pct"/>
            <w:vAlign w:val="center"/>
          </w:tcPr>
          <w:p w:rsidR="006D2CCC" w:rsidRPr="00E90906" w:rsidRDefault="00C819E4">
            <w:pPr>
              <w:pStyle w:val="a9"/>
              <w:snapToGrid w:val="0"/>
              <w:spacing w:before="0" w:beforeAutospacing="0" w:after="0" w:afterAutospacing="0" w:line="240" w:lineRule="auto"/>
              <w:ind w:firstLineChars="0" w:firstLine="0"/>
              <w:jc w:val="both"/>
              <w:rPr>
                <w:rFonts w:ascii="Times New Roman" w:eastAsiaTheme="minorEastAsia" w:hAnsi="Times New Roman" w:cs="Times New Roman"/>
              </w:rPr>
            </w:pPr>
            <w:r w:rsidRPr="00E90906">
              <w:rPr>
                <w:rFonts w:ascii="Times New Roman" w:eastAsiaTheme="minorEastAsia" w:hAnsi="Times New Roman" w:cs="Times New Roman"/>
              </w:rPr>
              <w:t>交通银行股份有限公司</w:t>
            </w:r>
          </w:p>
        </w:tc>
      </w:tr>
      <w:tr w:rsidR="006D2CCC" w:rsidRPr="00E90906">
        <w:trPr>
          <w:trHeight w:val="300"/>
        </w:trPr>
        <w:tc>
          <w:tcPr>
            <w:tcW w:w="1666" w:type="pct"/>
            <w:vAlign w:val="center"/>
          </w:tcPr>
          <w:p w:rsidR="006D2CCC" w:rsidRPr="00FE313A" w:rsidRDefault="00C819E4">
            <w:pPr>
              <w:pStyle w:val="a9"/>
              <w:snapToGrid w:val="0"/>
              <w:spacing w:before="0" w:beforeAutospacing="0" w:after="0" w:afterAutospacing="0" w:line="240" w:lineRule="auto"/>
              <w:ind w:firstLineChars="0" w:firstLine="0"/>
              <w:jc w:val="both"/>
              <w:rPr>
                <w:rFonts w:ascii="Times New Roman" w:eastAsiaTheme="minorEastAsia" w:hAnsi="Times New Roman" w:cs="Times New Roman"/>
              </w:rPr>
            </w:pPr>
            <w:r w:rsidRPr="00FE313A">
              <w:rPr>
                <w:rFonts w:ascii="Times New Roman" w:eastAsiaTheme="minorEastAsia" w:hAnsi="Times New Roman" w:cs="Times New Roman"/>
              </w:rPr>
              <w:t>公告依据</w:t>
            </w:r>
          </w:p>
        </w:tc>
        <w:tc>
          <w:tcPr>
            <w:tcW w:w="3334" w:type="pct"/>
            <w:vAlign w:val="center"/>
          </w:tcPr>
          <w:p w:rsidR="006D2CCC" w:rsidRPr="00E90906" w:rsidRDefault="00C819E4">
            <w:pPr>
              <w:pStyle w:val="a9"/>
              <w:snapToGrid w:val="0"/>
              <w:spacing w:before="0" w:beforeAutospacing="0" w:after="0" w:afterAutospacing="0" w:line="240" w:lineRule="auto"/>
              <w:ind w:firstLineChars="0" w:firstLine="0"/>
              <w:jc w:val="both"/>
              <w:rPr>
                <w:rFonts w:ascii="Times New Roman" w:eastAsiaTheme="minorEastAsia" w:hAnsi="Times New Roman" w:cs="Times New Roman"/>
              </w:rPr>
            </w:pPr>
            <w:r w:rsidRPr="00E90906">
              <w:rPr>
                <w:rFonts w:ascii="Times New Roman" w:eastAsiaTheme="minorEastAsia" w:hAnsi="Times New Roman" w:cs="Times New Roman"/>
              </w:rPr>
              <w:t>《中华人民共和国证券投资基金法》及配套法规、《公开募集基础设施证券投资基金指引（试行）》、《上海证券交易所公开募集基础设施证券投资基金（</w:t>
            </w:r>
            <w:r w:rsidRPr="00E90906">
              <w:rPr>
                <w:rFonts w:ascii="Times New Roman" w:eastAsiaTheme="minorEastAsia" w:hAnsi="Times New Roman" w:cs="Times New Roman"/>
              </w:rPr>
              <w:t>REITs</w:t>
            </w:r>
            <w:r w:rsidRPr="00E90906">
              <w:rPr>
                <w:rFonts w:ascii="Times New Roman" w:eastAsiaTheme="minorEastAsia" w:hAnsi="Times New Roman" w:cs="Times New Roman"/>
              </w:rPr>
              <w:t>）业务办法（试行）》、《上海证券交易所公开募集基础设施证券投资基金（</w:t>
            </w:r>
            <w:r w:rsidRPr="00E90906">
              <w:rPr>
                <w:rFonts w:ascii="Times New Roman" w:eastAsiaTheme="minorEastAsia" w:hAnsi="Times New Roman" w:cs="Times New Roman"/>
              </w:rPr>
              <w:t>REITs</w:t>
            </w:r>
            <w:r w:rsidRPr="00E90906">
              <w:rPr>
                <w:rFonts w:ascii="Times New Roman" w:eastAsiaTheme="minorEastAsia" w:hAnsi="Times New Roman" w:cs="Times New Roman"/>
              </w:rPr>
              <w:t>）规则适用指引第</w:t>
            </w:r>
            <w:r w:rsidRPr="00E90906">
              <w:rPr>
                <w:rFonts w:ascii="Times New Roman" w:eastAsiaTheme="minorEastAsia" w:hAnsi="Times New Roman" w:cs="Times New Roman"/>
              </w:rPr>
              <w:t>5</w:t>
            </w:r>
            <w:r w:rsidRPr="00E90906">
              <w:rPr>
                <w:rFonts w:ascii="Times New Roman" w:eastAsiaTheme="minorEastAsia" w:hAnsi="Times New Roman" w:cs="Times New Roman"/>
              </w:rPr>
              <w:t>号</w:t>
            </w:r>
            <w:r w:rsidRPr="00E90906">
              <w:rPr>
                <w:rFonts w:ascii="Times New Roman" w:eastAsiaTheme="minorEastAsia" w:hAnsi="Times New Roman" w:cs="Times New Roman"/>
              </w:rPr>
              <w:t>——</w:t>
            </w:r>
            <w:r w:rsidRPr="00E90906">
              <w:rPr>
                <w:rFonts w:ascii="Times New Roman" w:eastAsiaTheme="minorEastAsia" w:hAnsi="Times New Roman" w:cs="Times New Roman"/>
              </w:rPr>
              <w:t>临时报告（试行）》等有关规定以及《建信中关村产业园封闭式基础设施证券投资基金基金合同》、《建信中关村产业园封闭式基础设施证券投资基金招募说明书》及其更新</w:t>
            </w:r>
          </w:p>
        </w:tc>
      </w:tr>
    </w:tbl>
    <w:p w:rsidR="00234859" w:rsidRDefault="00C819E4" w:rsidP="00234859">
      <w:pPr>
        <w:pStyle w:val="Default"/>
        <w:spacing w:line="360" w:lineRule="auto"/>
        <w:ind w:firstLineChars="200" w:firstLine="480"/>
        <w:jc w:val="both"/>
        <w:rPr>
          <w:rFonts w:ascii="Times New Roman" w:eastAsiaTheme="minorEastAsia" w:hAnsi="Times New Roman" w:cs="Times New Roman"/>
          <w:b/>
        </w:rPr>
      </w:pPr>
      <w:r w:rsidRPr="00FE313A">
        <w:rPr>
          <w:rFonts w:ascii="Times New Roman" w:eastAsiaTheme="minorEastAsia" w:hAnsi="Times New Roman" w:cs="Times New Roman"/>
        </w:rPr>
        <w:cr/>
      </w:r>
      <w:r w:rsidR="00234859" w:rsidRPr="00E90906">
        <w:rPr>
          <w:rFonts w:ascii="Times New Roman" w:eastAsiaTheme="minorEastAsia" w:hAnsi="Times New Roman" w:cs="Times New Roman"/>
          <w:b/>
        </w:rPr>
        <w:t>二、</w:t>
      </w:r>
      <w:r w:rsidR="00234859" w:rsidRPr="00234859">
        <w:rPr>
          <w:rFonts w:ascii="Times New Roman" w:eastAsiaTheme="minorEastAsia" w:hAnsi="Times New Roman" w:cs="Times New Roman" w:hint="eastAsia"/>
          <w:b/>
        </w:rPr>
        <w:t>基础设施项目基本情况</w:t>
      </w:r>
    </w:p>
    <w:p w:rsidR="00234859" w:rsidRDefault="00234859" w:rsidP="00234859">
      <w:pPr>
        <w:pStyle w:val="Default"/>
        <w:spacing w:line="360" w:lineRule="auto"/>
        <w:ind w:firstLineChars="200" w:firstLine="480"/>
        <w:jc w:val="both"/>
        <w:rPr>
          <w:rFonts w:ascii="Times New Roman" w:eastAsiaTheme="minorEastAsia" w:hAnsi="Times New Roman" w:cs="Times New Roman"/>
        </w:rPr>
      </w:pPr>
      <w:r w:rsidRPr="00234859">
        <w:rPr>
          <w:rFonts w:ascii="Times New Roman" w:eastAsiaTheme="minorEastAsia" w:hAnsi="Times New Roman" w:cs="Times New Roman" w:hint="eastAsia"/>
        </w:rPr>
        <w:t>本基金基础设施项目包括互联网创新中心</w:t>
      </w:r>
      <w:r w:rsidRPr="00234859">
        <w:rPr>
          <w:rFonts w:ascii="Times New Roman" w:eastAsiaTheme="minorEastAsia" w:hAnsi="Times New Roman" w:cs="Times New Roman" w:hint="eastAsia"/>
        </w:rPr>
        <w:t>5</w:t>
      </w:r>
      <w:r w:rsidRPr="00234859">
        <w:rPr>
          <w:rFonts w:ascii="Times New Roman" w:eastAsiaTheme="minorEastAsia" w:hAnsi="Times New Roman" w:cs="Times New Roman" w:hint="eastAsia"/>
        </w:rPr>
        <w:t>号楼项目、协同中心</w:t>
      </w:r>
      <w:r w:rsidRPr="00234859">
        <w:rPr>
          <w:rFonts w:ascii="Times New Roman" w:eastAsiaTheme="minorEastAsia" w:hAnsi="Times New Roman" w:cs="Times New Roman" w:hint="eastAsia"/>
        </w:rPr>
        <w:t>4</w:t>
      </w:r>
      <w:r w:rsidRPr="00234859">
        <w:rPr>
          <w:rFonts w:ascii="Times New Roman" w:eastAsiaTheme="minorEastAsia" w:hAnsi="Times New Roman" w:cs="Times New Roman" w:hint="eastAsia"/>
        </w:rPr>
        <w:t>号楼项目和孵化加速器项目</w:t>
      </w:r>
      <w:r w:rsidR="00FC4EBB">
        <w:rPr>
          <w:rFonts w:ascii="Times New Roman" w:eastAsiaTheme="minorEastAsia" w:hAnsi="Times New Roman" w:cs="Times New Roman" w:hint="eastAsia"/>
        </w:rPr>
        <w:t>，</w:t>
      </w:r>
      <w:r w:rsidRPr="00234859">
        <w:rPr>
          <w:rFonts w:ascii="Times New Roman" w:eastAsiaTheme="minorEastAsia" w:hAnsi="Times New Roman" w:cs="Times New Roman" w:hint="eastAsia"/>
        </w:rPr>
        <w:t>项目类型属于园区基础设施。本基金以获取基础设施项目租金等稳定现金流为主要目的，通过积极主动运营管理基础设施项目，力求提升基础设施项目的运营收益水平</w:t>
      </w:r>
      <w:r w:rsidR="00FC4EBB" w:rsidRPr="00FC4EBB">
        <w:rPr>
          <w:rFonts w:ascii="Times New Roman" w:eastAsiaTheme="minorEastAsia" w:hAnsi="Times New Roman" w:cs="Times New Roman" w:hint="eastAsia"/>
        </w:rPr>
        <w:t>，追求稳定的收益分配及长期可持续的收益分配增长，并争取提升基础设施项目价值。</w:t>
      </w:r>
      <w:r w:rsidRPr="00234859">
        <w:rPr>
          <w:rFonts w:ascii="Times New Roman" w:eastAsiaTheme="minorEastAsia" w:hAnsi="Times New Roman" w:cs="Times New Roman" w:hint="eastAsia"/>
        </w:rPr>
        <w:t>截至本公告发布日，基础设施项目整体运营情况良好。</w:t>
      </w:r>
    </w:p>
    <w:p w:rsidR="00234859" w:rsidRDefault="005D74F1" w:rsidP="00234859">
      <w:pPr>
        <w:pStyle w:val="Default"/>
        <w:spacing w:line="360" w:lineRule="auto"/>
        <w:ind w:firstLineChars="200" w:firstLine="480"/>
        <w:jc w:val="both"/>
        <w:rPr>
          <w:rFonts w:ascii="Times New Roman" w:eastAsiaTheme="minorEastAsia" w:hAnsi="Times New Roman" w:cs="Times New Roman"/>
        </w:rPr>
      </w:pPr>
      <w:r w:rsidRPr="005D74F1">
        <w:rPr>
          <w:rFonts w:ascii="Times New Roman" w:eastAsiaTheme="minorEastAsia" w:hAnsi="Times New Roman" w:cs="Times New Roman" w:hint="eastAsia"/>
        </w:rPr>
        <w:t>本基金</w:t>
      </w:r>
      <w:r w:rsidRPr="00E90906">
        <w:rPr>
          <w:rFonts w:ascii="Times New Roman" w:eastAsiaTheme="minorEastAsia" w:hAnsi="Times New Roman" w:cs="Times New Roman"/>
        </w:rPr>
        <w:t>原始权益人暨</w:t>
      </w:r>
      <w:r w:rsidRPr="005D74F1">
        <w:rPr>
          <w:rFonts w:ascii="Times New Roman" w:eastAsiaTheme="minorEastAsia" w:hAnsi="Times New Roman" w:cs="Times New Roman" w:hint="eastAsia"/>
        </w:rPr>
        <w:t>运营管理机构为</w:t>
      </w:r>
      <w:r w:rsidRPr="00E90906">
        <w:rPr>
          <w:rFonts w:ascii="Times New Roman" w:eastAsiaTheme="minorEastAsia" w:hAnsi="Times New Roman" w:cs="Times New Roman"/>
        </w:rPr>
        <w:t>北京中关村软件园发展有限责任公司</w:t>
      </w:r>
      <w:r w:rsidRPr="005D74F1">
        <w:rPr>
          <w:rFonts w:ascii="Times New Roman" w:eastAsiaTheme="minorEastAsia" w:hAnsi="Times New Roman" w:cs="Times New Roman" w:hint="eastAsia"/>
        </w:rPr>
        <w:t>(</w:t>
      </w:r>
      <w:r w:rsidRPr="005D74F1">
        <w:rPr>
          <w:rFonts w:ascii="Times New Roman" w:eastAsiaTheme="minorEastAsia" w:hAnsi="Times New Roman" w:cs="Times New Roman" w:hint="eastAsia"/>
        </w:rPr>
        <w:t>以下简称</w:t>
      </w:r>
      <w:r w:rsidRPr="00E90906">
        <w:rPr>
          <w:rFonts w:ascii="Times New Roman" w:eastAsiaTheme="minorEastAsia" w:hAnsi="Times New Roman" w:cs="Times New Roman"/>
        </w:rPr>
        <w:t>“</w:t>
      </w:r>
      <w:r w:rsidRPr="00E90906">
        <w:rPr>
          <w:rFonts w:ascii="Times New Roman" w:eastAsiaTheme="minorEastAsia" w:hAnsi="Times New Roman" w:cs="Times New Roman"/>
        </w:rPr>
        <w:t>运营管理机构</w:t>
      </w:r>
      <w:r w:rsidRPr="00E90906">
        <w:rPr>
          <w:rFonts w:ascii="Times New Roman" w:eastAsiaTheme="minorEastAsia" w:hAnsi="Times New Roman" w:cs="Times New Roman"/>
        </w:rPr>
        <w:t>”</w:t>
      </w:r>
      <w:r>
        <w:rPr>
          <w:rFonts w:ascii="Times New Roman" w:eastAsiaTheme="minorEastAsia" w:hAnsi="Times New Roman" w:cs="Times New Roman"/>
        </w:rPr>
        <w:t>或</w:t>
      </w:r>
      <w:r w:rsidRPr="005D74F1">
        <w:rPr>
          <w:rFonts w:ascii="Times New Roman" w:eastAsiaTheme="minorEastAsia" w:hAnsi="Times New Roman" w:cs="Times New Roman" w:hint="eastAsia"/>
        </w:rPr>
        <w:t>“</w:t>
      </w:r>
      <w:r>
        <w:rPr>
          <w:rFonts w:ascii="Times New Roman" w:eastAsiaTheme="minorEastAsia" w:hAnsi="Times New Roman" w:cs="Times New Roman" w:hint="eastAsia"/>
        </w:rPr>
        <w:t>软件园公司</w:t>
      </w:r>
      <w:r w:rsidRPr="005D74F1">
        <w:rPr>
          <w:rFonts w:ascii="Times New Roman" w:eastAsiaTheme="minorEastAsia" w:hAnsi="Times New Roman" w:cs="Times New Roman" w:hint="eastAsia"/>
        </w:rPr>
        <w:t>”</w:t>
      </w:r>
      <w:r w:rsidRPr="005D74F1">
        <w:rPr>
          <w:rFonts w:ascii="Times New Roman" w:eastAsiaTheme="minorEastAsia" w:hAnsi="Times New Roman" w:cs="Times New Roman" w:hint="eastAsia"/>
        </w:rPr>
        <w:t>)</w:t>
      </w:r>
      <w:r w:rsidRPr="005D74F1">
        <w:rPr>
          <w:rFonts w:ascii="Times New Roman" w:eastAsiaTheme="minorEastAsia" w:hAnsi="Times New Roman" w:cs="Times New Roman" w:hint="eastAsia"/>
        </w:rPr>
        <w:t>，截至本公告发布日，运营管理机构未发生变更且运营管理能力稳定。</w:t>
      </w:r>
    </w:p>
    <w:p w:rsidR="005D74F1" w:rsidRPr="00234859" w:rsidRDefault="005D74F1" w:rsidP="00234859">
      <w:pPr>
        <w:pStyle w:val="Default"/>
        <w:spacing w:line="360" w:lineRule="auto"/>
        <w:ind w:firstLineChars="200" w:firstLine="480"/>
        <w:jc w:val="both"/>
        <w:rPr>
          <w:rFonts w:ascii="Times New Roman" w:eastAsiaTheme="minorEastAsia" w:hAnsi="Times New Roman" w:cs="Times New Roman"/>
        </w:rPr>
      </w:pPr>
    </w:p>
    <w:p w:rsidR="006D2CCC" w:rsidRPr="00E90906" w:rsidRDefault="00234859" w:rsidP="00092D44">
      <w:pPr>
        <w:pStyle w:val="Default"/>
        <w:spacing w:line="360" w:lineRule="auto"/>
        <w:jc w:val="both"/>
        <w:rPr>
          <w:rFonts w:ascii="Times New Roman" w:eastAsiaTheme="minorEastAsia" w:hAnsi="Times New Roman" w:cs="Times New Roman"/>
          <w:b/>
        </w:rPr>
      </w:pPr>
      <w:r>
        <w:rPr>
          <w:rFonts w:ascii="Times New Roman" w:eastAsiaTheme="minorEastAsia" w:hAnsi="Times New Roman" w:cs="Times New Roman" w:hint="eastAsia"/>
          <w:b/>
        </w:rPr>
        <w:t>三</w:t>
      </w:r>
      <w:r w:rsidR="00C819E4" w:rsidRPr="00E90906">
        <w:rPr>
          <w:rFonts w:ascii="Times New Roman" w:eastAsiaTheme="minorEastAsia" w:hAnsi="Times New Roman" w:cs="Times New Roman"/>
          <w:b/>
        </w:rPr>
        <w:t>、</w:t>
      </w:r>
      <w:r w:rsidR="00AC09B1" w:rsidRPr="00AC09B1">
        <w:rPr>
          <w:rFonts w:ascii="Times New Roman" w:eastAsiaTheme="minorEastAsia" w:hAnsi="Times New Roman" w:cs="Times New Roman" w:hint="eastAsia"/>
          <w:b/>
        </w:rPr>
        <w:t>本基金运营管理机构高级管理人员变动</w:t>
      </w:r>
      <w:r w:rsidR="00BB0E38">
        <w:rPr>
          <w:rFonts w:ascii="Times New Roman" w:eastAsiaTheme="minorEastAsia" w:hAnsi="Times New Roman" w:cs="Times New Roman" w:hint="eastAsia"/>
          <w:b/>
        </w:rPr>
        <w:t>的</w:t>
      </w:r>
      <w:r w:rsidR="00AC09B1" w:rsidRPr="00AC09B1">
        <w:rPr>
          <w:rFonts w:ascii="Times New Roman" w:eastAsiaTheme="minorEastAsia" w:hAnsi="Times New Roman" w:cs="Times New Roman" w:hint="eastAsia"/>
          <w:b/>
        </w:rPr>
        <w:t>情况</w:t>
      </w:r>
    </w:p>
    <w:p w:rsidR="00BD69C8" w:rsidRDefault="00AC09B1" w:rsidP="007463DD">
      <w:pPr>
        <w:pStyle w:val="Default"/>
        <w:spacing w:line="360" w:lineRule="auto"/>
        <w:ind w:firstLineChars="200" w:firstLine="480"/>
        <w:jc w:val="both"/>
        <w:rPr>
          <w:rFonts w:ascii="Times New Roman" w:eastAsiaTheme="minorEastAsia" w:hAnsi="Times New Roman" w:cs="Times New Roman"/>
        </w:rPr>
      </w:pPr>
      <w:r w:rsidRPr="00AC09B1">
        <w:rPr>
          <w:rFonts w:ascii="Times New Roman" w:eastAsiaTheme="minorEastAsia" w:hAnsi="Times New Roman" w:cs="Times New Roman" w:hint="eastAsia"/>
        </w:rPr>
        <w:t>基金管理人于</w:t>
      </w:r>
      <w:r w:rsidR="004D1CFE" w:rsidRPr="00AC09B1">
        <w:rPr>
          <w:rFonts w:ascii="Times New Roman" w:eastAsiaTheme="minorEastAsia" w:hAnsi="Times New Roman" w:cs="Times New Roman" w:hint="eastAsia"/>
        </w:rPr>
        <w:t>2025</w:t>
      </w:r>
      <w:r w:rsidR="004D1CFE" w:rsidRPr="00AC09B1">
        <w:rPr>
          <w:rFonts w:ascii="Times New Roman" w:eastAsiaTheme="minorEastAsia" w:hAnsi="Times New Roman" w:cs="Times New Roman" w:hint="eastAsia"/>
        </w:rPr>
        <w:t>年</w:t>
      </w:r>
      <w:r w:rsidR="004D1CFE">
        <w:rPr>
          <w:rFonts w:ascii="Times New Roman" w:eastAsiaTheme="minorEastAsia" w:hAnsi="Times New Roman" w:cs="Times New Roman" w:hint="eastAsia"/>
        </w:rPr>
        <w:t>12</w:t>
      </w:r>
      <w:r w:rsidRPr="00AC09B1">
        <w:rPr>
          <w:rFonts w:ascii="Times New Roman" w:eastAsiaTheme="minorEastAsia" w:hAnsi="Times New Roman" w:cs="Times New Roman" w:hint="eastAsia"/>
        </w:rPr>
        <w:t>月</w:t>
      </w:r>
      <w:r w:rsidR="004D1CFE">
        <w:rPr>
          <w:rFonts w:ascii="Times New Roman" w:eastAsiaTheme="minorEastAsia" w:hAnsi="Times New Roman" w:cs="Times New Roman" w:hint="eastAsia"/>
        </w:rPr>
        <w:t>31</w:t>
      </w:r>
      <w:r w:rsidRPr="00AC09B1">
        <w:rPr>
          <w:rFonts w:ascii="Times New Roman" w:eastAsiaTheme="minorEastAsia" w:hAnsi="Times New Roman" w:cs="Times New Roman" w:hint="eastAsia"/>
        </w:rPr>
        <w:t>日收到</w:t>
      </w:r>
      <w:r w:rsidR="005D74F1" w:rsidRPr="005D74F1">
        <w:rPr>
          <w:rFonts w:ascii="Times New Roman" w:eastAsiaTheme="minorEastAsia" w:hAnsi="Times New Roman" w:cs="Times New Roman" w:hint="eastAsia"/>
        </w:rPr>
        <w:t>运营管理机构</w:t>
      </w:r>
      <w:r w:rsidRPr="00AC09B1">
        <w:rPr>
          <w:rFonts w:ascii="Times New Roman" w:eastAsiaTheme="minorEastAsia" w:hAnsi="Times New Roman" w:cs="Times New Roman" w:hint="eastAsia"/>
        </w:rPr>
        <w:t>的通知，</w:t>
      </w:r>
      <w:r w:rsidR="00BD69C8">
        <w:rPr>
          <w:rFonts w:ascii="Times New Roman" w:eastAsiaTheme="minorEastAsia" w:hAnsi="Times New Roman" w:cs="Times New Roman" w:hint="eastAsia"/>
        </w:rPr>
        <w:t>现将通知内容说明如下：</w:t>
      </w:r>
    </w:p>
    <w:p w:rsidR="004D1CFE" w:rsidRDefault="00A869FD" w:rsidP="004D1CFE">
      <w:pPr>
        <w:pStyle w:val="Default"/>
        <w:spacing w:line="360" w:lineRule="auto"/>
        <w:ind w:firstLineChars="200" w:firstLine="480"/>
        <w:jc w:val="both"/>
        <w:rPr>
          <w:rFonts w:ascii="Times New Roman" w:eastAsiaTheme="minorEastAsia" w:hAnsi="Times New Roman" w:cs="Times New Roman"/>
        </w:rPr>
      </w:pPr>
      <w:r w:rsidRPr="00A869FD">
        <w:rPr>
          <w:rFonts w:ascii="Times New Roman" w:eastAsiaTheme="minorEastAsia" w:hAnsi="Times New Roman" w:cs="Times New Roman" w:hint="eastAsia"/>
        </w:rPr>
        <w:lastRenderedPageBreak/>
        <w:t>经相关决策程序，决定免去姜爱娜同志北京中关村软件园发展有限责任公司总经理职务，聘任李荣华同志担任北京中关村软件园发展有限责任公司总经理。</w:t>
      </w:r>
    </w:p>
    <w:p w:rsidR="000509FF" w:rsidRPr="000509FF" w:rsidRDefault="004D1CFE" w:rsidP="004D1CFE">
      <w:pPr>
        <w:pStyle w:val="Default"/>
        <w:spacing w:line="360" w:lineRule="auto"/>
        <w:ind w:firstLineChars="200" w:firstLine="480"/>
        <w:jc w:val="both"/>
        <w:rPr>
          <w:rFonts w:ascii="Times New Roman" w:eastAsiaTheme="minorEastAsia" w:hAnsi="Times New Roman" w:cs="Times New Roman"/>
        </w:rPr>
      </w:pPr>
      <w:r w:rsidRPr="004D1CFE">
        <w:rPr>
          <w:rFonts w:ascii="Times New Roman" w:eastAsiaTheme="minorEastAsia" w:hAnsi="Times New Roman" w:cs="Times New Roman" w:hint="eastAsia"/>
        </w:rPr>
        <w:t>李荣华</w:t>
      </w:r>
      <w:r w:rsidR="000509FF" w:rsidRPr="000509FF">
        <w:rPr>
          <w:rFonts w:ascii="Times New Roman" w:eastAsiaTheme="minorEastAsia" w:hAnsi="Times New Roman" w:cs="Times New Roman" w:hint="eastAsia"/>
        </w:rPr>
        <w:t>同志简介如下：</w:t>
      </w:r>
    </w:p>
    <w:p w:rsidR="004D1CFE" w:rsidRDefault="004D1CFE">
      <w:pPr>
        <w:pStyle w:val="Default"/>
        <w:spacing w:line="360" w:lineRule="auto"/>
        <w:ind w:firstLineChars="200" w:firstLine="480"/>
        <w:jc w:val="both"/>
        <w:rPr>
          <w:rFonts w:ascii="Times New Roman" w:eastAsiaTheme="minorEastAsia" w:hAnsi="Times New Roman" w:cs="Times New Roman"/>
        </w:rPr>
      </w:pPr>
      <w:r w:rsidRPr="004D1CFE">
        <w:rPr>
          <w:rFonts w:ascii="Times New Roman" w:eastAsiaTheme="minorEastAsia" w:hAnsi="Times New Roman" w:cs="Times New Roman" w:hint="eastAsia"/>
        </w:rPr>
        <w:t>李荣华，男，</w:t>
      </w:r>
      <w:r w:rsidRPr="004D1CFE">
        <w:rPr>
          <w:rFonts w:ascii="Times New Roman" w:eastAsiaTheme="minorEastAsia" w:hAnsi="Times New Roman" w:cs="Times New Roman" w:hint="eastAsia"/>
        </w:rPr>
        <w:t>1977</w:t>
      </w:r>
      <w:r w:rsidRPr="004D1CFE">
        <w:rPr>
          <w:rFonts w:ascii="Times New Roman" w:eastAsiaTheme="minorEastAsia" w:hAnsi="Times New Roman" w:cs="Times New Roman" w:hint="eastAsia"/>
        </w:rPr>
        <w:t>年</w:t>
      </w:r>
      <w:r w:rsidRPr="004D1CFE">
        <w:rPr>
          <w:rFonts w:ascii="Times New Roman" w:eastAsiaTheme="minorEastAsia" w:hAnsi="Times New Roman" w:cs="Times New Roman" w:hint="eastAsia"/>
        </w:rPr>
        <w:t>6</w:t>
      </w:r>
      <w:r w:rsidRPr="004D1CFE">
        <w:rPr>
          <w:rFonts w:ascii="Times New Roman" w:eastAsiaTheme="minorEastAsia" w:hAnsi="Times New Roman" w:cs="Times New Roman" w:hint="eastAsia"/>
        </w:rPr>
        <w:t>月出生，山东诸城人，中共党员，研究生学历、硕士学位，</w:t>
      </w:r>
      <w:r w:rsidRPr="004D1CFE">
        <w:rPr>
          <w:rFonts w:ascii="Times New Roman" w:eastAsiaTheme="minorEastAsia" w:hAnsi="Times New Roman" w:cs="Times New Roman" w:hint="eastAsia"/>
        </w:rPr>
        <w:t>2002</w:t>
      </w:r>
      <w:r w:rsidRPr="004D1CFE">
        <w:rPr>
          <w:rFonts w:ascii="Times New Roman" w:eastAsiaTheme="minorEastAsia" w:hAnsi="Times New Roman" w:cs="Times New Roman" w:hint="eastAsia"/>
        </w:rPr>
        <w:t>年</w:t>
      </w:r>
      <w:r w:rsidRPr="004D1CFE">
        <w:rPr>
          <w:rFonts w:ascii="Times New Roman" w:eastAsiaTheme="minorEastAsia" w:hAnsi="Times New Roman" w:cs="Times New Roman" w:hint="eastAsia"/>
        </w:rPr>
        <w:t>4</w:t>
      </w:r>
      <w:r w:rsidRPr="004D1CFE">
        <w:rPr>
          <w:rFonts w:ascii="Times New Roman" w:eastAsiaTheme="minorEastAsia" w:hAnsi="Times New Roman" w:cs="Times New Roman" w:hint="eastAsia"/>
        </w:rPr>
        <w:t>月参加工作。曾任信息产业部电信规划研究院助理工程师、工程师，工业和信息化部电信研究院高级工程师、主任工程师、北京中关村延庆园建设发展有限公司副总经理、中关村发展集团股份有限公司资本运营部副部长、园区管理部副部长。</w:t>
      </w:r>
    </w:p>
    <w:p w:rsidR="007463DD" w:rsidRDefault="007463DD">
      <w:pPr>
        <w:pStyle w:val="Default"/>
        <w:spacing w:line="360" w:lineRule="auto"/>
        <w:ind w:firstLineChars="200" w:firstLine="480"/>
        <w:jc w:val="both"/>
        <w:rPr>
          <w:rFonts w:ascii="Times New Roman" w:eastAsiaTheme="minorEastAsia" w:hAnsi="Times New Roman" w:cs="Times New Roman"/>
        </w:rPr>
      </w:pPr>
      <w:r w:rsidRPr="007463DD">
        <w:rPr>
          <w:rFonts w:ascii="Times New Roman" w:eastAsiaTheme="minorEastAsia" w:hAnsi="Times New Roman" w:cs="Times New Roman" w:hint="eastAsia"/>
        </w:rPr>
        <w:t>目前</w:t>
      </w:r>
      <w:r w:rsidRPr="00E90906">
        <w:rPr>
          <w:rFonts w:ascii="Times New Roman" w:eastAsiaTheme="minorEastAsia" w:hAnsi="Times New Roman" w:cs="Times New Roman"/>
        </w:rPr>
        <w:t>运营管理机构</w:t>
      </w:r>
      <w:r w:rsidRPr="007463DD">
        <w:rPr>
          <w:rFonts w:ascii="Times New Roman" w:eastAsiaTheme="minorEastAsia" w:hAnsi="Times New Roman" w:cs="Times New Roman" w:hint="eastAsia"/>
        </w:rPr>
        <w:t>的经营管理团队稳定、履职正常，本次公司</w:t>
      </w:r>
      <w:r w:rsidR="004D1CFE">
        <w:rPr>
          <w:rFonts w:ascii="Times New Roman" w:eastAsiaTheme="minorEastAsia" w:hAnsi="Times New Roman" w:cs="Times New Roman" w:hint="eastAsia"/>
        </w:rPr>
        <w:t>总经理</w:t>
      </w:r>
      <w:r w:rsidR="004D1CFE" w:rsidRPr="004D1CFE">
        <w:rPr>
          <w:rFonts w:ascii="Times New Roman" w:eastAsiaTheme="minorEastAsia" w:hAnsi="Times New Roman" w:cs="Times New Roman" w:hint="eastAsia"/>
        </w:rPr>
        <w:t>变更</w:t>
      </w:r>
      <w:r w:rsidRPr="007463DD">
        <w:rPr>
          <w:rFonts w:ascii="Times New Roman" w:eastAsiaTheme="minorEastAsia" w:hAnsi="Times New Roman" w:cs="Times New Roman" w:hint="eastAsia"/>
        </w:rPr>
        <w:t>系正常人事变动，不影响机构稳定运营管理能力，对基础设施项目运营情况、经营业绩、现金流和基金份额持有人权益无不利影响。</w:t>
      </w:r>
    </w:p>
    <w:p w:rsidR="007463DD" w:rsidRDefault="007463DD" w:rsidP="005E6659">
      <w:pPr>
        <w:pStyle w:val="Default"/>
        <w:spacing w:line="360" w:lineRule="auto"/>
        <w:ind w:firstLineChars="200" w:firstLine="480"/>
        <w:jc w:val="both"/>
        <w:rPr>
          <w:rFonts w:ascii="Times New Roman" w:eastAsiaTheme="minorEastAsia" w:hAnsi="Times New Roman" w:cs="Times New Roman"/>
        </w:rPr>
      </w:pPr>
      <w:r w:rsidRPr="007463DD">
        <w:rPr>
          <w:rFonts w:ascii="Times New Roman" w:eastAsiaTheme="minorEastAsia" w:hAnsi="Times New Roman" w:cs="Times New Roman" w:hint="eastAsia"/>
        </w:rPr>
        <w:t>本公告相关内容已经本基金基础设施项目运营管理机构确认。</w:t>
      </w:r>
    </w:p>
    <w:p w:rsidR="00622DE9" w:rsidRPr="007463DD" w:rsidRDefault="00622DE9" w:rsidP="005E6659">
      <w:pPr>
        <w:pStyle w:val="Default"/>
        <w:spacing w:line="360" w:lineRule="auto"/>
        <w:ind w:firstLineChars="200" w:firstLine="480"/>
        <w:jc w:val="both"/>
        <w:rPr>
          <w:rFonts w:ascii="Times New Roman" w:eastAsiaTheme="minorEastAsia" w:hAnsi="Times New Roman" w:cs="Times New Roman"/>
        </w:rPr>
      </w:pPr>
    </w:p>
    <w:p w:rsidR="006D2CCC" w:rsidRPr="00274930" w:rsidRDefault="00234859" w:rsidP="00274930">
      <w:pPr>
        <w:pStyle w:val="Default"/>
        <w:spacing w:line="360" w:lineRule="auto"/>
        <w:jc w:val="both"/>
        <w:outlineLvl w:val="0"/>
        <w:rPr>
          <w:rFonts w:ascii="Times New Roman" w:eastAsiaTheme="minorEastAsia" w:hAnsi="Times New Roman" w:cs="Times New Roman"/>
          <w:b/>
        </w:rPr>
      </w:pPr>
      <w:bookmarkStart w:id="0" w:name="_GoBack"/>
      <w:r w:rsidRPr="00274930">
        <w:rPr>
          <w:rFonts w:ascii="Times New Roman" w:eastAsiaTheme="minorEastAsia" w:hAnsi="Times New Roman" w:cs="Times New Roman" w:hint="eastAsia"/>
          <w:b/>
        </w:rPr>
        <w:t>四</w:t>
      </w:r>
      <w:r w:rsidR="00C819E4" w:rsidRPr="00274930">
        <w:rPr>
          <w:rFonts w:ascii="Times New Roman" w:eastAsiaTheme="minorEastAsia" w:hAnsi="Times New Roman" w:cs="Times New Roman"/>
          <w:b/>
        </w:rPr>
        <w:t>、风险提示</w:t>
      </w:r>
    </w:p>
    <w:bookmarkEnd w:id="0"/>
    <w:p w:rsidR="006D2CCC" w:rsidRPr="00E90906" w:rsidRDefault="00C819E4">
      <w:pPr>
        <w:pStyle w:val="Default"/>
        <w:spacing w:line="360" w:lineRule="auto"/>
        <w:ind w:firstLineChars="200" w:firstLine="480"/>
        <w:jc w:val="both"/>
        <w:rPr>
          <w:rFonts w:ascii="Times New Roman" w:eastAsiaTheme="majorEastAsia" w:hAnsi="Times New Roman" w:cs="Times New Roman"/>
        </w:rPr>
      </w:pPr>
      <w:r w:rsidRPr="00E90906">
        <w:rPr>
          <w:rFonts w:ascii="Times New Roman" w:eastAsiaTheme="majorEastAsia" w:hAnsi="Times New Roman" w:cs="Times New Roman"/>
        </w:rPr>
        <w:t>基金管理人承诺以诚实信用、勤勉尽责的原则管理和运用基金资产，但不保证基金一定盈利，也不保证最低收益。基金的过往业绩及其净值高低并不预示其未来业绩表现。基金管理人提醒投资者基金投资的</w:t>
      </w:r>
      <w:r w:rsidRPr="00E90906">
        <w:rPr>
          <w:rFonts w:ascii="Times New Roman" w:eastAsiaTheme="majorEastAsia" w:hAnsi="Times New Roman" w:cs="Times New Roman"/>
        </w:rPr>
        <w:t>“</w:t>
      </w:r>
      <w:r w:rsidRPr="00E90906">
        <w:rPr>
          <w:rFonts w:ascii="Times New Roman" w:eastAsiaTheme="majorEastAsia" w:hAnsi="Times New Roman" w:cs="Times New Roman"/>
        </w:rPr>
        <w:t>买者自负</w:t>
      </w:r>
      <w:r w:rsidRPr="00E90906">
        <w:rPr>
          <w:rFonts w:ascii="Times New Roman" w:eastAsiaTheme="majorEastAsia" w:hAnsi="Times New Roman" w:cs="Times New Roman"/>
        </w:rPr>
        <w:t>”</w:t>
      </w:r>
      <w:r w:rsidRPr="00E90906">
        <w:rPr>
          <w:rFonts w:ascii="Times New Roman" w:eastAsiaTheme="majorEastAsia" w:hAnsi="Times New Roman" w:cs="Times New Roman"/>
        </w:rPr>
        <w:t>原则，在做出投资决策后，基金运营状况与基金净值变化引致的投资风险，由投资者自行负担。投资者投资于本基金时应认真阅读本基金的基金合同、招募说明书及其更新、基金产品资料概要等法律文件，全面认识本基金的风险收益特征和产品特征，自主、谨慎做出投资决策。敬请投资者注意投资风险。</w:t>
      </w:r>
    </w:p>
    <w:p w:rsidR="006D2CCC" w:rsidRPr="00E90906" w:rsidRDefault="006D2CCC">
      <w:pPr>
        <w:pStyle w:val="Default"/>
        <w:spacing w:line="360" w:lineRule="auto"/>
        <w:ind w:firstLineChars="200" w:firstLine="480"/>
        <w:jc w:val="both"/>
        <w:rPr>
          <w:rFonts w:ascii="Times New Roman" w:eastAsiaTheme="minorEastAsia" w:hAnsi="Times New Roman" w:cs="Times New Roman"/>
        </w:rPr>
      </w:pPr>
    </w:p>
    <w:p w:rsidR="006D2CCC" w:rsidRPr="00E90906" w:rsidRDefault="006D2CCC">
      <w:pPr>
        <w:spacing w:line="360" w:lineRule="auto"/>
        <w:rPr>
          <w:rFonts w:ascii="Times New Roman" w:hAnsi="Times New Roman" w:cs="Times New Roman"/>
          <w:sz w:val="24"/>
          <w:szCs w:val="24"/>
        </w:rPr>
      </w:pPr>
    </w:p>
    <w:p w:rsidR="006D2CCC" w:rsidRPr="00E90906" w:rsidRDefault="00C819E4">
      <w:pPr>
        <w:pStyle w:val="a4"/>
        <w:spacing w:before="233" w:line="312" w:lineRule="auto"/>
        <w:ind w:left="18" w:firstLine="557"/>
        <w:jc w:val="both"/>
        <w:rPr>
          <w:rFonts w:ascii="Times New Roman" w:eastAsiaTheme="minorEastAsia" w:hAnsi="Times New Roman" w:cs="Times New Roman"/>
          <w:spacing w:val="6"/>
          <w:sz w:val="24"/>
          <w:szCs w:val="24"/>
          <w:lang w:eastAsia="zh-CN"/>
        </w:rPr>
      </w:pPr>
      <w:r w:rsidRPr="00E90906">
        <w:rPr>
          <w:rFonts w:ascii="Times New Roman" w:eastAsiaTheme="minorEastAsia" w:hAnsi="Times New Roman" w:cs="Times New Roman"/>
          <w:spacing w:val="6"/>
          <w:sz w:val="24"/>
          <w:szCs w:val="24"/>
          <w:lang w:eastAsia="zh-CN"/>
        </w:rPr>
        <w:t>特此公告。</w:t>
      </w:r>
    </w:p>
    <w:p w:rsidR="006D2CCC" w:rsidRPr="00E90906" w:rsidRDefault="006D2CCC">
      <w:pPr>
        <w:spacing w:line="360" w:lineRule="auto"/>
        <w:rPr>
          <w:rFonts w:ascii="Times New Roman" w:hAnsi="Times New Roman" w:cs="Times New Roman"/>
          <w:sz w:val="24"/>
          <w:szCs w:val="24"/>
        </w:rPr>
      </w:pPr>
    </w:p>
    <w:p w:rsidR="006D2CCC" w:rsidRPr="00E90906" w:rsidRDefault="00C819E4">
      <w:pPr>
        <w:pStyle w:val="a4"/>
        <w:spacing w:before="120" w:line="360" w:lineRule="auto"/>
        <w:ind w:left="4778"/>
        <w:outlineLvl w:val="0"/>
        <w:rPr>
          <w:rFonts w:ascii="Times New Roman" w:eastAsiaTheme="minorEastAsia" w:hAnsi="Times New Roman" w:cs="Times New Roman"/>
          <w:sz w:val="24"/>
          <w:szCs w:val="24"/>
          <w:lang w:eastAsia="zh-CN"/>
        </w:rPr>
      </w:pPr>
      <w:r w:rsidRPr="00E90906">
        <w:rPr>
          <w:rFonts w:ascii="Times New Roman" w:eastAsiaTheme="minorEastAsia" w:hAnsi="Times New Roman" w:cs="Times New Roman"/>
          <w:spacing w:val="-1"/>
          <w:position w:val="25"/>
          <w:sz w:val="24"/>
          <w:szCs w:val="24"/>
          <w:lang w:eastAsia="zh-CN"/>
        </w:rPr>
        <w:t>建信基金管理有限责任公司</w:t>
      </w:r>
    </w:p>
    <w:p w:rsidR="006D2CCC" w:rsidRPr="00E90906" w:rsidRDefault="0044680B" w:rsidP="009422C5">
      <w:pPr>
        <w:pStyle w:val="a4"/>
        <w:spacing w:line="360" w:lineRule="auto"/>
        <w:ind w:left="5494" w:firstLineChars="200" w:firstLine="456"/>
        <w:jc w:val="both"/>
        <w:rPr>
          <w:rFonts w:ascii="Times New Roman" w:eastAsiaTheme="minorEastAsia" w:hAnsi="Times New Roman" w:cs="Times New Roman"/>
        </w:rPr>
      </w:pPr>
      <w:r w:rsidRPr="0044680B">
        <w:rPr>
          <w:rFonts w:ascii="Times New Roman" w:eastAsiaTheme="minorEastAsia" w:hAnsi="Times New Roman" w:cs="Times New Roman"/>
          <w:spacing w:val="-6"/>
          <w:sz w:val="24"/>
          <w:szCs w:val="24"/>
        </w:rPr>
        <w:t>202</w:t>
      </w:r>
      <w:r w:rsidRPr="009422C5">
        <w:rPr>
          <w:rFonts w:ascii="Times New Roman" w:eastAsiaTheme="minorEastAsia" w:hAnsi="Times New Roman" w:cs="Times New Roman"/>
          <w:spacing w:val="-6"/>
          <w:sz w:val="24"/>
          <w:szCs w:val="24"/>
          <w:lang w:eastAsia="zh-CN"/>
        </w:rPr>
        <w:t>6</w:t>
      </w:r>
      <w:r w:rsidR="00C819E4" w:rsidRPr="0044680B">
        <w:rPr>
          <w:rFonts w:ascii="Times New Roman" w:eastAsiaTheme="minorEastAsia" w:hAnsi="Times New Roman" w:cs="Times New Roman" w:hint="eastAsia"/>
          <w:spacing w:val="-6"/>
          <w:sz w:val="24"/>
          <w:szCs w:val="24"/>
        </w:rPr>
        <w:t>年</w:t>
      </w:r>
      <w:r w:rsidRPr="009422C5">
        <w:rPr>
          <w:rFonts w:ascii="Times New Roman" w:eastAsiaTheme="minorEastAsia" w:hAnsi="Times New Roman" w:cs="Times New Roman"/>
          <w:spacing w:val="-6"/>
          <w:sz w:val="24"/>
          <w:szCs w:val="24"/>
          <w:lang w:eastAsia="zh-CN"/>
        </w:rPr>
        <w:t>1</w:t>
      </w:r>
      <w:r w:rsidR="00C819E4" w:rsidRPr="0044680B">
        <w:rPr>
          <w:rFonts w:ascii="Times New Roman" w:eastAsiaTheme="minorEastAsia" w:hAnsi="Times New Roman" w:cs="Times New Roman" w:hint="eastAsia"/>
          <w:spacing w:val="-6"/>
          <w:sz w:val="24"/>
          <w:szCs w:val="24"/>
        </w:rPr>
        <w:t>月</w:t>
      </w:r>
      <w:r w:rsidRPr="009422C5">
        <w:rPr>
          <w:rFonts w:ascii="Times New Roman" w:eastAsiaTheme="minorEastAsia" w:hAnsi="Times New Roman" w:cs="Times New Roman"/>
          <w:spacing w:val="-6"/>
          <w:sz w:val="24"/>
          <w:szCs w:val="24"/>
          <w:lang w:eastAsia="zh-CN"/>
        </w:rPr>
        <w:t>1</w:t>
      </w:r>
      <w:r w:rsidR="00C819E4" w:rsidRPr="0044680B">
        <w:rPr>
          <w:rFonts w:ascii="Times New Roman" w:eastAsiaTheme="minorEastAsia" w:hAnsi="Times New Roman" w:cs="Times New Roman" w:hint="eastAsia"/>
          <w:spacing w:val="-6"/>
          <w:sz w:val="24"/>
          <w:szCs w:val="24"/>
        </w:rPr>
        <w:t>日</w:t>
      </w:r>
    </w:p>
    <w:sectPr w:rsidR="006D2CCC" w:rsidRPr="00E90906" w:rsidSect="009128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FC7" w:rsidRDefault="00F64FC7">
      <w:r>
        <w:separator/>
      </w:r>
    </w:p>
  </w:endnote>
  <w:endnote w:type="continuationSeparator" w:id="0">
    <w:p w:rsidR="00F64FC7" w:rsidRDefault="00F64F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FC7" w:rsidRDefault="00F64FC7">
      <w:r>
        <w:separator/>
      </w:r>
    </w:p>
  </w:footnote>
  <w:footnote w:type="continuationSeparator" w:id="0">
    <w:p w:rsidR="00F64FC7" w:rsidRDefault="00F64FC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张一欣">
    <w15:presenceInfo w15:providerId="None" w15:userId="张一欣"/>
  </w15:person>
  <w15:person w15:author="元利 李">
    <w15:presenceInfo w15:providerId="Windows Live" w15:userId="961eb5b3d0cb15c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trackRevisions/>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jc4NDkxMGFkMDU5MjJhZDFmZWZlYzAwYzkwOGFlYWQifQ=="/>
  </w:docVars>
  <w:rsids>
    <w:rsidRoot w:val="00514F86"/>
    <w:rsid w:val="00000008"/>
    <w:rsid w:val="00000233"/>
    <w:rsid w:val="00007874"/>
    <w:rsid w:val="00013A09"/>
    <w:rsid w:val="00027D10"/>
    <w:rsid w:val="000374F8"/>
    <w:rsid w:val="00043BED"/>
    <w:rsid w:val="000509FF"/>
    <w:rsid w:val="00065A9A"/>
    <w:rsid w:val="00066155"/>
    <w:rsid w:val="00070BAD"/>
    <w:rsid w:val="00071C11"/>
    <w:rsid w:val="00083FD8"/>
    <w:rsid w:val="00092D44"/>
    <w:rsid w:val="00093546"/>
    <w:rsid w:val="000A3344"/>
    <w:rsid w:val="000B447E"/>
    <w:rsid w:val="000B46EB"/>
    <w:rsid w:val="000C012B"/>
    <w:rsid w:val="000C16AB"/>
    <w:rsid w:val="000C4667"/>
    <w:rsid w:val="000D2708"/>
    <w:rsid w:val="000D3AD0"/>
    <w:rsid w:val="000D6815"/>
    <w:rsid w:val="00103069"/>
    <w:rsid w:val="0010725D"/>
    <w:rsid w:val="001107F9"/>
    <w:rsid w:val="0011366D"/>
    <w:rsid w:val="0011582C"/>
    <w:rsid w:val="0011638A"/>
    <w:rsid w:val="00116646"/>
    <w:rsid w:val="0011710C"/>
    <w:rsid w:val="00120EED"/>
    <w:rsid w:val="00127624"/>
    <w:rsid w:val="001324D9"/>
    <w:rsid w:val="00135302"/>
    <w:rsid w:val="00135E94"/>
    <w:rsid w:val="00160C27"/>
    <w:rsid w:val="00173F7A"/>
    <w:rsid w:val="001773CF"/>
    <w:rsid w:val="00184F47"/>
    <w:rsid w:val="00193C05"/>
    <w:rsid w:val="001A2B4B"/>
    <w:rsid w:val="001B2D0B"/>
    <w:rsid w:val="001B3AEB"/>
    <w:rsid w:val="001D263A"/>
    <w:rsid w:val="001D74F7"/>
    <w:rsid w:val="001E2DFE"/>
    <w:rsid w:val="001F1A28"/>
    <w:rsid w:val="001F6A1C"/>
    <w:rsid w:val="002064B8"/>
    <w:rsid w:val="002161C2"/>
    <w:rsid w:val="00225B07"/>
    <w:rsid w:val="00231861"/>
    <w:rsid w:val="00234859"/>
    <w:rsid w:val="00236847"/>
    <w:rsid w:val="00242306"/>
    <w:rsid w:val="00246604"/>
    <w:rsid w:val="00250196"/>
    <w:rsid w:val="0025253E"/>
    <w:rsid w:val="00253483"/>
    <w:rsid w:val="00256BA7"/>
    <w:rsid w:val="002620FF"/>
    <w:rsid w:val="00263285"/>
    <w:rsid w:val="00274930"/>
    <w:rsid w:val="002774FC"/>
    <w:rsid w:val="00277F6F"/>
    <w:rsid w:val="00296E73"/>
    <w:rsid w:val="002A2638"/>
    <w:rsid w:val="002B5F76"/>
    <w:rsid w:val="002D1483"/>
    <w:rsid w:val="002D3E5E"/>
    <w:rsid w:val="002E1B6F"/>
    <w:rsid w:val="002F0D5F"/>
    <w:rsid w:val="002F7954"/>
    <w:rsid w:val="00304823"/>
    <w:rsid w:val="00306F6E"/>
    <w:rsid w:val="003079D8"/>
    <w:rsid w:val="00322EC2"/>
    <w:rsid w:val="0033057B"/>
    <w:rsid w:val="00346E45"/>
    <w:rsid w:val="003520CD"/>
    <w:rsid w:val="00362254"/>
    <w:rsid w:val="00374AB1"/>
    <w:rsid w:val="00381270"/>
    <w:rsid w:val="00387F17"/>
    <w:rsid w:val="00395613"/>
    <w:rsid w:val="003A3F7F"/>
    <w:rsid w:val="003B0C31"/>
    <w:rsid w:val="003B2B92"/>
    <w:rsid w:val="003C0E8B"/>
    <w:rsid w:val="003D1CB5"/>
    <w:rsid w:val="003D3462"/>
    <w:rsid w:val="003E6C92"/>
    <w:rsid w:val="003F2212"/>
    <w:rsid w:val="003F31AA"/>
    <w:rsid w:val="003F50DA"/>
    <w:rsid w:val="00412836"/>
    <w:rsid w:val="004130BE"/>
    <w:rsid w:val="00422049"/>
    <w:rsid w:val="0044680B"/>
    <w:rsid w:val="004508CF"/>
    <w:rsid w:val="004526FC"/>
    <w:rsid w:val="00462A48"/>
    <w:rsid w:val="004846A5"/>
    <w:rsid w:val="004852CD"/>
    <w:rsid w:val="00494DE9"/>
    <w:rsid w:val="004966A9"/>
    <w:rsid w:val="004A1D80"/>
    <w:rsid w:val="004C1AD0"/>
    <w:rsid w:val="004C280E"/>
    <w:rsid w:val="004C53CD"/>
    <w:rsid w:val="004D0371"/>
    <w:rsid w:val="004D1CFE"/>
    <w:rsid w:val="004D2C5E"/>
    <w:rsid w:val="004E1550"/>
    <w:rsid w:val="004F0025"/>
    <w:rsid w:val="00500671"/>
    <w:rsid w:val="00510F7F"/>
    <w:rsid w:val="00514F86"/>
    <w:rsid w:val="00524A31"/>
    <w:rsid w:val="00524FAA"/>
    <w:rsid w:val="00527216"/>
    <w:rsid w:val="0052723E"/>
    <w:rsid w:val="00537B57"/>
    <w:rsid w:val="005632D9"/>
    <w:rsid w:val="00581276"/>
    <w:rsid w:val="00585D9B"/>
    <w:rsid w:val="005A129F"/>
    <w:rsid w:val="005C163F"/>
    <w:rsid w:val="005C1EC0"/>
    <w:rsid w:val="005C2877"/>
    <w:rsid w:val="005C65A0"/>
    <w:rsid w:val="005D74F1"/>
    <w:rsid w:val="005E6659"/>
    <w:rsid w:val="005E7D2E"/>
    <w:rsid w:val="005F31D2"/>
    <w:rsid w:val="005F5AE9"/>
    <w:rsid w:val="005F5D07"/>
    <w:rsid w:val="006011C8"/>
    <w:rsid w:val="00605073"/>
    <w:rsid w:val="006063AB"/>
    <w:rsid w:val="0061471A"/>
    <w:rsid w:val="006149B7"/>
    <w:rsid w:val="0061517A"/>
    <w:rsid w:val="00622323"/>
    <w:rsid w:val="00622DE9"/>
    <w:rsid w:val="0064338B"/>
    <w:rsid w:val="0065290A"/>
    <w:rsid w:val="00671838"/>
    <w:rsid w:val="00671C3D"/>
    <w:rsid w:val="00682F33"/>
    <w:rsid w:val="00687CC6"/>
    <w:rsid w:val="006952E4"/>
    <w:rsid w:val="006A1B21"/>
    <w:rsid w:val="006A2A92"/>
    <w:rsid w:val="006B6D63"/>
    <w:rsid w:val="006B7B81"/>
    <w:rsid w:val="006C6195"/>
    <w:rsid w:val="006C6C40"/>
    <w:rsid w:val="006D2CCC"/>
    <w:rsid w:val="006D4878"/>
    <w:rsid w:val="006E2964"/>
    <w:rsid w:val="006E5EFB"/>
    <w:rsid w:val="006F594A"/>
    <w:rsid w:val="00703F89"/>
    <w:rsid w:val="007076B0"/>
    <w:rsid w:val="0071129E"/>
    <w:rsid w:val="00714387"/>
    <w:rsid w:val="00722399"/>
    <w:rsid w:val="00727662"/>
    <w:rsid w:val="00727FB0"/>
    <w:rsid w:val="007463DD"/>
    <w:rsid w:val="007464CC"/>
    <w:rsid w:val="00764A1A"/>
    <w:rsid w:val="00764C72"/>
    <w:rsid w:val="007650B2"/>
    <w:rsid w:val="00774281"/>
    <w:rsid w:val="0078172E"/>
    <w:rsid w:val="00783076"/>
    <w:rsid w:val="00792E78"/>
    <w:rsid w:val="00796133"/>
    <w:rsid w:val="007A3111"/>
    <w:rsid w:val="007A677F"/>
    <w:rsid w:val="007A7E3B"/>
    <w:rsid w:val="007B2279"/>
    <w:rsid w:val="007B270E"/>
    <w:rsid w:val="007B314C"/>
    <w:rsid w:val="007D525C"/>
    <w:rsid w:val="007D6719"/>
    <w:rsid w:val="007D67B2"/>
    <w:rsid w:val="00803410"/>
    <w:rsid w:val="00804EA0"/>
    <w:rsid w:val="008071B0"/>
    <w:rsid w:val="0081505C"/>
    <w:rsid w:val="00817726"/>
    <w:rsid w:val="00826AF2"/>
    <w:rsid w:val="00832788"/>
    <w:rsid w:val="00836BDF"/>
    <w:rsid w:val="008418F3"/>
    <w:rsid w:val="0084312D"/>
    <w:rsid w:val="0084603D"/>
    <w:rsid w:val="0085329C"/>
    <w:rsid w:val="00865AE5"/>
    <w:rsid w:val="00870261"/>
    <w:rsid w:val="00876B38"/>
    <w:rsid w:val="00880E00"/>
    <w:rsid w:val="00885AC8"/>
    <w:rsid w:val="00890808"/>
    <w:rsid w:val="00897FBC"/>
    <w:rsid w:val="008A2C98"/>
    <w:rsid w:val="008B2199"/>
    <w:rsid w:val="008B2E5F"/>
    <w:rsid w:val="008B5804"/>
    <w:rsid w:val="008C34AB"/>
    <w:rsid w:val="008C5A56"/>
    <w:rsid w:val="008D79A1"/>
    <w:rsid w:val="008E0716"/>
    <w:rsid w:val="008E55CB"/>
    <w:rsid w:val="009067A4"/>
    <w:rsid w:val="009128BD"/>
    <w:rsid w:val="00914499"/>
    <w:rsid w:val="00924ED2"/>
    <w:rsid w:val="00931B62"/>
    <w:rsid w:val="00932D67"/>
    <w:rsid w:val="009422C5"/>
    <w:rsid w:val="009614B4"/>
    <w:rsid w:val="009759C5"/>
    <w:rsid w:val="009776E4"/>
    <w:rsid w:val="009A63CD"/>
    <w:rsid w:val="009B35A2"/>
    <w:rsid w:val="009C0905"/>
    <w:rsid w:val="009C1D68"/>
    <w:rsid w:val="009D068D"/>
    <w:rsid w:val="009D249C"/>
    <w:rsid w:val="00A06B5B"/>
    <w:rsid w:val="00A24BCA"/>
    <w:rsid w:val="00A30DBE"/>
    <w:rsid w:val="00A42CD1"/>
    <w:rsid w:val="00A54285"/>
    <w:rsid w:val="00A5569C"/>
    <w:rsid w:val="00A568E6"/>
    <w:rsid w:val="00A613DA"/>
    <w:rsid w:val="00A62DA1"/>
    <w:rsid w:val="00A851A9"/>
    <w:rsid w:val="00A869FD"/>
    <w:rsid w:val="00A8711C"/>
    <w:rsid w:val="00AA0F38"/>
    <w:rsid w:val="00AA7F8A"/>
    <w:rsid w:val="00AB0DED"/>
    <w:rsid w:val="00AB1233"/>
    <w:rsid w:val="00AB4438"/>
    <w:rsid w:val="00AC09B1"/>
    <w:rsid w:val="00AD09D7"/>
    <w:rsid w:val="00AE3FB7"/>
    <w:rsid w:val="00AE4694"/>
    <w:rsid w:val="00B14E07"/>
    <w:rsid w:val="00B16BF9"/>
    <w:rsid w:val="00B20261"/>
    <w:rsid w:val="00B36ED4"/>
    <w:rsid w:val="00B44363"/>
    <w:rsid w:val="00B4489A"/>
    <w:rsid w:val="00B4627B"/>
    <w:rsid w:val="00B501FE"/>
    <w:rsid w:val="00B50A21"/>
    <w:rsid w:val="00B578C3"/>
    <w:rsid w:val="00B60FAB"/>
    <w:rsid w:val="00B627FB"/>
    <w:rsid w:val="00B63D41"/>
    <w:rsid w:val="00B64327"/>
    <w:rsid w:val="00B64F32"/>
    <w:rsid w:val="00B7473E"/>
    <w:rsid w:val="00B813B6"/>
    <w:rsid w:val="00B83B3C"/>
    <w:rsid w:val="00B87731"/>
    <w:rsid w:val="00B943D7"/>
    <w:rsid w:val="00B97968"/>
    <w:rsid w:val="00BA1352"/>
    <w:rsid w:val="00BA56D4"/>
    <w:rsid w:val="00BB0E38"/>
    <w:rsid w:val="00BD69C8"/>
    <w:rsid w:val="00BF1820"/>
    <w:rsid w:val="00BF5780"/>
    <w:rsid w:val="00C02CC7"/>
    <w:rsid w:val="00C07E8B"/>
    <w:rsid w:val="00C2432D"/>
    <w:rsid w:val="00C35E02"/>
    <w:rsid w:val="00C5521E"/>
    <w:rsid w:val="00C7136D"/>
    <w:rsid w:val="00C75357"/>
    <w:rsid w:val="00C819E4"/>
    <w:rsid w:val="00C85C8F"/>
    <w:rsid w:val="00CB6DF8"/>
    <w:rsid w:val="00CC1FF2"/>
    <w:rsid w:val="00CC2279"/>
    <w:rsid w:val="00CC6886"/>
    <w:rsid w:val="00CD45DA"/>
    <w:rsid w:val="00CE114E"/>
    <w:rsid w:val="00CE14E5"/>
    <w:rsid w:val="00CE3F1E"/>
    <w:rsid w:val="00CF4270"/>
    <w:rsid w:val="00D00F80"/>
    <w:rsid w:val="00D06088"/>
    <w:rsid w:val="00D0753B"/>
    <w:rsid w:val="00D0798A"/>
    <w:rsid w:val="00D10789"/>
    <w:rsid w:val="00D17AF0"/>
    <w:rsid w:val="00D26EE5"/>
    <w:rsid w:val="00D31FC8"/>
    <w:rsid w:val="00D470C8"/>
    <w:rsid w:val="00D47136"/>
    <w:rsid w:val="00D47682"/>
    <w:rsid w:val="00D539D7"/>
    <w:rsid w:val="00D56BD2"/>
    <w:rsid w:val="00D6055A"/>
    <w:rsid w:val="00D77F85"/>
    <w:rsid w:val="00D80B32"/>
    <w:rsid w:val="00D81F18"/>
    <w:rsid w:val="00D83448"/>
    <w:rsid w:val="00D9122E"/>
    <w:rsid w:val="00D93148"/>
    <w:rsid w:val="00D97929"/>
    <w:rsid w:val="00DB4350"/>
    <w:rsid w:val="00DB75B7"/>
    <w:rsid w:val="00DC5588"/>
    <w:rsid w:val="00DE192C"/>
    <w:rsid w:val="00DE504F"/>
    <w:rsid w:val="00DF01DF"/>
    <w:rsid w:val="00E13910"/>
    <w:rsid w:val="00E22938"/>
    <w:rsid w:val="00E22B23"/>
    <w:rsid w:val="00E50B54"/>
    <w:rsid w:val="00E60516"/>
    <w:rsid w:val="00E6664D"/>
    <w:rsid w:val="00E731E8"/>
    <w:rsid w:val="00E771D3"/>
    <w:rsid w:val="00E77320"/>
    <w:rsid w:val="00E85172"/>
    <w:rsid w:val="00E90906"/>
    <w:rsid w:val="00E925A8"/>
    <w:rsid w:val="00EA55AE"/>
    <w:rsid w:val="00EA6DCF"/>
    <w:rsid w:val="00EB09C5"/>
    <w:rsid w:val="00EB7549"/>
    <w:rsid w:val="00EC6521"/>
    <w:rsid w:val="00EC7029"/>
    <w:rsid w:val="00ED725E"/>
    <w:rsid w:val="00EE1810"/>
    <w:rsid w:val="00EE57F6"/>
    <w:rsid w:val="00EE6CFC"/>
    <w:rsid w:val="00EF0A97"/>
    <w:rsid w:val="00EF4CF8"/>
    <w:rsid w:val="00EF7627"/>
    <w:rsid w:val="00F02651"/>
    <w:rsid w:val="00F030E6"/>
    <w:rsid w:val="00F03B2F"/>
    <w:rsid w:val="00F04917"/>
    <w:rsid w:val="00F075AE"/>
    <w:rsid w:val="00F102CE"/>
    <w:rsid w:val="00F133F4"/>
    <w:rsid w:val="00F1555C"/>
    <w:rsid w:val="00F2513B"/>
    <w:rsid w:val="00F34639"/>
    <w:rsid w:val="00F64FC7"/>
    <w:rsid w:val="00F769C4"/>
    <w:rsid w:val="00F76B95"/>
    <w:rsid w:val="00F84567"/>
    <w:rsid w:val="00F854DE"/>
    <w:rsid w:val="00FA4A86"/>
    <w:rsid w:val="00FC14C8"/>
    <w:rsid w:val="00FC4EBB"/>
    <w:rsid w:val="00FC688A"/>
    <w:rsid w:val="00FD3843"/>
    <w:rsid w:val="00FD6B33"/>
    <w:rsid w:val="00FD7FD1"/>
    <w:rsid w:val="00FE1718"/>
    <w:rsid w:val="00FE313A"/>
    <w:rsid w:val="00FF4BE0"/>
    <w:rsid w:val="00FF4C5E"/>
    <w:rsid w:val="00FF6104"/>
    <w:rsid w:val="025E7799"/>
    <w:rsid w:val="042F445D"/>
    <w:rsid w:val="050E79A9"/>
    <w:rsid w:val="05B057C4"/>
    <w:rsid w:val="05D1406A"/>
    <w:rsid w:val="05F776FE"/>
    <w:rsid w:val="05FF12E2"/>
    <w:rsid w:val="07171024"/>
    <w:rsid w:val="0763244D"/>
    <w:rsid w:val="09F00252"/>
    <w:rsid w:val="0AA35B83"/>
    <w:rsid w:val="0E19352C"/>
    <w:rsid w:val="0F376FE8"/>
    <w:rsid w:val="0F3F0117"/>
    <w:rsid w:val="15231AB9"/>
    <w:rsid w:val="17107655"/>
    <w:rsid w:val="17237001"/>
    <w:rsid w:val="17A126B3"/>
    <w:rsid w:val="19B3791A"/>
    <w:rsid w:val="1C0D20D6"/>
    <w:rsid w:val="206772EB"/>
    <w:rsid w:val="20EB0691"/>
    <w:rsid w:val="21A53343"/>
    <w:rsid w:val="21E83A2C"/>
    <w:rsid w:val="22BA5A10"/>
    <w:rsid w:val="238A2F84"/>
    <w:rsid w:val="23BB4A5D"/>
    <w:rsid w:val="25A34FAD"/>
    <w:rsid w:val="26A857B5"/>
    <w:rsid w:val="27955E78"/>
    <w:rsid w:val="2823612C"/>
    <w:rsid w:val="293E3C30"/>
    <w:rsid w:val="298365D8"/>
    <w:rsid w:val="29B14FCD"/>
    <w:rsid w:val="2A876780"/>
    <w:rsid w:val="2AEE177B"/>
    <w:rsid w:val="2B6D42A0"/>
    <w:rsid w:val="2BAD08B5"/>
    <w:rsid w:val="2D8F684C"/>
    <w:rsid w:val="2DB51665"/>
    <w:rsid w:val="2E262242"/>
    <w:rsid w:val="2E744E8B"/>
    <w:rsid w:val="2F824559"/>
    <w:rsid w:val="31A43590"/>
    <w:rsid w:val="31E40779"/>
    <w:rsid w:val="32CA79A4"/>
    <w:rsid w:val="34FD1EFB"/>
    <w:rsid w:val="354A3A6D"/>
    <w:rsid w:val="373719FF"/>
    <w:rsid w:val="39495835"/>
    <w:rsid w:val="3A777A93"/>
    <w:rsid w:val="3ADE528A"/>
    <w:rsid w:val="3B494586"/>
    <w:rsid w:val="3EFD4D9B"/>
    <w:rsid w:val="401F1AD3"/>
    <w:rsid w:val="404E0C16"/>
    <w:rsid w:val="43DE080E"/>
    <w:rsid w:val="44820A56"/>
    <w:rsid w:val="448458C8"/>
    <w:rsid w:val="451C7473"/>
    <w:rsid w:val="454959B9"/>
    <w:rsid w:val="45C76314"/>
    <w:rsid w:val="46C95052"/>
    <w:rsid w:val="46DC3BD1"/>
    <w:rsid w:val="47F76FB1"/>
    <w:rsid w:val="488F3BC1"/>
    <w:rsid w:val="49DA57B7"/>
    <w:rsid w:val="4A955EEB"/>
    <w:rsid w:val="4AA5064D"/>
    <w:rsid w:val="4B4E7897"/>
    <w:rsid w:val="4C0D62ED"/>
    <w:rsid w:val="4CD84E22"/>
    <w:rsid w:val="4D7C5695"/>
    <w:rsid w:val="4DDC2991"/>
    <w:rsid w:val="4F821E0A"/>
    <w:rsid w:val="4F835831"/>
    <w:rsid w:val="52CF57EB"/>
    <w:rsid w:val="534851C2"/>
    <w:rsid w:val="54275A1C"/>
    <w:rsid w:val="55A006A6"/>
    <w:rsid w:val="5803217B"/>
    <w:rsid w:val="580D712F"/>
    <w:rsid w:val="58AA6505"/>
    <w:rsid w:val="59B37B11"/>
    <w:rsid w:val="5A677AE0"/>
    <w:rsid w:val="5B501C5C"/>
    <w:rsid w:val="5BBB710D"/>
    <w:rsid w:val="5CAF2C65"/>
    <w:rsid w:val="5DB133E7"/>
    <w:rsid w:val="5E20787C"/>
    <w:rsid w:val="5EC01983"/>
    <w:rsid w:val="5ECC1009"/>
    <w:rsid w:val="5F3B6DA9"/>
    <w:rsid w:val="602A3154"/>
    <w:rsid w:val="602E1B5A"/>
    <w:rsid w:val="63017786"/>
    <w:rsid w:val="63532A30"/>
    <w:rsid w:val="63F529FF"/>
    <w:rsid w:val="658B7DA8"/>
    <w:rsid w:val="696D6542"/>
    <w:rsid w:val="6A0D2E90"/>
    <w:rsid w:val="6D6B4986"/>
    <w:rsid w:val="6DFD6387"/>
    <w:rsid w:val="6F6C171D"/>
    <w:rsid w:val="6FF70B39"/>
    <w:rsid w:val="70961299"/>
    <w:rsid w:val="70AA3A2D"/>
    <w:rsid w:val="718957D5"/>
    <w:rsid w:val="7377177D"/>
    <w:rsid w:val="749B3E5E"/>
    <w:rsid w:val="759B75AD"/>
    <w:rsid w:val="75C03C40"/>
    <w:rsid w:val="768952F8"/>
    <w:rsid w:val="768A11E8"/>
    <w:rsid w:val="76BE285E"/>
    <w:rsid w:val="76E6019F"/>
    <w:rsid w:val="793B4DF1"/>
    <w:rsid w:val="7A833C66"/>
    <w:rsid w:val="7ABE675F"/>
    <w:rsid w:val="7B1D4A0A"/>
    <w:rsid w:val="7E9D2B81"/>
    <w:rsid w:val="7F132988"/>
    <w:rsid w:val="7F4B75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semiHidden="0"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Body Text"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8B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9128BD"/>
    <w:pPr>
      <w:jc w:val="left"/>
    </w:pPr>
  </w:style>
  <w:style w:type="paragraph" w:styleId="a4">
    <w:name w:val="Body Text"/>
    <w:basedOn w:val="a"/>
    <w:link w:val="Char0"/>
    <w:semiHidden/>
    <w:qFormat/>
    <w:rsid w:val="009128BD"/>
    <w:pPr>
      <w:widowControl/>
      <w:kinsoku w:val="0"/>
      <w:autoSpaceDE w:val="0"/>
      <w:autoSpaceDN w:val="0"/>
      <w:adjustRightInd w:val="0"/>
      <w:snapToGrid w:val="0"/>
      <w:jc w:val="left"/>
      <w:textAlignment w:val="baseline"/>
    </w:pPr>
    <w:rPr>
      <w:rFonts w:ascii="微软雅黑" w:eastAsia="微软雅黑" w:hAnsi="微软雅黑" w:cs="微软雅黑"/>
      <w:snapToGrid w:val="0"/>
      <w:color w:val="000000"/>
      <w:kern w:val="0"/>
      <w:sz w:val="28"/>
      <w:szCs w:val="28"/>
      <w:lang w:eastAsia="en-US"/>
    </w:rPr>
  </w:style>
  <w:style w:type="paragraph" w:styleId="a5">
    <w:name w:val="Balloon Text"/>
    <w:basedOn w:val="a"/>
    <w:link w:val="Char1"/>
    <w:uiPriority w:val="99"/>
    <w:semiHidden/>
    <w:unhideWhenUsed/>
    <w:qFormat/>
    <w:rsid w:val="009128BD"/>
    <w:rPr>
      <w:sz w:val="18"/>
      <w:szCs w:val="18"/>
    </w:rPr>
  </w:style>
  <w:style w:type="paragraph" w:styleId="a6">
    <w:name w:val="footer"/>
    <w:basedOn w:val="a"/>
    <w:link w:val="Char2"/>
    <w:uiPriority w:val="99"/>
    <w:unhideWhenUsed/>
    <w:qFormat/>
    <w:rsid w:val="009128BD"/>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9128BD"/>
    <w:pPr>
      <w:pBdr>
        <w:bottom w:val="single" w:sz="6" w:space="1" w:color="auto"/>
      </w:pBdr>
      <w:tabs>
        <w:tab w:val="center" w:pos="4153"/>
        <w:tab w:val="right" w:pos="8306"/>
      </w:tabs>
      <w:snapToGrid w:val="0"/>
      <w:jc w:val="center"/>
    </w:pPr>
    <w:rPr>
      <w:sz w:val="18"/>
      <w:szCs w:val="18"/>
    </w:rPr>
  </w:style>
  <w:style w:type="paragraph" w:styleId="a8">
    <w:name w:val="footnote text"/>
    <w:basedOn w:val="a"/>
    <w:uiPriority w:val="99"/>
    <w:semiHidden/>
    <w:unhideWhenUsed/>
    <w:qFormat/>
    <w:rsid w:val="009128BD"/>
    <w:pPr>
      <w:snapToGrid w:val="0"/>
      <w:jc w:val="left"/>
    </w:pPr>
    <w:rPr>
      <w:sz w:val="18"/>
    </w:rPr>
  </w:style>
  <w:style w:type="paragraph" w:styleId="a9">
    <w:name w:val="Normal (Web)"/>
    <w:basedOn w:val="a"/>
    <w:uiPriority w:val="99"/>
    <w:qFormat/>
    <w:rsid w:val="009128BD"/>
    <w:pPr>
      <w:widowControl/>
      <w:spacing w:before="100" w:beforeAutospacing="1" w:after="100" w:afterAutospacing="1" w:line="560" w:lineRule="exact"/>
      <w:ind w:firstLineChars="200" w:firstLine="200"/>
      <w:jc w:val="left"/>
    </w:pPr>
    <w:rPr>
      <w:rFonts w:ascii="宋体" w:eastAsia="宋体" w:hAnsi="宋体" w:cs="宋体"/>
      <w:color w:val="000000"/>
      <w:kern w:val="0"/>
      <w:sz w:val="24"/>
      <w:szCs w:val="24"/>
    </w:rPr>
  </w:style>
  <w:style w:type="paragraph" w:styleId="aa">
    <w:name w:val="annotation subject"/>
    <w:basedOn w:val="a3"/>
    <w:next w:val="a3"/>
    <w:link w:val="Char4"/>
    <w:uiPriority w:val="99"/>
    <w:semiHidden/>
    <w:unhideWhenUsed/>
    <w:qFormat/>
    <w:rsid w:val="009128BD"/>
    <w:rPr>
      <w:b/>
      <w:bCs/>
    </w:rPr>
  </w:style>
  <w:style w:type="character" w:styleId="ab">
    <w:name w:val="Hyperlink"/>
    <w:basedOn w:val="a0"/>
    <w:uiPriority w:val="99"/>
    <w:unhideWhenUsed/>
    <w:qFormat/>
    <w:rsid w:val="009128BD"/>
    <w:rPr>
      <w:color w:val="0000FF" w:themeColor="hyperlink"/>
      <w:u w:val="single"/>
    </w:rPr>
  </w:style>
  <w:style w:type="character" w:styleId="ac">
    <w:name w:val="annotation reference"/>
    <w:basedOn w:val="a0"/>
    <w:uiPriority w:val="99"/>
    <w:semiHidden/>
    <w:unhideWhenUsed/>
    <w:qFormat/>
    <w:rsid w:val="009128BD"/>
    <w:rPr>
      <w:sz w:val="21"/>
      <w:szCs w:val="21"/>
    </w:rPr>
  </w:style>
  <w:style w:type="character" w:styleId="ad">
    <w:name w:val="footnote reference"/>
    <w:basedOn w:val="a0"/>
    <w:uiPriority w:val="99"/>
    <w:semiHidden/>
    <w:unhideWhenUsed/>
    <w:qFormat/>
    <w:rsid w:val="009128BD"/>
    <w:rPr>
      <w:vertAlign w:val="superscript"/>
    </w:rPr>
  </w:style>
  <w:style w:type="paragraph" w:customStyle="1" w:styleId="Default">
    <w:name w:val="Default"/>
    <w:qFormat/>
    <w:rsid w:val="009128BD"/>
    <w:pPr>
      <w:widowControl w:val="0"/>
      <w:autoSpaceDE w:val="0"/>
      <w:autoSpaceDN w:val="0"/>
      <w:adjustRightInd w:val="0"/>
    </w:pPr>
    <w:rPr>
      <w:rFonts w:ascii="宋体" w:hAnsiTheme="minorHAnsi" w:cs="宋体"/>
      <w:color w:val="000000"/>
      <w:sz w:val="24"/>
      <w:szCs w:val="24"/>
    </w:rPr>
  </w:style>
  <w:style w:type="character" w:customStyle="1" w:styleId="Char3">
    <w:name w:val="页眉 Char"/>
    <w:basedOn w:val="a0"/>
    <w:link w:val="a7"/>
    <w:uiPriority w:val="99"/>
    <w:qFormat/>
    <w:rsid w:val="009128BD"/>
    <w:rPr>
      <w:sz w:val="18"/>
      <w:szCs w:val="18"/>
    </w:rPr>
  </w:style>
  <w:style w:type="character" w:customStyle="1" w:styleId="Char2">
    <w:name w:val="页脚 Char"/>
    <w:basedOn w:val="a0"/>
    <w:link w:val="a6"/>
    <w:uiPriority w:val="99"/>
    <w:qFormat/>
    <w:rsid w:val="009128BD"/>
    <w:rPr>
      <w:sz w:val="18"/>
      <w:szCs w:val="18"/>
    </w:rPr>
  </w:style>
  <w:style w:type="character" w:customStyle="1" w:styleId="Char1">
    <w:name w:val="批注框文本 Char"/>
    <w:basedOn w:val="a0"/>
    <w:link w:val="a5"/>
    <w:uiPriority w:val="99"/>
    <w:semiHidden/>
    <w:qFormat/>
    <w:rsid w:val="009128BD"/>
    <w:rPr>
      <w:kern w:val="2"/>
      <w:sz w:val="18"/>
      <w:szCs w:val="18"/>
    </w:rPr>
  </w:style>
  <w:style w:type="paragraph" w:customStyle="1" w:styleId="1">
    <w:name w:val="修订1"/>
    <w:hidden/>
    <w:uiPriority w:val="99"/>
    <w:semiHidden/>
    <w:qFormat/>
    <w:rsid w:val="009128BD"/>
    <w:rPr>
      <w:rFonts w:asciiTheme="minorHAnsi" w:eastAsiaTheme="minorEastAsia" w:hAnsiTheme="minorHAnsi" w:cstheme="minorBidi"/>
      <w:kern w:val="2"/>
      <w:sz w:val="21"/>
      <w:szCs w:val="22"/>
    </w:rPr>
  </w:style>
  <w:style w:type="paragraph" w:customStyle="1" w:styleId="10">
    <w:name w:val="无列表1"/>
    <w:semiHidden/>
    <w:qFormat/>
    <w:rsid w:val="009128BD"/>
    <w:pPr>
      <w:spacing w:after="160" w:line="259" w:lineRule="auto"/>
    </w:pPr>
    <w:rPr>
      <w:rFonts w:asciiTheme="minorHAnsi" w:eastAsiaTheme="minorEastAsia" w:hAnsiTheme="minorHAnsi" w:cstheme="minorBidi"/>
      <w:sz w:val="22"/>
      <w:szCs w:val="22"/>
      <w:lang w:eastAsia="en-US"/>
    </w:rPr>
  </w:style>
  <w:style w:type="character" w:customStyle="1" w:styleId="Char">
    <w:name w:val="批注文字 Char"/>
    <w:basedOn w:val="a0"/>
    <w:link w:val="a3"/>
    <w:uiPriority w:val="99"/>
    <w:qFormat/>
    <w:rsid w:val="009128BD"/>
    <w:rPr>
      <w:kern w:val="2"/>
      <w:sz w:val="21"/>
      <w:szCs w:val="22"/>
    </w:rPr>
  </w:style>
  <w:style w:type="character" w:customStyle="1" w:styleId="Char4">
    <w:name w:val="批注主题 Char"/>
    <w:basedOn w:val="Char"/>
    <w:link w:val="aa"/>
    <w:uiPriority w:val="99"/>
    <w:semiHidden/>
    <w:qFormat/>
    <w:rsid w:val="009128BD"/>
    <w:rPr>
      <w:b/>
      <w:bCs/>
      <w:kern w:val="2"/>
      <w:sz w:val="21"/>
      <w:szCs w:val="22"/>
    </w:rPr>
  </w:style>
  <w:style w:type="character" w:customStyle="1" w:styleId="Char0">
    <w:name w:val="正文文本 Char"/>
    <w:basedOn w:val="a0"/>
    <w:link w:val="a4"/>
    <w:semiHidden/>
    <w:qFormat/>
    <w:rsid w:val="009128BD"/>
    <w:rPr>
      <w:rFonts w:ascii="微软雅黑" w:eastAsia="微软雅黑" w:hAnsi="微软雅黑" w:cs="微软雅黑"/>
      <w:snapToGrid w:val="0"/>
      <w:color w:val="000000"/>
      <w:sz w:val="28"/>
      <w:szCs w:val="28"/>
      <w:lang w:eastAsia="en-US"/>
    </w:rPr>
  </w:style>
  <w:style w:type="paragraph" w:customStyle="1" w:styleId="2">
    <w:name w:val="修订2"/>
    <w:hidden/>
    <w:uiPriority w:val="99"/>
    <w:unhideWhenUsed/>
    <w:qFormat/>
    <w:rsid w:val="009128BD"/>
    <w:rPr>
      <w:rFonts w:asciiTheme="minorHAnsi" w:eastAsiaTheme="minorEastAsia" w:hAnsiTheme="minorHAnsi" w:cstheme="minorBidi"/>
      <w:kern w:val="2"/>
      <w:sz w:val="21"/>
      <w:szCs w:val="22"/>
    </w:rPr>
  </w:style>
  <w:style w:type="paragraph" w:customStyle="1" w:styleId="3">
    <w:name w:val="修订3"/>
    <w:hidden/>
    <w:uiPriority w:val="99"/>
    <w:unhideWhenUsed/>
    <w:qFormat/>
    <w:rsid w:val="009128BD"/>
    <w:rPr>
      <w:rFonts w:asciiTheme="minorHAnsi" w:eastAsiaTheme="minorEastAsia" w:hAnsiTheme="minorHAnsi" w:cstheme="minorBidi"/>
      <w:kern w:val="2"/>
      <w:sz w:val="21"/>
      <w:szCs w:val="22"/>
    </w:rPr>
  </w:style>
  <w:style w:type="paragraph" w:styleId="ae">
    <w:name w:val="Revision"/>
    <w:hidden/>
    <w:uiPriority w:val="99"/>
    <w:unhideWhenUsed/>
    <w:rsid w:val="00EE6CFC"/>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semiHidden="0"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Body Text"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link w:val="Char0"/>
    <w:semiHidden/>
    <w:qFormat/>
    <w:pPr>
      <w:widowControl/>
      <w:kinsoku w:val="0"/>
      <w:autoSpaceDE w:val="0"/>
      <w:autoSpaceDN w:val="0"/>
      <w:adjustRightInd w:val="0"/>
      <w:snapToGrid w:val="0"/>
      <w:jc w:val="left"/>
      <w:textAlignment w:val="baseline"/>
    </w:pPr>
    <w:rPr>
      <w:rFonts w:ascii="微软雅黑" w:eastAsia="微软雅黑" w:hAnsi="微软雅黑" w:cs="微软雅黑"/>
      <w:snapToGrid w:val="0"/>
      <w:color w:val="000000"/>
      <w:kern w:val="0"/>
      <w:sz w:val="28"/>
      <w:szCs w:val="28"/>
      <w:lang w:eastAsia="en-US"/>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footnote text"/>
    <w:basedOn w:val="a"/>
    <w:uiPriority w:val="99"/>
    <w:semiHidden/>
    <w:unhideWhenUsed/>
    <w:qFormat/>
    <w:pPr>
      <w:snapToGrid w:val="0"/>
      <w:jc w:val="left"/>
    </w:pPr>
    <w:rPr>
      <w:sz w:val="18"/>
    </w:rPr>
  </w:style>
  <w:style w:type="paragraph" w:styleId="a9">
    <w:name w:val="Normal (Web)"/>
    <w:basedOn w:val="a"/>
    <w:uiPriority w:val="99"/>
    <w:qFormat/>
    <w:pPr>
      <w:widowControl/>
      <w:spacing w:before="100" w:beforeAutospacing="1" w:after="100" w:afterAutospacing="1" w:line="560" w:lineRule="exact"/>
      <w:ind w:firstLineChars="200" w:firstLine="200"/>
      <w:jc w:val="left"/>
    </w:pPr>
    <w:rPr>
      <w:rFonts w:ascii="宋体" w:eastAsia="宋体" w:hAnsi="宋体" w:cs="宋体"/>
      <w:color w:val="000000"/>
      <w:kern w:val="0"/>
      <w:sz w:val="24"/>
      <w:szCs w:val="24"/>
    </w:rPr>
  </w:style>
  <w:style w:type="paragraph" w:styleId="aa">
    <w:name w:val="annotation subject"/>
    <w:basedOn w:val="a3"/>
    <w:next w:val="a3"/>
    <w:link w:val="Char4"/>
    <w:uiPriority w:val="99"/>
    <w:semiHidden/>
    <w:unhideWhenUsed/>
    <w:qFormat/>
    <w:rPr>
      <w:b/>
      <w:bCs/>
    </w:rPr>
  </w:style>
  <w:style w:type="character" w:styleId="ab">
    <w:name w:val="Hyperlink"/>
    <w:basedOn w:val="a0"/>
    <w:uiPriority w:val="99"/>
    <w:unhideWhenUsed/>
    <w:qFormat/>
    <w:rPr>
      <w:color w:val="0000FF" w:themeColor="hyperlink"/>
      <w:u w:val="single"/>
    </w:rPr>
  </w:style>
  <w:style w:type="character" w:styleId="ac">
    <w:name w:val="annotation reference"/>
    <w:basedOn w:val="a0"/>
    <w:uiPriority w:val="99"/>
    <w:semiHidden/>
    <w:unhideWhenUsed/>
    <w:qFormat/>
    <w:rPr>
      <w:sz w:val="21"/>
      <w:szCs w:val="21"/>
    </w:rPr>
  </w:style>
  <w:style w:type="character" w:styleId="ad">
    <w:name w:val="footnote reference"/>
    <w:basedOn w:val="a0"/>
    <w:uiPriority w:val="99"/>
    <w:semiHidden/>
    <w:unhideWhenUsed/>
    <w:qFormat/>
    <w:rPr>
      <w:vertAlign w:val="superscript"/>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1">
    <w:name w:val="批注框文本 Char"/>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10">
    <w:name w:val="无列表1"/>
    <w:semiHidden/>
    <w:qFormat/>
    <w:pPr>
      <w:spacing w:after="160" w:line="259" w:lineRule="auto"/>
    </w:pPr>
    <w:rPr>
      <w:rFonts w:asciiTheme="minorHAnsi" w:eastAsiaTheme="minorEastAsia" w:hAnsiTheme="minorHAnsi" w:cstheme="minorBidi"/>
      <w:sz w:val="22"/>
      <w:szCs w:val="22"/>
      <w:lang w:eastAsia="en-US"/>
    </w:rPr>
  </w:style>
  <w:style w:type="character" w:customStyle="1" w:styleId="Char">
    <w:name w:val="批注文字 Char"/>
    <w:basedOn w:val="a0"/>
    <w:link w:val="a3"/>
    <w:uiPriority w:val="99"/>
    <w:qFormat/>
    <w:rPr>
      <w:kern w:val="2"/>
      <w:sz w:val="21"/>
      <w:szCs w:val="22"/>
    </w:rPr>
  </w:style>
  <w:style w:type="character" w:customStyle="1" w:styleId="Char4">
    <w:name w:val="批注主题 Char"/>
    <w:basedOn w:val="Char"/>
    <w:link w:val="aa"/>
    <w:uiPriority w:val="99"/>
    <w:semiHidden/>
    <w:qFormat/>
    <w:rPr>
      <w:b/>
      <w:bCs/>
      <w:kern w:val="2"/>
      <w:sz w:val="21"/>
      <w:szCs w:val="22"/>
    </w:rPr>
  </w:style>
  <w:style w:type="character" w:customStyle="1" w:styleId="Char0">
    <w:name w:val="正文文本 Char"/>
    <w:basedOn w:val="a0"/>
    <w:link w:val="a4"/>
    <w:semiHidden/>
    <w:qFormat/>
    <w:rPr>
      <w:rFonts w:ascii="微软雅黑" w:eastAsia="微软雅黑" w:hAnsi="微软雅黑" w:cs="微软雅黑"/>
      <w:snapToGrid w:val="0"/>
      <w:color w:val="000000"/>
      <w:sz w:val="28"/>
      <w:szCs w:val="28"/>
      <w:lang w:eastAsia="en-US"/>
    </w:rPr>
  </w:style>
  <w:style w:type="paragraph" w:customStyle="1" w:styleId="2">
    <w:name w:val="修订2"/>
    <w:hidden/>
    <w:uiPriority w:val="99"/>
    <w:unhideWhenUsed/>
    <w:qFormat/>
    <w:rPr>
      <w:rFonts w:asciiTheme="minorHAnsi" w:eastAsiaTheme="minorEastAsia" w:hAnsiTheme="minorHAnsi" w:cstheme="minorBidi"/>
      <w:kern w:val="2"/>
      <w:sz w:val="21"/>
      <w:szCs w:val="22"/>
    </w:rPr>
  </w:style>
  <w:style w:type="paragraph" w:customStyle="1" w:styleId="3">
    <w:name w:val="修订3"/>
    <w:hidden/>
    <w:uiPriority w:val="99"/>
    <w:unhideWhenUsed/>
    <w:qFormat/>
    <w:rPr>
      <w:rFonts w:asciiTheme="minorHAnsi" w:eastAsiaTheme="minorEastAsia" w:hAnsiTheme="minorHAnsi" w:cstheme="minorBidi"/>
      <w:kern w:val="2"/>
      <w:sz w:val="21"/>
      <w:szCs w:val="22"/>
    </w:rPr>
  </w:style>
  <w:style w:type="paragraph" w:styleId="ae">
    <w:name w:val="Revision"/>
    <w:hidden/>
    <w:uiPriority w:val="99"/>
    <w:unhideWhenUsed/>
    <w:rsid w:val="00EE6CFC"/>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1163</Characters>
  <Application>Microsoft Office Word</Application>
  <DocSecurity>4</DocSecurity>
  <Lines>9</Lines>
  <Paragraphs>2</Paragraphs>
  <ScaleCrop>false</ScaleCrop>
  <Company/>
  <LinksUpToDate>false</LinksUpToDate>
  <CharactersWithSpaces>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王亮</dc:creator>
  <cp:lastModifiedBy>ZHONGM</cp:lastModifiedBy>
  <cp:revision>2</cp:revision>
  <dcterms:created xsi:type="dcterms:W3CDTF">2025-12-31T16:01:00Z</dcterms:created>
  <dcterms:modified xsi:type="dcterms:W3CDTF">2025-12-31T16:01:00Z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B49F96CDAE6145C0970B949995E4238E_13</vt:lpwstr>
  </property>
  <property fmtid="{D5CDD505-2E9C-101B-9397-08002B2CF9AE}" pid="4" name="KSOTemplateDocerSaveRecord">
    <vt:lpwstr>eyJoZGlkIjoiN2FmZmJiYjRmNWE2MDExMTdjNGE4NWE0OWEwNWYxMmYiLCJ1c2VySWQiOiIyODQyNDI1MTYifQ==</vt:lpwstr>
  </property>
</Properties>
</file>