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1EE" w:rsidRDefault="002371EE" w:rsidP="000A48C3">
      <w:pPr>
        <w:spacing w:line="360" w:lineRule="auto"/>
        <w:jc w:val="center"/>
        <w:rPr>
          <w:b/>
        </w:rPr>
      </w:pPr>
      <w:r>
        <w:rPr>
          <w:rFonts w:hint="eastAsia"/>
          <w:b/>
        </w:rPr>
        <w:t>招商基金管理有限公司关于养老金客户通过直销柜台认购旗下</w:t>
      </w:r>
      <w:r w:rsidR="00C65ABC">
        <w:rPr>
          <w:rFonts w:hint="eastAsia"/>
          <w:b/>
        </w:rPr>
        <w:t>招商中证</w:t>
      </w:r>
      <w:r w:rsidR="00C65ABC">
        <w:rPr>
          <w:rFonts w:hint="eastAsia"/>
          <w:b/>
        </w:rPr>
        <w:t>A50</w:t>
      </w:r>
      <w:r w:rsidR="00C65ABC">
        <w:rPr>
          <w:rFonts w:hint="eastAsia"/>
          <w:b/>
        </w:rPr>
        <w:t>交易型开放式指数证券投资基金发起式联接基金</w:t>
      </w:r>
      <w:r>
        <w:rPr>
          <w:rFonts w:hint="eastAsia"/>
          <w:b/>
        </w:rPr>
        <w:t>A</w:t>
      </w:r>
      <w:r>
        <w:rPr>
          <w:rFonts w:hint="eastAsia"/>
          <w:b/>
        </w:rPr>
        <w:t>类基金份额费率优惠的公告</w:t>
      </w:r>
    </w:p>
    <w:p w:rsidR="002371EE" w:rsidRDefault="002371EE">
      <w:pPr>
        <w:spacing w:line="360" w:lineRule="auto"/>
        <w:ind w:firstLineChars="200" w:firstLine="420"/>
      </w:pPr>
    </w:p>
    <w:p w:rsidR="002371EE" w:rsidRDefault="002371EE">
      <w:pPr>
        <w:spacing w:line="360" w:lineRule="auto"/>
        <w:ind w:firstLineChars="200" w:firstLine="420"/>
      </w:pPr>
      <w:r>
        <w:t>为了更好地向养老金客户提供投资理财服务，</w:t>
      </w:r>
      <w:r>
        <w:rPr>
          <w:rFonts w:hint="eastAsia"/>
        </w:rPr>
        <w:t>招商基金管理有限公司（</w:t>
      </w:r>
      <w:r>
        <w:t>以下简称</w:t>
      </w:r>
      <w:r>
        <w:t>“</w:t>
      </w:r>
      <w:r>
        <w:t>本公司</w:t>
      </w:r>
      <w:r>
        <w:t>”</w:t>
      </w:r>
      <w:r>
        <w:rPr>
          <w:rFonts w:hint="eastAsia"/>
        </w:rPr>
        <w:t>）</w:t>
      </w:r>
      <w:r>
        <w:t>决定，养老金</w:t>
      </w:r>
      <w:r>
        <w:rPr>
          <w:rFonts w:hint="eastAsia"/>
        </w:rPr>
        <w:t>客户</w:t>
      </w:r>
      <w:r>
        <w:t>在本公司直销</w:t>
      </w:r>
      <w:r>
        <w:rPr>
          <w:rFonts w:hint="eastAsia"/>
        </w:rPr>
        <w:t>柜台</w:t>
      </w:r>
      <w:r>
        <w:t>办理账户认证手续后，</w:t>
      </w:r>
      <w:r>
        <w:rPr>
          <w:rFonts w:hint="eastAsia"/>
        </w:rPr>
        <w:t>认</w:t>
      </w:r>
      <w:r>
        <w:t>购旗</w:t>
      </w:r>
      <w:r>
        <w:rPr>
          <w:rFonts w:hint="eastAsia"/>
        </w:rPr>
        <w:t>下</w:t>
      </w:r>
      <w:r w:rsidR="00C65ABC">
        <w:rPr>
          <w:rFonts w:hint="eastAsia"/>
        </w:rPr>
        <w:t>招商中证</w:t>
      </w:r>
      <w:r w:rsidR="00C65ABC">
        <w:rPr>
          <w:rFonts w:hint="eastAsia"/>
        </w:rPr>
        <w:t>A50</w:t>
      </w:r>
      <w:r w:rsidR="00C65ABC">
        <w:rPr>
          <w:rFonts w:hint="eastAsia"/>
        </w:rPr>
        <w:t>交易型开放式指数证券投资基金发起式联接基金</w:t>
      </w:r>
      <w:r>
        <w:rPr>
          <w:rFonts w:hint="eastAsia"/>
        </w:rPr>
        <w:t>A</w:t>
      </w:r>
      <w:r>
        <w:rPr>
          <w:rFonts w:hint="eastAsia"/>
        </w:rPr>
        <w:t>类基金份额</w:t>
      </w:r>
      <w:r>
        <w:t>实施</w:t>
      </w:r>
      <w:r>
        <w:t>1</w:t>
      </w:r>
      <w:r>
        <w:t>折费率优惠</w:t>
      </w:r>
      <w:r>
        <w:rPr>
          <w:rFonts w:hint="eastAsia"/>
        </w:rPr>
        <w:t>（固定金额认购费用除外）</w:t>
      </w:r>
      <w:r>
        <w:t>。具体情况公告如下：</w:t>
      </w:r>
    </w:p>
    <w:p w:rsidR="002371EE" w:rsidRDefault="002371EE">
      <w:pPr>
        <w:spacing w:line="360" w:lineRule="auto"/>
        <w:ind w:firstLineChars="200" w:firstLine="422"/>
        <w:rPr>
          <w:b/>
        </w:rPr>
      </w:pPr>
      <w:r>
        <w:rPr>
          <w:b/>
        </w:rPr>
        <w:t>一、养老金</w:t>
      </w:r>
      <w:r>
        <w:rPr>
          <w:rFonts w:hint="eastAsia"/>
          <w:b/>
        </w:rPr>
        <w:t>客户</w:t>
      </w:r>
      <w:r>
        <w:rPr>
          <w:b/>
        </w:rPr>
        <w:t>范围</w:t>
      </w:r>
    </w:p>
    <w:p w:rsidR="002371EE" w:rsidRDefault="002371EE">
      <w:pPr>
        <w:spacing w:line="360" w:lineRule="auto"/>
        <w:ind w:firstLineChars="200" w:firstLine="420"/>
      </w:pPr>
      <w:r>
        <w:t>养老金</w:t>
      </w:r>
      <w:r>
        <w:rPr>
          <w:rFonts w:hint="eastAsia"/>
        </w:rPr>
        <w:t>客户</w:t>
      </w:r>
      <w:r>
        <w:t>包括基本养老基金与依法成立的养老计划筹集的资金及其投资运营收益形成的补充养老基金等，具体包括</w:t>
      </w:r>
      <w:r>
        <w:rPr>
          <w:rFonts w:hint="eastAsia"/>
        </w:rPr>
        <w:t>：</w:t>
      </w:r>
    </w:p>
    <w:p w:rsidR="002371EE" w:rsidRDefault="002371EE">
      <w:pPr>
        <w:spacing w:line="360" w:lineRule="auto"/>
        <w:ind w:firstLineChars="200" w:firstLine="420"/>
      </w:pPr>
      <w:r>
        <w:rPr>
          <w:rFonts w:hint="eastAsia"/>
        </w:rPr>
        <w:t>1</w:t>
      </w:r>
      <w:r>
        <w:rPr>
          <w:rFonts w:hint="eastAsia"/>
        </w:rPr>
        <w:t>、</w:t>
      </w:r>
      <w:r>
        <w:t>全国社会保障基金</w:t>
      </w:r>
      <w:r>
        <w:rPr>
          <w:rFonts w:hint="eastAsia"/>
        </w:rPr>
        <w:t>；</w:t>
      </w:r>
    </w:p>
    <w:p w:rsidR="002371EE" w:rsidRDefault="002371EE">
      <w:pPr>
        <w:spacing w:line="360" w:lineRule="auto"/>
        <w:ind w:firstLineChars="200" w:firstLine="420"/>
      </w:pPr>
      <w:r>
        <w:rPr>
          <w:rFonts w:hint="eastAsia"/>
        </w:rPr>
        <w:t>2</w:t>
      </w:r>
      <w:r>
        <w:rPr>
          <w:rFonts w:hint="eastAsia"/>
        </w:rPr>
        <w:t>、</w:t>
      </w:r>
      <w:r>
        <w:t>可以投资基金的地方社会保障基金</w:t>
      </w:r>
      <w:r>
        <w:rPr>
          <w:rFonts w:hint="eastAsia"/>
        </w:rPr>
        <w:t>；</w:t>
      </w:r>
    </w:p>
    <w:p w:rsidR="002371EE" w:rsidRDefault="002371EE">
      <w:pPr>
        <w:spacing w:line="360" w:lineRule="auto"/>
        <w:ind w:firstLineChars="200" w:firstLine="420"/>
      </w:pPr>
      <w:r>
        <w:rPr>
          <w:rFonts w:hint="eastAsia"/>
        </w:rPr>
        <w:t>3</w:t>
      </w:r>
      <w:r>
        <w:rPr>
          <w:rFonts w:hint="eastAsia"/>
        </w:rPr>
        <w:t>、</w:t>
      </w:r>
      <w:r>
        <w:t>企业年金单一计划以及集合计划</w:t>
      </w:r>
      <w:r>
        <w:rPr>
          <w:rFonts w:hint="eastAsia"/>
        </w:rPr>
        <w:t>；</w:t>
      </w:r>
    </w:p>
    <w:p w:rsidR="002371EE" w:rsidRDefault="002371EE">
      <w:pPr>
        <w:spacing w:line="360" w:lineRule="auto"/>
        <w:ind w:firstLineChars="200" w:firstLine="420"/>
      </w:pPr>
      <w:r>
        <w:rPr>
          <w:rFonts w:hint="eastAsia"/>
        </w:rPr>
        <w:t>4</w:t>
      </w:r>
      <w:r>
        <w:rPr>
          <w:rFonts w:hint="eastAsia"/>
        </w:rPr>
        <w:t>、企业年金理事会委托的特定客户资产管理计划；</w:t>
      </w:r>
    </w:p>
    <w:p w:rsidR="002371EE" w:rsidRDefault="002371EE">
      <w:pPr>
        <w:spacing w:line="360" w:lineRule="auto"/>
        <w:ind w:firstLineChars="200" w:firstLine="420"/>
      </w:pPr>
      <w:r>
        <w:rPr>
          <w:rFonts w:hint="eastAsia"/>
        </w:rPr>
        <w:t>5</w:t>
      </w:r>
      <w:r>
        <w:rPr>
          <w:rFonts w:hint="eastAsia"/>
        </w:rPr>
        <w:t>、企业年金养老金产品；</w:t>
      </w:r>
    </w:p>
    <w:p w:rsidR="002371EE" w:rsidRDefault="002371EE">
      <w:pPr>
        <w:spacing w:line="360" w:lineRule="auto"/>
        <w:ind w:firstLineChars="200" w:firstLine="420"/>
      </w:pPr>
      <w:r>
        <w:rPr>
          <w:rFonts w:hint="eastAsia"/>
        </w:rPr>
        <w:t>6</w:t>
      </w:r>
      <w:r>
        <w:rPr>
          <w:rFonts w:hint="eastAsia"/>
        </w:rPr>
        <w:t>、职业年金计划；</w:t>
      </w:r>
    </w:p>
    <w:p w:rsidR="002371EE" w:rsidRDefault="002371EE">
      <w:pPr>
        <w:spacing w:line="360" w:lineRule="auto"/>
        <w:ind w:firstLineChars="200" w:firstLine="420"/>
      </w:pPr>
      <w:r>
        <w:rPr>
          <w:rFonts w:hint="eastAsia"/>
        </w:rPr>
        <w:t>7</w:t>
      </w:r>
      <w:r>
        <w:rPr>
          <w:rFonts w:hint="eastAsia"/>
        </w:rPr>
        <w:t>、养老目标基金；</w:t>
      </w:r>
    </w:p>
    <w:p w:rsidR="002371EE" w:rsidRDefault="002371EE">
      <w:pPr>
        <w:spacing w:line="360" w:lineRule="auto"/>
        <w:ind w:firstLineChars="200" w:firstLine="420"/>
        <w:rPr>
          <w:rFonts w:hint="eastAsia"/>
        </w:rPr>
      </w:pPr>
      <w:r>
        <w:rPr>
          <w:rFonts w:hint="eastAsia"/>
        </w:rPr>
        <w:t>8</w:t>
      </w:r>
      <w:r>
        <w:rPr>
          <w:rFonts w:hint="eastAsia"/>
        </w:rPr>
        <w:t>、个人税收递延型商业养老保险产品。</w:t>
      </w:r>
    </w:p>
    <w:p w:rsidR="002371EE" w:rsidRDefault="002371EE">
      <w:pPr>
        <w:spacing w:line="360" w:lineRule="auto"/>
        <w:ind w:firstLineChars="200" w:firstLine="420"/>
      </w:pPr>
      <w:r>
        <w:t>如将来出现经养老基金监管部门认可的新的养老基金类型，本公司将依据规定将其纳入养老金</w:t>
      </w:r>
      <w:r>
        <w:rPr>
          <w:rFonts w:hint="eastAsia"/>
        </w:rPr>
        <w:t>客户</w:t>
      </w:r>
      <w:r>
        <w:t>范围。</w:t>
      </w:r>
    </w:p>
    <w:p w:rsidR="002371EE" w:rsidRDefault="002371EE">
      <w:pPr>
        <w:spacing w:line="360" w:lineRule="auto"/>
        <w:ind w:firstLineChars="200" w:firstLine="422"/>
        <w:rPr>
          <w:b/>
        </w:rPr>
      </w:pPr>
    </w:p>
    <w:p w:rsidR="002371EE" w:rsidRDefault="002371EE">
      <w:pPr>
        <w:spacing w:line="360" w:lineRule="auto"/>
        <w:ind w:firstLineChars="200" w:firstLine="422"/>
        <w:rPr>
          <w:b/>
        </w:rPr>
      </w:pPr>
      <w:r>
        <w:rPr>
          <w:b/>
        </w:rPr>
        <w:t>二、适用基金</w:t>
      </w:r>
    </w:p>
    <w:p w:rsidR="002371EE" w:rsidRDefault="002371EE">
      <w:pPr>
        <w:spacing w:line="360" w:lineRule="auto"/>
        <w:ind w:firstLineChars="200" w:firstLine="420"/>
        <w:rPr>
          <w:rFonts w:hint="eastAsia"/>
        </w:rPr>
      </w:pPr>
      <w:r>
        <w:rPr>
          <w:rFonts w:hint="eastAsia"/>
        </w:rPr>
        <w:t>基金名称：</w:t>
      </w:r>
      <w:r w:rsidR="00C65ABC">
        <w:rPr>
          <w:rFonts w:hint="eastAsia"/>
        </w:rPr>
        <w:t>招商中证</w:t>
      </w:r>
      <w:r w:rsidR="00C65ABC">
        <w:rPr>
          <w:rFonts w:hint="eastAsia"/>
        </w:rPr>
        <w:t>A50</w:t>
      </w:r>
      <w:r w:rsidR="00C65ABC">
        <w:rPr>
          <w:rFonts w:hint="eastAsia"/>
        </w:rPr>
        <w:t>交易型开放式指数证券投资基金发起式联接基金</w:t>
      </w:r>
    </w:p>
    <w:p w:rsidR="002371EE" w:rsidRDefault="002371EE">
      <w:pPr>
        <w:spacing w:line="360" w:lineRule="auto"/>
        <w:ind w:firstLineChars="200" w:firstLine="420"/>
        <w:rPr>
          <w:rFonts w:hint="eastAsia"/>
        </w:rPr>
      </w:pPr>
      <w:r>
        <w:rPr>
          <w:rFonts w:hint="eastAsia"/>
        </w:rPr>
        <w:t>基金简称：</w:t>
      </w:r>
      <w:r w:rsidR="00C65ABC" w:rsidRPr="00C65ABC">
        <w:rPr>
          <w:rFonts w:hint="eastAsia"/>
        </w:rPr>
        <w:t>招商中证</w:t>
      </w:r>
      <w:r w:rsidR="00C65ABC" w:rsidRPr="00C65ABC">
        <w:rPr>
          <w:rFonts w:hint="eastAsia"/>
        </w:rPr>
        <w:t>A50ETF</w:t>
      </w:r>
      <w:r w:rsidR="00C65ABC" w:rsidRPr="00C65ABC">
        <w:rPr>
          <w:rFonts w:hint="eastAsia"/>
        </w:rPr>
        <w:t>发起式联接</w:t>
      </w:r>
      <w:r w:rsidR="00C64CDE" w:rsidRPr="00C64CDE">
        <w:rPr>
          <w:rFonts w:hint="eastAsia"/>
        </w:rPr>
        <w:t>A</w:t>
      </w:r>
    </w:p>
    <w:p w:rsidR="002371EE" w:rsidRDefault="002371EE">
      <w:pPr>
        <w:spacing w:line="360" w:lineRule="auto"/>
        <w:ind w:firstLineChars="200" w:firstLine="420"/>
        <w:rPr>
          <w:rFonts w:hint="eastAsia"/>
        </w:rPr>
      </w:pPr>
      <w:r>
        <w:rPr>
          <w:rFonts w:hint="eastAsia"/>
        </w:rPr>
        <w:t>基金代码：</w:t>
      </w:r>
      <w:r w:rsidR="00C65ABC" w:rsidRPr="00C65ABC">
        <w:t>025474</w:t>
      </w:r>
    </w:p>
    <w:p w:rsidR="002371EE" w:rsidRDefault="002371EE">
      <w:pPr>
        <w:spacing w:line="360" w:lineRule="auto"/>
        <w:ind w:firstLineChars="200" w:firstLine="422"/>
        <w:rPr>
          <w:b/>
        </w:rPr>
      </w:pPr>
    </w:p>
    <w:p w:rsidR="002371EE" w:rsidRDefault="002371EE">
      <w:pPr>
        <w:spacing w:line="360" w:lineRule="auto"/>
        <w:ind w:firstLineChars="200" w:firstLine="422"/>
        <w:rPr>
          <w:b/>
        </w:rPr>
      </w:pPr>
      <w:r>
        <w:rPr>
          <w:b/>
        </w:rPr>
        <w:t>三、费率优惠内容</w:t>
      </w:r>
    </w:p>
    <w:p w:rsidR="002371EE" w:rsidRDefault="002371EE">
      <w:pPr>
        <w:spacing w:line="360" w:lineRule="auto"/>
        <w:ind w:firstLineChars="200" w:firstLine="420"/>
      </w:pPr>
      <w:r>
        <w:t>投资上述</w:t>
      </w:r>
      <w:r>
        <w:rPr>
          <w:rFonts w:hint="eastAsia"/>
        </w:rPr>
        <w:t>基金份额</w:t>
      </w:r>
      <w:r>
        <w:t>的养老金</w:t>
      </w:r>
      <w:r>
        <w:rPr>
          <w:rFonts w:hint="eastAsia"/>
        </w:rPr>
        <w:t>客户</w:t>
      </w:r>
      <w:r>
        <w:t>，在本公司直销</w:t>
      </w:r>
      <w:r>
        <w:rPr>
          <w:rFonts w:hint="eastAsia"/>
        </w:rPr>
        <w:t>柜台</w:t>
      </w:r>
      <w:r>
        <w:t>办理账户认证手续后，即可享受</w:t>
      </w:r>
      <w:r>
        <w:rPr>
          <w:rFonts w:hint="eastAsia"/>
        </w:rPr>
        <w:t>认</w:t>
      </w:r>
      <w:r>
        <w:t>购费率</w:t>
      </w:r>
      <w:r>
        <w:t>1</w:t>
      </w:r>
      <w:r>
        <w:t>折优惠。基金招募说明书规定认购费率为固定金额的，则按基金招募说明书中费率规定执行，不再享有费率优惠。未在本公司直销</w:t>
      </w:r>
      <w:r>
        <w:rPr>
          <w:rFonts w:hint="eastAsia"/>
        </w:rPr>
        <w:t>柜台</w:t>
      </w:r>
      <w:r>
        <w:t>办理账户认证手续的养老金</w:t>
      </w:r>
      <w:r>
        <w:rPr>
          <w:rFonts w:hint="eastAsia"/>
        </w:rPr>
        <w:t>客户</w:t>
      </w:r>
      <w:r>
        <w:t>，不享</w:t>
      </w:r>
      <w:r>
        <w:lastRenderedPageBreak/>
        <w:t>受上述特定费率。</w:t>
      </w:r>
    </w:p>
    <w:p w:rsidR="002371EE" w:rsidRDefault="002371EE">
      <w:pPr>
        <w:spacing w:line="360" w:lineRule="auto"/>
        <w:ind w:firstLineChars="200" w:firstLine="420"/>
      </w:pPr>
      <w:r>
        <w:t>投资者欲了解上述基金的详细情况，请仔细阅读刊登于本公司网站（</w:t>
      </w:r>
      <w:r>
        <w:t>www.</w:t>
      </w:r>
      <w:r>
        <w:rPr>
          <w:rFonts w:hint="eastAsia"/>
        </w:rPr>
        <w:t>cmfchina</w:t>
      </w:r>
      <w:r>
        <w:t>.com</w:t>
      </w:r>
      <w:r>
        <w:t>）的</w:t>
      </w:r>
      <w:r>
        <w:rPr>
          <w:rFonts w:hint="eastAsia"/>
        </w:rPr>
        <w:t>《</w:t>
      </w:r>
      <w:r w:rsidR="00C65ABC">
        <w:rPr>
          <w:rFonts w:hint="eastAsia"/>
        </w:rPr>
        <w:t>招商中证</w:t>
      </w:r>
      <w:r w:rsidR="00C65ABC">
        <w:rPr>
          <w:rFonts w:hint="eastAsia"/>
        </w:rPr>
        <w:t>A50</w:t>
      </w:r>
      <w:r w:rsidR="00C65ABC">
        <w:rPr>
          <w:rFonts w:hint="eastAsia"/>
        </w:rPr>
        <w:t>交易型开放式指数证券投资基金发起式联接基金</w:t>
      </w:r>
      <w:r>
        <w:rPr>
          <w:rFonts w:hint="eastAsia"/>
        </w:rPr>
        <w:t>基金合同》《</w:t>
      </w:r>
      <w:r w:rsidR="00C65ABC">
        <w:rPr>
          <w:rFonts w:hint="eastAsia"/>
        </w:rPr>
        <w:t>招商中证</w:t>
      </w:r>
      <w:r w:rsidR="00C65ABC">
        <w:rPr>
          <w:rFonts w:hint="eastAsia"/>
        </w:rPr>
        <w:t>A50</w:t>
      </w:r>
      <w:r w:rsidR="00C65ABC">
        <w:rPr>
          <w:rFonts w:hint="eastAsia"/>
        </w:rPr>
        <w:t>交易型开放式指数证券投资基金发起式联接基金</w:t>
      </w:r>
      <w:r>
        <w:rPr>
          <w:rFonts w:hint="eastAsia"/>
        </w:rPr>
        <w:t>招募说明书》</w:t>
      </w:r>
      <w:r>
        <w:t>等法律文件，以及相关业务公告。</w:t>
      </w:r>
    </w:p>
    <w:p w:rsidR="002371EE" w:rsidRDefault="002371EE">
      <w:pPr>
        <w:spacing w:line="360" w:lineRule="auto"/>
        <w:ind w:firstLineChars="200" w:firstLine="422"/>
        <w:rPr>
          <w:b/>
        </w:rPr>
      </w:pPr>
    </w:p>
    <w:p w:rsidR="002371EE" w:rsidRDefault="002371EE">
      <w:pPr>
        <w:spacing w:line="360" w:lineRule="auto"/>
        <w:ind w:firstLineChars="200" w:firstLine="422"/>
        <w:rPr>
          <w:b/>
        </w:rPr>
      </w:pPr>
      <w:r>
        <w:rPr>
          <w:b/>
        </w:rPr>
        <w:t>四、办理账户认证手续</w:t>
      </w:r>
    </w:p>
    <w:p w:rsidR="002371EE" w:rsidRDefault="002371EE">
      <w:pPr>
        <w:spacing w:line="360" w:lineRule="auto"/>
        <w:ind w:firstLineChars="200" w:firstLine="420"/>
      </w:pPr>
      <w:r>
        <w:rPr>
          <w:rFonts w:hint="eastAsia"/>
        </w:rPr>
        <w:t>养老金客户的管理人可通过柜面办理或传真方式向本公司直销柜台办理账户认证手续，同时提供有关机构出具的能证明该账户为养老金客户的相关材料（如年金</w:t>
      </w:r>
      <w:r>
        <w:t>/</w:t>
      </w:r>
      <w:r>
        <w:rPr>
          <w:rFonts w:hint="eastAsia"/>
        </w:rPr>
        <w:t>养老金确认函、社保组合确认函等）。</w:t>
      </w:r>
    </w:p>
    <w:p w:rsidR="002371EE" w:rsidRDefault="002371EE">
      <w:pPr>
        <w:spacing w:line="360" w:lineRule="auto"/>
        <w:ind w:firstLineChars="200" w:firstLine="420"/>
        <w:rPr>
          <w:rFonts w:hint="eastAsia"/>
        </w:rPr>
      </w:pPr>
    </w:p>
    <w:p w:rsidR="002371EE" w:rsidRDefault="002371EE">
      <w:pPr>
        <w:spacing w:line="360" w:lineRule="auto"/>
        <w:ind w:firstLineChars="200" w:firstLine="422"/>
        <w:rPr>
          <w:b/>
        </w:rPr>
      </w:pPr>
      <w:r>
        <w:rPr>
          <w:b/>
        </w:rPr>
        <w:t>五、投资者可通过以下途径咨询有关详情</w:t>
      </w:r>
    </w:p>
    <w:p w:rsidR="002371EE" w:rsidRDefault="002371EE">
      <w:pPr>
        <w:spacing w:line="360" w:lineRule="auto"/>
        <w:ind w:firstLineChars="200" w:firstLine="422"/>
        <w:rPr>
          <w:b/>
          <w:szCs w:val="21"/>
        </w:rPr>
      </w:pPr>
      <w:r>
        <w:rPr>
          <w:rFonts w:hint="eastAsia"/>
          <w:b/>
          <w:szCs w:val="21"/>
        </w:rPr>
        <w:t>招商基金直销交易服务联系方式</w:t>
      </w:r>
    </w:p>
    <w:p w:rsidR="002371EE" w:rsidRDefault="002371EE">
      <w:pPr>
        <w:spacing w:line="360" w:lineRule="auto"/>
        <w:ind w:firstLineChars="200" w:firstLine="420"/>
        <w:rPr>
          <w:rFonts w:hint="eastAsia"/>
        </w:rPr>
      </w:pPr>
      <w:r>
        <w:rPr>
          <w:rFonts w:hint="eastAsia"/>
        </w:rPr>
        <w:t>地址：广东省深圳市福田区深南大道</w:t>
      </w:r>
      <w:r>
        <w:rPr>
          <w:rFonts w:hint="eastAsia"/>
        </w:rPr>
        <w:t>7028</w:t>
      </w:r>
      <w:r>
        <w:rPr>
          <w:rFonts w:hint="eastAsia"/>
        </w:rPr>
        <w:t>号时代科技大厦</w:t>
      </w:r>
      <w:r>
        <w:rPr>
          <w:rFonts w:hint="eastAsia"/>
        </w:rPr>
        <w:t>7</w:t>
      </w:r>
      <w:r>
        <w:rPr>
          <w:rFonts w:hint="eastAsia"/>
        </w:rPr>
        <w:t>层招商基金客户服务部直销柜台</w:t>
      </w:r>
    </w:p>
    <w:p w:rsidR="002371EE" w:rsidRDefault="002371EE">
      <w:pPr>
        <w:spacing w:line="360" w:lineRule="auto"/>
        <w:ind w:firstLineChars="200" w:firstLine="420"/>
        <w:rPr>
          <w:rFonts w:hint="eastAsia"/>
        </w:rPr>
      </w:pPr>
      <w:r>
        <w:rPr>
          <w:rFonts w:hint="eastAsia"/>
        </w:rPr>
        <w:t>电话：（</w:t>
      </w:r>
      <w:r>
        <w:rPr>
          <w:rFonts w:hint="eastAsia"/>
        </w:rPr>
        <w:t>0755</w:t>
      </w:r>
      <w:r>
        <w:rPr>
          <w:rFonts w:hint="eastAsia"/>
        </w:rPr>
        <w:t>）</w:t>
      </w:r>
      <w:r>
        <w:rPr>
          <w:rFonts w:hint="eastAsia"/>
        </w:rPr>
        <w:t>83196359 83196358</w:t>
      </w:r>
    </w:p>
    <w:p w:rsidR="002371EE" w:rsidRDefault="002371EE">
      <w:pPr>
        <w:spacing w:line="360" w:lineRule="auto"/>
        <w:ind w:firstLineChars="200" w:firstLine="420"/>
        <w:rPr>
          <w:rFonts w:hint="eastAsia"/>
        </w:rPr>
      </w:pPr>
      <w:r>
        <w:rPr>
          <w:rFonts w:hint="eastAsia"/>
        </w:rPr>
        <w:t>传真：（</w:t>
      </w:r>
      <w:r>
        <w:rPr>
          <w:rFonts w:hint="eastAsia"/>
        </w:rPr>
        <w:t>0755</w:t>
      </w:r>
      <w:r>
        <w:rPr>
          <w:rFonts w:hint="eastAsia"/>
        </w:rPr>
        <w:t>）</w:t>
      </w:r>
      <w:r>
        <w:rPr>
          <w:rFonts w:hint="eastAsia"/>
        </w:rPr>
        <w:t>83196360</w:t>
      </w:r>
    </w:p>
    <w:p w:rsidR="002371EE" w:rsidRDefault="002371EE">
      <w:pPr>
        <w:spacing w:line="360" w:lineRule="auto"/>
        <w:ind w:firstLineChars="200" w:firstLine="420"/>
        <w:rPr>
          <w:rFonts w:hint="eastAsia"/>
        </w:rPr>
      </w:pPr>
      <w:r>
        <w:rPr>
          <w:rFonts w:hint="eastAsia"/>
        </w:rPr>
        <w:t>备用传真：（</w:t>
      </w:r>
      <w:r>
        <w:rPr>
          <w:rFonts w:hint="eastAsia"/>
        </w:rPr>
        <w:t>0755</w:t>
      </w:r>
      <w:r>
        <w:rPr>
          <w:rFonts w:hint="eastAsia"/>
        </w:rPr>
        <w:t>）</w:t>
      </w:r>
      <w:r>
        <w:rPr>
          <w:rFonts w:hint="eastAsia"/>
        </w:rPr>
        <w:t>83199266</w:t>
      </w:r>
    </w:p>
    <w:p w:rsidR="002371EE" w:rsidRDefault="002371EE">
      <w:pPr>
        <w:spacing w:line="360" w:lineRule="auto"/>
        <w:ind w:firstLineChars="200" w:firstLine="420"/>
        <w:rPr>
          <w:rFonts w:hint="eastAsia"/>
        </w:rPr>
      </w:pPr>
      <w:r>
        <w:rPr>
          <w:rFonts w:hint="eastAsia"/>
        </w:rPr>
        <w:t>联系人：冯敏</w:t>
      </w:r>
    </w:p>
    <w:p w:rsidR="002371EE" w:rsidRDefault="002371EE">
      <w:pPr>
        <w:spacing w:line="360" w:lineRule="auto"/>
        <w:ind w:firstLineChars="200" w:firstLine="420"/>
        <w:rPr>
          <w:rFonts w:hint="eastAsia"/>
        </w:rPr>
      </w:pPr>
    </w:p>
    <w:p w:rsidR="002371EE" w:rsidRDefault="002371EE">
      <w:pPr>
        <w:spacing w:line="360" w:lineRule="auto"/>
        <w:ind w:firstLineChars="200" w:firstLine="420"/>
      </w:pPr>
      <w:r>
        <w:t>特此公告。</w:t>
      </w:r>
    </w:p>
    <w:p w:rsidR="002371EE" w:rsidRDefault="002371EE">
      <w:pPr>
        <w:widowControl/>
        <w:spacing w:before="100" w:beforeAutospacing="1" w:after="100" w:afterAutospacing="1"/>
        <w:ind w:firstLine="480"/>
        <w:jc w:val="right"/>
        <w:rPr>
          <w:rFonts w:ascii="宋体" w:hAnsi="宋体" w:cs="宋体"/>
          <w:kern w:val="0"/>
          <w:sz w:val="24"/>
        </w:rPr>
      </w:pPr>
    </w:p>
    <w:p w:rsidR="002371EE" w:rsidRDefault="002371EE">
      <w:pPr>
        <w:widowControl/>
        <w:adjustRightInd w:val="0"/>
        <w:snapToGrid w:val="0"/>
        <w:spacing w:before="100" w:beforeAutospacing="1" w:after="100" w:afterAutospacing="1"/>
        <w:ind w:firstLine="480"/>
        <w:jc w:val="right"/>
      </w:pPr>
      <w:r>
        <w:rPr>
          <w:rFonts w:hint="eastAsia"/>
        </w:rPr>
        <w:t>招商基金管理有限公司</w:t>
      </w:r>
    </w:p>
    <w:p w:rsidR="002371EE" w:rsidRDefault="00C65ABC">
      <w:pPr>
        <w:widowControl/>
        <w:adjustRightInd w:val="0"/>
        <w:snapToGrid w:val="0"/>
        <w:spacing w:before="100" w:beforeAutospacing="1" w:after="100" w:afterAutospacing="1"/>
        <w:ind w:firstLine="480"/>
        <w:jc w:val="right"/>
      </w:pPr>
      <w:r>
        <w:t>2025</w:t>
      </w:r>
      <w:r>
        <w:t>年</w:t>
      </w:r>
      <w:r>
        <w:t>9</w:t>
      </w:r>
      <w:r w:rsidR="002371EE">
        <w:t>月</w:t>
      </w:r>
      <w:r>
        <w:t>29</w:t>
      </w:r>
      <w:r w:rsidR="002371EE">
        <w:t>日</w:t>
      </w:r>
    </w:p>
    <w:p w:rsidR="002371EE" w:rsidRDefault="002371EE">
      <w:pPr>
        <w:adjustRightInd w:val="0"/>
        <w:snapToGrid w:val="0"/>
      </w:pPr>
    </w:p>
    <w:p w:rsidR="002371EE" w:rsidRDefault="002371EE">
      <w:pPr>
        <w:adjustRightInd w:val="0"/>
        <w:snapToGrid w:val="0"/>
      </w:pPr>
    </w:p>
    <w:sectPr w:rsidR="002371E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AF9" w:rsidRDefault="00895AF9" w:rsidP="000A48C3">
      <w:r>
        <w:separator/>
      </w:r>
    </w:p>
  </w:endnote>
  <w:endnote w:type="continuationSeparator" w:id="0">
    <w:p w:rsidR="00895AF9" w:rsidRDefault="00895AF9" w:rsidP="000A48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AF9" w:rsidRDefault="00895AF9" w:rsidP="000A48C3">
      <w:r>
        <w:separator/>
      </w:r>
    </w:p>
  </w:footnote>
  <w:footnote w:type="continuationSeparator" w:id="0">
    <w:p w:rsidR="00895AF9" w:rsidRDefault="00895AF9" w:rsidP="000A48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1151"/>
    <w:rsid w:val="00005B80"/>
    <w:rsid w:val="000064E5"/>
    <w:rsid w:val="00015452"/>
    <w:rsid w:val="00017EC8"/>
    <w:rsid w:val="000336E2"/>
    <w:rsid w:val="00042E4D"/>
    <w:rsid w:val="00055DE7"/>
    <w:rsid w:val="0008506D"/>
    <w:rsid w:val="00096036"/>
    <w:rsid w:val="000A0EB2"/>
    <w:rsid w:val="000A29CE"/>
    <w:rsid w:val="000A48C3"/>
    <w:rsid w:val="000C5574"/>
    <w:rsid w:val="000D792D"/>
    <w:rsid w:val="000F3EE9"/>
    <w:rsid w:val="000F7CD0"/>
    <w:rsid w:val="00101172"/>
    <w:rsid w:val="00106979"/>
    <w:rsid w:val="00120F7D"/>
    <w:rsid w:val="001214C9"/>
    <w:rsid w:val="00124F7F"/>
    <w:rsid w:val="00132ED2"/>
    <w:rsid w:val="00153987"/>
    <w:rsid w:val="00160C4A"/>
    <w:rsid w:val="001620AB"/>
    <w:rsid w:val="00171AA1"/>
    <w:rsid w:val="001757CA"/>
    <w:rsid w:val="00182D21"/>
    <w:rsid w:val="00182E54"/>
    <w:rsid w:val="001911EB"/>
    <w:rsid w:val="00193615"/>
    <w:rsid w:val="00196DF6"/>
    <w:rsid w:val="001B1C1C"/>
    <w:rsid w:val="001D37F1"/>
    <w:rsid w:val="001E20E7"/>
    <w:rsid w:val="001F3704"/>
    <w:rsid w:val="001F69E2"/>
    <w:rsid w:val="00213CFF"/>
    <w:rsid w:val="0021775A"/>
    <w:rsid w:val="00236B5E"/>
    <w:rsid w:val="002371EE"/>
    <w:rsid w:val="0024056B"/>
    <w:rsid w:val="00243C44"/>
    <w:rsid w:val="00245CF4"/>
    <w:rsid w:val="002529FC"/>
    <w:rsid w:val="002536DF"/>
    <w:rsid w:val="002715C2"/>
    <w:rsid w:val="00280B65"/>
    <w:rsid w:val="002857E3"/>
    <w:rsid w:val="00286BF6"/>
    <w:rsid w:val="002A340F"/>
    <w:rsid w:val="002B6EC5"/>
    <w:rsid w:val="002C0753"/>
    <w:rsid w:val="002C4FBB"/>
    <w:rsid w:val="002E496E"/>
    <w:rsid w:val="002E642B"/>
    <w:rsid w:val="002E6B98"/>
    <w:rsid w:val="002F024F"/>
    <w:rsid w:val="00302D56"/>
    <w:rsid w:val="0031268C"/>
    <w:rsid w:val="00317493"/>
    <w:rsid w:val="003175FA"/>
    <w:rsid w:val="00321A2F"/>
    <w:rsid w:val="00322797"/>
    <w:rsid w:val="0033486F"/>
    <w:rsid w:val="00340082"/>
    <w:rsid w:val="0034660F"/>
    <w:rsid w:val="00360EAF"/>
    <w:rsid w:val="00363513"/>
    <w:rsid w:val="00365A51"/>
    <w:rsid w:val="0037213D"/>
    <w:rsid w:val="003764AA"/>
    <w:rsid w:val="00377736"/>
    <w:rsid w:val="00377D45"/>
    <w:rsid w:val="0039295B"/>
    <w:rsid w:val="00392F1A"/>
    <w:rsid w:val="00393264"/>
    <w:rsid w:val="003A245D"/>
    <w:rsid w:val="003E03E2"/>
    <w:rsid w:val="003E2FF6"/>
    <w:rsid w:val="003E3A6F"/>
    <w:rsid w:val="003E6CC9"/>
    <w:rsid w:val="003F1151"/>
    <w:rsid w:val="003F7C32"/>
    <w:rsid w:val="0040293C"/>
    <w:rsid w:val="004068C2"/>
    <w:rsid w:val="00414549"/>
    <w:rsid w:val="00423D8D"/>
    <w:rsid w:val="004404BB"/>
    <w:rsid w:val="00445C3F"/>
    <w:rsid w:val="004500B5"/>
    <w:rsid w:val="0045044D"/>
    <w:rsid w:val="00450901"/>
    <w:rsid w:val="00450A78"/>
    <w:rsid w:val="00457D2E"/>
    <w:rsid w:val="00483264"/>
    <w:rsid w:val="00491088"/>
    <w:rsid w:val="00497B67"/>
    <w:rsid w:val="004A7449"/>
    <w:rsid w:val="004C4C57"/>
    <w:rsid w:val="004C66D2"/>
    <w:rsid w:val="004D284F"/>
    <w:rsid w:val="004F1DF6"/>
    <w:rsid w:val="004F5C74"/>
    <w:rsid w:val="00501E31"/>
    <w:rsid w:val="00515E16"/>
    <w:rsid w:val="00516384"/>
    <w:rsid w:val="005178A2"/>
    <w:rsid w:val="005211E7"/>
    <w:rsid w:val="00524DA4"/>
    <w:rsid w:val="005264DC"/>
    <w:rsid w:val="0052701A"/>
    <w:rsid w:val="005537DF"/>
    <w:rsid w:val="005557B3"/>
    <w:rsid w:val="0056068F"/>
    <w:rsid w:val="005641A4"/>
    <w:rsid w:val="005811C6"/>
    <w:rsid w:val="00593C18"/>
    <w:rsid w:val="00596401"/>
    <w:rsid w:val="005A1B15"/>
    <w:rsid w:val="005C67A2"/>
    <w:rsid w:val="005D53A8"/>
    <w:rsid w:val="005D787E"/>
    <w:rsid w:val="005E34E5"/>
    <w:rsid w:val="005F2DF4"/>
    <w:rsid w:val="00617D48"/>
    <w:rsid w:val="006236FD"/>
    <w:rsid w:val="006248CF"/>
    <w:rsid w:val="00626D43"/>
    <w:rsid w:val="00630584"/>
    <w:rsid w:val="00631C97"/>
    <w:rsid w:val="00632340"/>
    <w:rsid w:val="00636D7E"/>
    <w:rsid w:val="00636F4C"/>
    <w:rsid w:val="006416AD"/>
    <w:rsid w:val="00643124"/>
    <w:rsid w:val="006812C1"/>
    <w:rsid w:val="00683986"/>
    <w:rsid w:val="006877C1"/>
    <w:rsid w:val="00692429"/>
    <w:rsid w:val="006945EA"/>
    <w:rsid w:val="006B73D3"/>
    <w:rsid w:val="006C25A2"/>
    <w:rsid w:val="006C6530"/>
    <w:rsid w:val="006C79D3"/>
    <w:rsid w:val="006D0568"/>
    <w:rsid w:val="006D331A"/>
    <w:rsid w:val="006D42E1"/>
    <w:rsid w:val="006F1C88"/>
    <w:rsid w:val="006F3297"/>
    <w:rsid w:val="006F4BED"/>
    <w:rsid w:val="006F556C"/>
    <w:rsid w:val="00710381"/>
    <w:rsid w:val="00720059"/>
    <w:rsid w:val="007204C9"/>
    <w:rsid w:val="00734D9E"/>
    <w:rsid w:val="007475F2"/>
    <w:rsid w:val="00752A53"/>
    <w:rsid w:val="00761503"/>
    <w:rsid w:val="00770F04"/>
    <w:rsid w:val="0077146F"/>
    <w:rsid w:val="007816CA"/>
    <w:rsid w:val="00781E94"/>
    <w:rsid w:val="00795568"/>
    <w:rsid w:val="00796F04"/>
    <w:rsid w:val="007A0593"/>
    <w:rsid w:val="007A41EF"/>
    <w:rsid w:val="007A562A"/>
    <w:rsid w:val="007C2ED7"/>
    <w:rsid w:val="007D584D"/>
    <w:rsid w:val="007E7CF0"/>
    <w:rsid w:val="007F3303"/>
    <w:rsid w:val="008130B0"/>
    <w:rsid w:val="00813CF5"/>
    <w:rsid w:val="00814B25"/>
    <w:rsid w:val="00832069"/>
    <w:rsid w:val="00851F07"/>
    <w:rsid w:val="00861415"/>
    <w:rsid w:val="00861634"/>
    <w:rsid w:val="00862D13"/>
    <w:rsid w:val="00864E63"/>
    <w:rsid w:val="00875BF0"/>
    <w:rsid w:val="00885487"/>
    <w:rsid w:val="00895AC1"/>
    <w:rsid w:val="00895AF9"/>
    <w:rsid w:val="008C30B4"/>
    <w:rsid w:val="008D654C"/>
    <w:rsid w:val="008F18DE"/>
    <w:rsid w:val="008F2B2F"/>
    <w:rsid w:val="00911044"/>
    <w:rsid w:val="00911A64"/>
    <w:rsid w:val="0091226F"/>
    <w:rsid w:val="00927011"/>
    <w:rsid w:val="00930482"/>
    <w:rsid w:val="00931375"/>
    <w:rsid w:val="00933AF8"/>
    <w:rsid w:val="00934444"/>
    <w:rsid w:val="00942502"/>
    <w:rsid w:val="009436FE"/>
    <w:rsid w:val="00946019"/>
    <w:rsid w:val="00947C1B"/>
    <w:rsid w:val="00961730"/>
    <w:rsid w:val="009707A8"/>
    <w:rsid w:val="0099065F"/>
    <w:rsid w:val="009B324D"/>
    <w:rsid w:val="009F057D"/>
    <w:rsid w:val="00A02649"/>
    <w:rsid w:val="00A055F9"/>
    <w:rsid w:val="00A05909"/>
    <w:rsid w:val="00A061BE"/>
    <w:rsid w:val="00A15021"/>
    <w:rsid w:val="00A161E4"/>
    <w:rsid w:val="00A251F6"/>
    <w:rsid w:val="00A25982"/>
    <w:rsid w:val="00A25FBC"/>
    <w:rsid w:val="00A33F60"/>
    <w:rsid w:val="00A4392A"/>
    <w:rsid w:val="00A6255F"/>
    <w:rsid w:val="00A735CF"/>
    <w:rsid w:val="00A763D5"/>
    <w:rsid w:val="00A771E8"/>
    <w:rsid w:val="00A93FE5"/>
    <w:rsid w:val="00A94456"/>
    <w:rsid w:val="00A95985"/>
    <w:rsid w:val="00AA0B1F"/>
    <w:rsid w:val="00AA1809"/>
    <w:rsid w:val="00AC140C"/>
    <w:rsid w:val="00AC597E"/>
    <w:rsid w:val="00AD6B59"/>
    <w:rsid w:val="00AD6EC7"/>
    <w:rsid w:val="00AD76DA"/>
    <w:rsid w:val="00B0228B"/>
    <w:rsid w:val="00B05C07"/>
    <w:rsid w:val="00B06282"/>
    <w:rsid w:val="00B30991"/>
    <w:rsid w:val="00B409D5"/>
    <w:rsid w:val="00B47AFA"/>
    <w:rsid w:val="00B65EFE"/>
    <w:rsid w:val="00B8126B"/>
    <w:rsid w:val="00B853DD"/>
    <w:rsid w:val="00B93D0D"/>
    <w:rsid w:val="00B95F83"/>
    <w:rsid w:val="00BA14DB"/>
    <w:rsid w:val="00BA15FC"/>
    <w:rsid w:val="00BA6C04"/>
    <w:rsid w:val="00BB0EC5"/>
    <w:rsid w:val="00BB3860"/>
    <w:rsid w:val="00BB48FA"/>
    <w:rsid w:val="00BB6B20"/>
    <w:rsid w:val="00BC0FC0"/>
    <w:rsid w:val="00BD4BA2"/>
    <w:rsid w:val="00BF7A51"/>
    <w:rsid w:val="00C111AD"/>
    <w:rsid w:val="00C17552"/>
    <w:rsid w:val="00C22389"/>
    <w:rsid w:val="00C34C7D"/>
    <w:rsid w:val="00C43E83"/>
    <w:rsid w:val="00C5539C"/>
    <w:rsid w:val="00C64CDE"/>
    <w:rsid w:val="00C65ABC"/>
    <w:rsid w:val="00C66D81"/>
    <w:rsid w:val="00C76A5E"/>
    <w:rsid w:val="00C76BFE"/>
    <w:rsid w:val="00C81632"/>
    <w:rsid w:val="00C91A0A"/>
    <w:rsid w:val="00C93F66"/>
    <w:rsid w:val="00C97937"/>
    <w:rsid w:val="00CA5F88"/>
    <w:rsid w:val="00CB318E"/>
    <w:rsid w:val="00CC7D78"/>
    <w:rsid w:val="00CE6E4B"/>
    <w:rsid w:val="00CF4BD1"/>
    <w:rsid w:val="00D0322E"/>
    <w:rsid w:val="00D051E4"/>
    <w:rsid w:val="00D133FA"/>
    <w:rsid w:val="00D2196C"/>
    <w:rsid w:val="00D4790D"/>
    <w:rsid w:val="00D53759"/>
    <w:rsid w:val="00D56BC6"/>
    <w:rsid w:val="00D62E90"/>
    <w:rsid w:val="00D63B09"/>
    <w:rsid w:val="00D72651"/>
    <w:rsid w:val="00D852B9"/>
    <w:rsid w:val="00D91A3A"/>
    <w:rsid w:val="00D97F88"/>
    <w:rsid w:val="00DA00CE"/>
    <w:rsid w:val="00DB46C2"/>
    <w:rsid w:val="00DC3964"/>
    <w:rsid w:val="00DC5ABF"/>
    <w:rsid w:val="00DD765C"/>
    <w:rsid w:val="00DF34AC"/>
    <w:rsid w:val="00DF3649"/>
    <w:rsid w:val="00E004AC"/>
    <w:rsid w:val="00E02202"/>
    <w:rsid w:val="00E02B58"/>
    <w:rsid w:val="00E05D9D"/>
    <w:rsid w:val="00E418BC"/>
    <w:rsid w:val="00E51D2F"/>
    <w:rsid w:val="00E549EE"/>
    <w:rsid w:val="00E63CD5"/>
    <w:rsid w:val="00E71941"/>
    <w:rsid w:val="00E75200"/>
    <w:rsid w:val="00E821F0"/>
    <w:rsid w:val="00E90CCC"/>
    <w:rsid w:val="00EB1082"/>
    <w:rsid w:val="00EB41AF"/>
    <w:rsid w:val="00EC040D"/>
    <w:rsid w:val="00EC7B1C"/>
    <w:rsid w:val="00ED23CF"/>
    <w:rsid w:val="00EE4FCA"/>
    <w:rsid w:val="00EF4227"/>
    <w:rsid w:val="00F06E99"/>
    <w:rsid w:val="00F10782"/>
    <w:rsid w:val="00F21620"/>
    <w:rsid w:val="00F26BA0"/>
    <w:rsid w:val="00F31EF6"/>
    <w:rsid w:val="00F33123"/>
    <w:rsid w:val="00F429EB"/>
    <w:rsid w:val="00F4652E"/>
    <w:rsid w:val="00F50B36"/>
    <w:rsid w:val="00F51D11"/>
    <w:rsid w:val="00F725AD"/>
    <w:rsid w:val="00F777D7"/>
    <w:rsid w:val="00F811FB"/>
    <w:rsid w:val="00FA09CE"/>
    <w:rsid w:val="00FC79B3"/>
    <w:rsid w:val="00FD3877"/>
    <w:rsid w:val="00FE2D26"/>
    <w:rsid w:val="00FE78A8"/>
    <w:rsid w:val="00FF421E"/>
    <w:rsid w:val="13752C2B"/>
    <w:rsid w:val="30E37B44"/>
    <w:rsid w:val="437E6F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eastAsia="宋体" w:hAnsi="Times New Roman" w:cs="Times New Roman"/>
      <w:szCs w:val="24"/>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rFonts w:ascii="Times New Roman" w:eastAsia="宋体" w:hAnsi="Times New Roman"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character" w:customStyle="1" w:styleId="a8">
    <w:name w:val="页脚 字符"/>
    <w:link w:val="a7"/>
    <w:uiPriority w:val="99"/>
    <w:rPr>
      <w:rFonts w:ascii="Times New Roman" w:eastAsia="宋体" w:hAnsi="Times New Roman" w:cs="Times New Roman"/>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uiPriority w:val="99"/>
    <w:rPr>
      <w:rFonts w:ascii="Times New Roman" w:eastAsia="宋体" w:hAnsi="Times New Roman" w:cs="Times New Roman"/>
      <w:sz w:val="18"/>
      <w:szCs w:val="18"/>
    </w:rPr>
  </w:style>
  <w:style w:type="paragraph" w:styleId="ab">
    <w:name w:val="annotation subject"/>
    <w:basedOn w:val="a3"/>
    <w:next w:val="a3"/>
    <w:link w:val="ac"/>
    <w:uiPriority w:val="99"/>
    <w:unhideWhenUsed/>
    <w:rPr>
      <w:b/>
      <w:bCs/>
    </w:rPr>
  </w:style>
  <w:style w:type="character" w:customStyle="1" w:styleId="ac">
    <w:name w:val="批注主题 字符"/>
    <w:link w:val="ab"/>
    <w:uiPriority w:val="99"/>
    <w:semiHidden/>
    <w:rPr>
      <w:rFonts w:ascii="Times New Roman" w:eastAsia="宋体" w:hAnsi="Times New Roman" w:cs="Times New Roman"/>
      <w:b/>
      <w:bCs/>
      <w:szCs w:val="24"/>
    </w:rPr>
  </w:style>
  <w:style w:type="character" w:styleId="ad">
    <w:name w:val="annotation reference"/>
    <w:uiPriority w:val="99"/>
    <w:unhideWhenUsed/>
    <w:rPr>
      <w:sz w:val="21"/>
      <w:szCs w:val="21"/>
    </w:rPr>
  </w:style>
  <w:style w:type="paragraph" w:styleId="ae">
    <w:name w:val="Revision"/>
    <w:uiPriority w:val="99"/>
    <w:semiHidden/>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4</DocSecurity>
  <Lines>7</Lines>
  <Paragraphs>2</Paragraphs>
  <ScaleCrop>false</ScaleCrop>
  <Company/>
  <LinksUpToDate>false</LinksUpToDate>
  <CharactersWithSpaces>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fanyx</dc:creator>
  <cp:keywords/>
  <cp:lastModifiedBy>ZHONGM</cp:lastModifiedBy>
  <cp:revision>2</cp:revision>
  <dcterms:created xsi:type="dcterms:W3CDTF">2025-09-28T16:02:00Z</dcterms:created>
  <dcterms:modified xsi:type="dcterms:W3CDTF">2025-09-28T16:02:00Z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6AE3D53FB0784BF98635DBB01D3C9CC3_12</vt:lpwstr>
  </property>
</Properties>
</file>