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07" w:rsidRDefault="00525230"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嘉实基金管理有限公司</w:t>
      </w:r>
    </w:p>
    <w:p w:rsidR="002D59A1" w:rsidRDefault="0027496C"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w:t>
      </w:r>
      <w:r w:rsidR="00525230">
        <w:rPr>
          <w:rFonts w:ascii="宋体" w:hAnsi="宋体" w:hint="eastAsia"/>
          <w:b/>
          <w:kern w:val="0"/>
          <w:sz w:val="30"/>
          <w:szCs w:val="30"/>
        </w:rPr>
        <w:t>旗下部分</w:t>
      </w:r>
      <w:r>
        <w:rPr>
          <w:rFonts w:ascii="宋体" w:hAnsi="宋体" w:hint="eastAsia"/>
          <w:b/>
          <w:kern w:val="0"/>
          <w:sz w:val="30"/>
          <w:szCs w:val="30"/>
        </w:rPr>
        <w:t>证券投资基金主流动性服务商的公告</w:t>
      </w:r>
    </w:p>
    <w:p w:rsidR="002D59A1" w:rsidRPr="002E344C" w:rsidRDefault="002D59A1">
      <w:pPr>
        <w:widowControl/>
        <w:snapToGrid w:val="0"/>
        <w:spacing w:line="440" w:lineRule="exact"/>
        <w:ind w:firstLine="600"/>
        <w:jc w:val="center"/>
        <w:rPr>
          <w:rFonts w:ascii="宋体" w:hAnsi="宋体"/>
          <w:kern w:val="0"/>
          <w:sz w:val="30"/>
          <w:szCs w:val="30"/>
        </w:rPr>
      </w:pPr>
    </w:p>
    <w:p w:rsidR="002D59A1" w:rsidRDefault="0027496C">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1767B5">
        <w:rPr>
          <w:rFonts w:ascii="宋体" w:hAnsi="宋体" w:hint="eastAsia"/>
          <w:szCs w:val="21"/>
        </w:rPr>
        <w:t>2</w:t>
      </w:r>
      <w:r w:rsidR="001767B5">
        <w:rPr>
          <w:rFonts w:ascii="宋体" w:hAnsi="宋体"/>
          <w:szCs w:val="21"/>
        </w:rPr>
        <w:t>02</w:t>
      </w:r>
      <w:r w:rsidR="007C19EE">
        <w:rPr>
          <w:rFonts w:ascii="宋体" w:hAnsi="宋体"/>
          <w:szCs w:val="21"/>
        </w:rPr>
        <w:t>5</w:t>
      </w:r>
      <w:r w:rsidR="001767B5">
        <w:rPr>
          <w:rFonts w:ascii="宋体" w:hAnsi="宋体" w:hint="eastAsia"/>
          <w:szCs w:val="21"/>
        </w:rPr>
        <w:t>年</w:t>
      </w:r>
      <w:r w:rsidR="00216E99">
        <w:rPr>
          <w:rFonts w:ascii="宋体" w:hAnsi="宋体"/>
          <w:szCs w:val="21"/>
        </w:rPr>
        <w:t>9</w:t>
      </w:r>
      <w:r w:rsidR="00595F53">
        <w:rPr>
          <w:rFonts w:ascii="宋体" w:hAnsi="宋体" w:hint="eastAsia"/>
          <w:szCs w:val="21"/>
        </w:rPr>
        <w:t>月</w:t>
      </w:r>
      <w:r w:rsidR="00216E99">
        <w:rPr>
          <w:rFonts w:ascii="宋体" w:hAnsi="宋体"/>
          <w:szCs w:val="21"/>
        </w:rPr>
        <w:t>29</w:t>
      </w:r>
      <w:r>
        <w:rPr>
          <w:rFonts w:ascii="宋体" w:hAnsi="宋体" w:hint="eastAsia"/>
          <w:szCs w:val="21"/>
        </w:rPr>
        <w:t>日起，本公司指定下列流动性服务商为相关证券投资基金的主流动性服务商：</w:t>
      </w:r>
    </w:p>
    <w:p w:rsidR="00C428F6" w:rsidRDefault="00C428F6">
      <w:pPr>
        <w:spacing w:line="440" w:lineRule="exact"/>
        <w:ind w:firstLine="420"/>
        <w:rPr>
          <w:rFonts w:ascii="宋体" w:hAnsi="宋体"/>
          <w:szCs w:val="21"/>
        </w:rPr>
      </w:pPr>
    </w:p>
    <w:p w:rsidR="00E43B71" w:rsidRDefault="009B401C" w:rsidP="00E43B71">
      <w:pPr>
        <w:spacing w:line="440" w:lineRule="exact"/>
        <w:ind w:firstLineChars="200" w:firstLine="420"/>
        <w:rPr>
          <w:rFonts w:ascii="宋体" w:hAnsi="宋体"/>
          <w:szCs w:val="21"/>
        </w:rPr>
      </w:pPr>
      <w:r>
        <w:rPr>
          <w:rFonts w:ascii="宋体" w:hAnsi="宋体"/>
          <w:szCs w:val="21"/>
        </w:rPr>
        <w:t>1</w:t>
      </w:r>
      <w:r w:rsidR="00E43B71">
        <w:rPr>
          <w:rFonts w:ascii="宋体" w:hAnsi="宋体" w:hint="eastAsia"/>
          <w:szCs w:val="21"/>
        </w:rPr>
        <w:t>、</w:t>
      </w:r>
      <w:r w:rsidR="0055706B" w:rsidRPr="0055706B">
        <w:rPr>
          <w:rFonts w:ascii="宋体" w:hAnsi="宋体" w:hint="eastAsia"/>
          <w:szCs w:val="21"/>
        </w:rPr>
        <w:t>嘉实中证A500交易型开放式指数证券投资基金</w:t>
      </w:r>
      <w:r w:rsidR="00E43B71" w:rsidRPr="002745F1">
        <w:rPr>
          <w:rFonts w:ascii="宋体" w:hAnsi="宋体" w:hint="eastAsia"/>
          <w:szCs w:val="21"/>
        </w:rPr>
        <w:t>（</w:t>
      </w:r>
      <w:r w:rsidR="00625630">
        <w:rPr>
          <w:rFonts w:ascii="宋体" w:hAnsi="宋体"/>
          <w:szCs w:val="21"/>
        </w:rPr>
        <w:t>159</w:t>
      </w:r>
      <w:r w:rsidR="00216E99">
        <w:rPr>
          <w:rFonts w:ascii="宋体" w:hAnsi="宋体"/>
          <w:szCs w:val="21"/>
        </w:rPr>
        <w:t>351</w:t>
      </w:r>
      <w:r w:rsidR="00E43B71" w:rsidRPr="002745F1">
        <w:rPr>
          <w:rFonts w:ascii="宋体" w:hAnsi="宋体" w:hint="eastAsia"/>
          <w:szCs w:val="21"/>
        </w:rPr>
        <w:t>）</w:t>
      </w:r>
      <w:r w:rsidR="00E43B71">
        <w:rPr>
          <w:rFonts w:ascii="宋体" w:hAnsi="宋体" w:hint="eastAsia"/>
          <w:szCs w:val="21"/>
        </w:rPr>
        <w:t>：</w:t>
      </w:r>
    </w:p>
    <w:p w:rsidR="00E43B71" w:rsidRDefault="00E43B71" w:rsidP="00E43B71">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249C0">
        <w:rPr>
          <w:rFonts w:ascii="宋体" w:hAnsi="宋体"/>
          <w:szCs w:val="21"/>
        </w:rPr>
        <w:t xml:space="preserve"> </w:t>
      </w:r>
      <w:r w:rsidR="00216E99" w:rsidRPr="00216E99">
        <w:rPr>
          <w:rFonts w:ascii="宋体" w:hAnsi="宋体" w:hint="eastAsia"/>
          <w:szCs w:val="21"/>
        </w:rPr>
        <w:t>中国银河证券股份有限公司</w:t>
      </w:r>
    </w:p>
    <w:p w:rsidR="009B401C" w:rsidRDefault="009B401C" w:rsidP="00E43B71">
      <w:pPr>
        <w:spacing w:line="440" w:lineRule="exact"/>
        <w:rPr>
          <w:rFonts w:ascii="宋体" w:hAnsi="宋体"/>
          <w:szCs w:val="21"/>
        </w:rPr>
      </w:pPr>
    </w:p>
    <w:p w:rsidR="009B401C" w:rsidRDefault="009B401C" w:rsidP="009B401C">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55706B" w:rsidRPr="0055706B">
        <w:rPr>
          <w:rFonts w:ascii="宋体" w:hAnsi="宋体" w:hint="eastAsia"/>
          <w:szCs w:val="21"/>
        </w:rPr>
        <w:t>嘉实纳斯达克100交易型开放式指数证券投资基金（QDII）</w:t>
      </w:r>
      <w:r w:rsidRPr="002745F1">
        <w:rPr>
          <w:rFonts w:ascii="宋体" w:hAnsi="宋体" w:hint="eastAsia"/>
          <w:szCs w:val="21"/>
        </w:rPr>
        <w:t>（</w:t>
      </w:r>
      <w:r w:rsidR="00625630" w:rsidRPr="00625630">
        <w:rPr>
          <w:rFonts w:ascii="宋体" w:hAnsi="宋体"/>
          <w:szCs w:val="21"/>
        </w:rPr>
        <w:t>159</w:t>
      </w:r>
      <w:r w:rsidR="00216E99">
        <w:rPr>
          <w:rFonts w:ascii="宋体" w:hAnsi="宋体"/>
          <w:szCs w:val="21"/>
        </w:rPr>
        <w:t>501</w:t>
      </w:r>
      <w:r w:rsidRPr="002745F1">
        <w:rPr>
          <w:rFonts w:ascii="宋体" w:hAnsi="宋体" w:hint="eastAsia"/>
          <w:szCs w:val="21"/>
        </w:rPr>
        <w:t>）</w:t>
      </w:r>
      <w:r>
        <w:rPr>
          <w:rFonts w:ascii="宋体" w:hAnsi="宋体" w:hint="eastAsia"/>
          <w:szCs w:val="21"/>
        </w:rPr>
        <w:t>：</w:t>
      </w:r>
    </w:p>
    <w:p w:rsidR="009B401C" w:rsidRDefault="009B401C" w:rsidP="009B401C">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216E99" w:rsidRPr="00216E99">
        <w:rPr>
          <w:rFonts w:ascii="宋体" w:hAnsi="宋体" w:hint="eastAsia"/>
          <w:szCs w:val="21"/>
        </w:rPr>
        <w:t>中国银河证券股份有限公司</w:t>
      </w:r>
    </w:p>
    <w:p w:rsidR="009B401C" w:rsidRDefault="009B401C" w:rsidP="00E43B71">
      <w:pPr>
        <w:spacing w:line="440" w:lineRule="exact"/>
        <w:rPr>
          <w:rFonts w:ascii="宋体" w:hAnsi="宋体"/>
          <w:szCs w:val="21"/>
        </w:rPr>
      </w:pPr>
    </w:p>
    <w:p w:rsidR="00216E99" w:rsidRDefault="00216E99" w:rsidP="00216E99">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w:t>
      </w:r>
      <w:r w:rsidR="0055706B" w:rsidRPr="0055706B">
        <w:rPr>
          <w:rFonts w:ascii="宋体" w:hAnsi="宋体" w:hint="eastAsia"/>
          <w:szCs w:val="21"/>
        </w:rPr>
        <w:t>嘉实中证AAA科技创新公司债交易型开放式指数证券投资基金</w:t>
      </w:r>
      <w:r w:rsidRPr="002745F1">
        <w:rPr>
          <w:rFonts w:ascii="宋体" w:hAnsi="宋体" w:hint="eastAsia"/>
          <w:szCs w:val="21"/>
        </w:rPr>
        <w:t>（</w:t>
      </w:r>
      <w:r>
        <w:rPr>
          <w:rFonts w:ascii="宋体" w:hAnsi="宋体"/>
          <w:szCs w:val="21"/>
        </w:rPr>
        <w:t>159600</w:t>
      </w:r>
      <w:r w:rsidRPr="002745F1">
        <w:rPr>
          <w:rFonts w:ascii="宋体" w:hAnsi="宋体" w:hint="eastAsia"/>
          <w:szCs w:val="21"/>
        </w:rPr>
        <w:t>）</w:t>
      </w:r>
      <w:r>
        <w:rPr>
          <w:rFonts w:ascii="宋体" w:hAnsi="宋体" w:hint="eastAsia"/>
          <w:szCs w:val="21"/>
        </w:rPr>
        <w:t>：</w:t>
      </w:r>
    </w:p>
    <w:p w:rsidR="00216E99" w:rsidRDefault="00216E99" w:rsidP="00216E99">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55706B" w:rsidRPr="0055706B">
        <w:rPr>
          <w:rFonts w:ascii="宋体" w:hAnsi="宋体" w:hint="eastAsia"/>
          <w:szCs w:val="21"/>
        </w:rPr>
        <w:t>申万宏源证券有限公司</w:t>
      </w:r>
    </w:p>
    <w:p w:rsidR="00216E99" w:rsidRDefault="00216E99" w:rsidP="00216E99">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55706B" w:rsidRPr="0055706B">
        <w:rPr>
          <w:rFonts w:ascii="宋体" w:hAnsi="宋体" w:hint="eastAsia"/>
          <w:szCs w:val="21"/>
        </w:rPr>
        <w:t>东方证券股份有限公司</w:t>
      </w:r>
      <w:bookmarkStart w:id="0" w:name="_GoBack"/>
      <w:bookmarkEnd w:id="0"/>
    </w:p>
    <w:p w:rsidR="00216E99" w:rsidRDefault="00216E99" w:rsidP="00216E99">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55706B" w:rsidRPr="0055706B">
        <w:rPr>
          <w:rFonts w:ascii="宋体" w:hAnsi="宋体" w:hint="eastAsia"/>
          <w:szCs w:val="21"/>
        </w:rPr>
        <w:t>中国银河证券股份有限公司</w:t>
      </w:r>
    </w:p>
    <w:p w:rsidR="00216E99" w:rsidRDefault="00216E99" w:rsidP="00216E99">
      <w:pPr>
        <w:spacing w:line="440" w:lineRule="exact"/>
        <w:rPr>
          <w:rFonts w:ascii="宋体" w:hAnsi="宋体"/>
          <w:szCs w:val="21"/>
        </w:rPr>
      </w:pPr>
    </w:p>
    <w:p w:rsidR="0027496C" w:rsidRPr="0027496C" w:rsidRDefault="0027496C" w:rsidP="00216E99">
      <w:pPr>
        <w:spacing w:line="440" w:lineRule="exact"/>
        <w:rPr>
          <w:rFonts w:ascii="宋体" w:hAnsi="宋体"/>
          <w:szCs w:val="21"/>
        </w:rPr>
      </w:pPr>
    </w:p>
    <w:p w:rsidR="002D59A1" w:rsidRDefault="0027496C">
      <w:pPr>
        <w:spacing w:line="440" w:lineRule="exact"/>
        <w:ind w:firstLine="420"/>
        <w:jc w:val="left"/>
        <w:rPr>
          <w:rFonts w:ascii="宋体" w:hAnsi="宋体"/>
          <w:szCs w:val="21"/>
        </w:rPr>
      </w:pPr>
      <w:r>
        <w:rPr>
          <w:rFonts w:ascii="宋体" w:hAnsi="宋体" w:hint="eastAsia"/>
          <w:szCs w:val="21"/>
        </w:rPr>
        <w:t>特此公告。</w:t>
      </w:r>
    </w:p>
    <w:p w:rsidR="002D59A1" w:rsidRDefault="0027496C">
      <w:pPr>
        <w:spacing w:line="440" w:lineRule="exact"/>
        <w:ind w:firstLine="420"/>
        <w:jc w:val="right"/>
        <w:rPr>
          <w:rFonts w:ascii="宋体" w:hAnsi="宋体"/>
          <w:szCs w:val="21"/>
        </w:rPr>
      </w:pPr>
      <w:r>
        <w:rPr>
          <w:rFonts w:ascii="宋体" w:hAnsi="宋体" w:hint="eastAsia"/>
          <w:szCs w:val="21"/>
        </w:rPr>
        <w:t xml:space="preserve"> </w:t>
      </w:r>
    </w:p>
    <w:p w:rsidR="002D59A1" w:rsidRDefault="0027496C">
      <w:pPr>
        <w:spacing w:line="440" w:lineRule="exact"/>
        <w:ind w:firstLine="420"/>
        <w:jc w:val="right"/>
        <w:rPr>
          <w:rFonts w:ascii="宋体" w:hAnsi="宋体"/>
          <w:szCs w:val="21"/>
        </w:rPr>
      </w:pPr>
      <w:r>
        <w:rPr>
          <w:rFonts w:ascii="宋体" w:hAnsi="宋体" w:hint="eastAsia"/>
          <w:szCs w:val="21"/>
        </w:rPr>
        <w:t>嘉实基金管理有限公司</w:t>
      </w:r>
    </w:p>
    <w:p w:rsidR="002D59A1" w:rsidRDefault="001767B5">
      <w:pPr>
        <w:spacing w:line="440" w:lineRule="exact"/>
        <w:ind w:firstLine="420"/>
        <w:jc w:val="right"/>
        <w:rPr>
          <w:rFonts w:ascii="宋体" w:hAnsi="宋体"/>
          <w:szCs w:val="21"/>
        </w:rPr>
      </w:pPr>
      <w:r>
        <w:rPr>
          <w:rFonts w:ascii="宋体" w:hAnsi="宋体"/>
          <w:szCs w:val="21"/>
        </w:rPr>
        <w:t>202</w:t>
      </w:r>
      <w:r w:rsidR="007C19EE">
        <w:rPr>
          <w:rFonts w:ascii="宋体" w:hAnsi="宋体"/>
          <w:szCs w:val="21"/>
        </w:rPr>
        <w:t>5</w:t>
      </w:r>
      <w:r>
        <w:rPr>
          <w:rFonts w:ascii="宋体" w:hAnsi="宋体" w:hint="eastAsia"/>
          <w:szCs w:val="21"/>
        </w:rPr>
        <w:t>年</w:t>
      </w:r>
      <w:r w:rsidR="00216E99">
        <w:rPr>
          <w:rFonts w:ascii="宋体" w:hAnsi="宋体"/>
          <w:szCs w:val="21"/>
        </w:rPr>
        <w:t>9</w:t>
      </w:r>
      <w:r w:rsidR="00216E99">
        <w:rPr>
          <w:rFonts w:ascii="宋体" w:hAnsi="宋体" w:hint="eastAsia"/>
          <w:szCs w:val="21"/>
        </w:rPr>
        <w:t>月</w:t>
      </w:r>
      <w:r w:rsidR="00216E99">
        <w:rPr>
          <w:rFonts w:ascii="宋体" w:hAnsi="宋体"/>
          <w:szCs w:val="21"/>
        </w:rPr>
        <w:t>29</w:t>
      </w:r>
      <w:r w:rsidR="00216E99">
        <w:rPr>
          <w:rFonts w:ascii="宋体" w:hAnsi="宋体" w:hint="eastAsia"/>
          <w:szCs w:val="21"/>
        </w:rPr>
        <w:t>日</w:t>
      </w:r>
    </w:p>
    <w:p w:rsidR="002D59A1" w:rsidRDefault="002D59A1"/>
    <w:sectPr w:rsidR="002D59A1" w:rsidSect="005052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B8" w:rsidRDefault="00B379B8" w:rsidP="00B379B8">
      <w:r>
        <w:separator/>
      </w:r>
    </w:p>
  </w:endnote>
  <w:endnote w:type="continuationSeparator" w:id="0">
    <w:p w:rsidR="00B379B8" w:rsidRDefault="00B379B8" w:rsidP="00B37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B8" w:rsidRDefault="00B379B8" w:rsidP="00B379B8">
      <w:r>
        <w:separator/>
      </w:r>
    </w:p>
  </w:footnote>
  <w:footnote w:type="continuationSeparator" w:id="0">
    <w:p w:rsidR="00B379B8" w:rsidRDefault="00B379B8" w:rsidP="00B37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9A1"/>
    <w:rsid w:val="001767B5"/>
    <w:rsid w:val="00216E99"/>
    <w:rsid w:val="0027496C"/>
    <w:rsid w:val="002D59A1"/>
    <w:rsid w:val="002E344C"/>
    <w:rsid w:val="0030339C"/>
    <w:rsid w:val="003573D4"/>
    <w:rsid w:val="0050521A"/>
    <w:rsid w:val="00525230"/>
    <w:rsid w:val="0055706B"/>
    <w:rsid w:val="00595F53"/>
    <w:rsid w:val="005B0953"/>
    <w:rsid w:val="00625630"/>
    <w:rsid w:val="00776117"/>
    <w:rsid w:val="007C19EE"/>
    <w:rsid w:val="009B401C"/>
    <w:rsid w:val="009E64D4"/>
    <w:rsid w:val="00B379B8"/>
    <w:rsid w:val="00B37D07"/>
    <w:rsid w:val="00B47AA2"/>
    <w:rsid w:val="00BE5B8D"/>
    <w:rsid w:val="00C20425"/>
    <w:rsid w:val="00C249C0"/>
    <w:rsid w:val="00C41FDE"/>
    <w:rsid w:val="00C428F6"/>
    <w:rsid w:val="00C93367"/>
    <w:rsid w:val="00CE6D89"/>
    <w:rsid w:val="00E43B71"/>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21A"/>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50521A"/>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50521A"/>
    <w:pPr>
      <w:numPr>
        <w:numId w:val="1"/>
      </w:numPr>
    </w:pPr>
    <w:rPr>
      <w:rFonts w:asciiTheme="minorHAnsi" w:hAnsiTheme="minorHAnsi"/>
      <w:sz w:val="24"/>
    </w:rPr>
  </w:style>
  <w:style w:type="paragraph" w:styleId="a3">
    <w:name w:val="Balloon Text"/>
    <w:basedOn w:val="a"/>
    <w:link w:val="Char"/>
    <w:rsid w:val="00B37D07"/>
    <w:rPr>
      <w:sz w:val="18"/>
      <w:szCs w:val="18"/>
    </w:rPr>
  </w:style>
  <w:style w:type="character" w:customStyle="1" w:styleId="Char">
    <w:name w:val="批注框文本 Char"/>
    <w:basedOn w:val="a0"/>
    <w:link w:val="a3"/>
    <w:rsid w:val="00B37D07"/>
    <w:rPr>
      <w:rFonts w:ascii="Times New Roman" w:eastAsia="宋体" w:hAnsi="Times New Roman" w:cs="Times New Roman"/>
      <w:kern w:val="2"/>
      <w:sz w:val="18"/>
      <w:szCs w:val="18"/>
    </w:rPr>
  </w:style>
  <w:style w:type="paragraph" w:styleId="a4">
    <w:name w:val="header"/>
    <w:basedOn w:val="a"/>
    <w:link w:val="Char0"/>
    <w:rsid w:val="00B3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379B8"/>
    <w:rPr>
      <w:rFonts w:ascii="Times New Roman" w:eastAsia="宋体" w:hAnsi="Times New Roman" w:cs="Times New Roman"/>
      <w:kern w:val="2"/>
      <w:sz w:val="18"/>
      <w:szCs w:val="18"/>
    </w:rPr>
  </w:style>
  <w:style w:type="paragraph" w:styleId="a5">
    <w:name w:val="footer"/>
    <w:basedOn w:val="a"/>
    <w:link w:val="Char1"/>
    <w:rsid w:val="00B379B8"/>
    <w:pPr>
      <w:tabs>
        <w:tab w:val="center" w:pos="4153"/>
        <w:tab w:val="right" w:pos="8306"/>
      </w:tabs>
      <w:snapToGrid w:val="0"/>
      <w:jc w:val="left"/>
    </w:pPr>
    <w:rPr>
      <w:sz w:val="18"/>
      <w:szCs w:val="18"/>
    </w:rPr>
  </w:style>
  <w:style w:type="character" w:customStyle="1" w:styleId="Char1">
    <w:name w:val="页脚 Char"/>
    <w:basedOn w:val="a0"/>
    <w:link w:val="a5"/>
    <w:rsid w:val="00B379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A535-247A-4CA7-BF4E-9A499ED7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4</DocSecurity>
  <Lines>2</Lines>
  <Paragraphs>1</Paragraphs>
  <ScaleCrop>false</ScaleCrop>
  <Company>js</Company>
  <LinksUpToDate>false</LinksUpToDate>
  <CharactersWithSpaces>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2025-09-28T16:00:00Z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